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220ba2caed4775" /></Relationships>
</file>

<file path=word/document.xml><?xml version="1.0" encoding="utf-8"?>
<w:document xmlns:w="http://schemas.openxmlformats.org/wordprocessingml/2006/main">
  <w:body>
    <w:p>
      <w:pPr>
        <w:jc w:val="both"/>
        <w:jc w:val="both"/>
      </w:pPr>
      <w:r>
        <w:t xml:space="preserve">Lida na Sessão Plenária de 18/11/10. Encaminhado a CCJ em 19/11/10, para análise e parecer através do memo. nº145/10.Devolvido com parecer favorável em 23/03/11.Encaminhado à Comissão de Saúde e Desenvolvimento Social em 24/03/11, para análise e parecer através do memo.nº16/11.</w:t>
      </w:r>
    </w:p>
    <w:p>
      <w:pPr>
        <w:jc w:val="both"/>
        <w:jc w:val="both"/>
      </w:pPr>
      <w:r>
        <w:t xml:space="preserve">Devolvido com parecer favorável em 13/04/11. Incluído na Ordem do dia 26/04/11. Aprovado em 1ª Discussão, com emenda.</w:t>
      </w:r>
    </w:p>
    <w:p>
      <w:pPr>
        <w:jc w:val="both"/>
        <w:jc w:val="both"/>
      </w:pPr>
      <w:r>
        <w:t xml:space="preserve">Incluído na Ordem do Dia 05/05/11. Aprovado em 2ª Discussão e redação Final, com emenda. Providenciem-se os Autógrafos em 06/05/11.</w:t>
      </w:r>
    </w:p>
    <w:p>
      <w:pPr>
        <w:jc w:val="both"/>
        <w:jc w:val="both"/>
      </w:pPr>
      <w:r>
        <w:t xml:space="preserve">Autógrafos encaminhado ao Executivo através do memo nº 013/11 em 11/05/11.</w:t>
      </w:r>
    </w:p>
    <w:p>
      <w:r>
        <w:t xml:space="preserve">Sancionado e promulgado pela Lei Municipal nº2836/11, publicado em 28/05/11, no Jornal " A Tribuna".</w:t>
      </w:r>
    </w:p>
    <w:p>
      <w:r>
        <w:t xml:space="preserve">Ao Arquivo Geral em 06/12/11, através do memo.nº 183/11.</w:t>
      </w:r>
    </w:p>
  </w:body>
</w:document>
</file>