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378d301f16400b" /></Relationships>
</file>

<file path=word/document.xml><?xml version="1.0" encoding="utf-8"?>
<w:document xmlns:w="http://schemas.openxmlformats.org/wordprocessingml/2006/main">
  <w:body>
    <w:p>
      <w:pPr>
        <w:jc w:val="both"/>
        <w:jc w:val="both"/>
        <w:spacing w:before="0" w:after="0"/>
        <w:ind w:left="3040" w:right="0"/>
      </w:pPr>
      <w:r>
        <w:rPr>
          <w:sz w:val="22"/>
          <w:b/>
        </w:rPr>
        <w:t xml:space="preserve">Modifica a Estrutura Administrativa do Poder Executivo e dá outras providências</w:t>
      </w:r>
      <w:r>
        <w:rPr>
          <w:sz w:val="22"/>
        </w:rPr>
        <w:t xml:space="preserve">. 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 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A Câmara Municipal de Niterói decreta e eu sanciono e promulgo a seguinte Lei: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 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Art. 1</w:t>
      </w:r>
      <w:r>
        <w:rPr>
          <w:sz w:val="22"/>
          <w:vertAlign w:val="superscript"/>
        </w:rPr>
        <w:t xml:space="preserve">o</w:t>
      </w:r>
      <w:r>
        <w:rPr>
          <w:sz w:val="22"/>
        </w:rPr>
        <w:t xml:space="preserve"> Fica extinta, com o respectivo cargo de Secretário, a Secretaria Municipal de Controle Urbano, criada pelo art. 8</w:t>
      </w:r>
      <w:r>
        <w:rPr>
          <w:sz w:val="22"/>
          <w:vertAlign w:val="superscript"/>
        </w:rPr>
        <w:t xml:space="preserve">o</w:t>
      </w:r>
      <w:r>
        <w:rPr>
          <w:sz w:val="22"/>
        </w:rPr>
        <w:t xml:space="preserve">, inciso V, da Lei 2.640 de 30 de abril de 2009.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§ 1</w:t>
      </w:r>
      <w:r>
        <w:rPr>
          <w:sz w:val="22"/>
          <w:vertAlign w:val="superscript"/>
        </w:rPr>
        <w:t xml:space="preserve">o</w:t>
      </w:r>
      <w:r>
        <w:rPr>
          <w:sz w:val="22"/>
        </w:rPr>
        <w:t xml:space="preserve"> A Secretaria Municipal de Segurança, criada pelo art. 1º, da Lei 2720 de 30 de junho de 2010, passa a denominar-se Secretaria Municipal de Segurança e de Controle Urbano.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§ 2</w:t>
      </w:r>
      <w:r>
        <w:rPr>
          <w:sz w:val="22"/>
          <w:vertAlign w:val="superscript"/>
        </w:rPr>
        <w:t xml:space="preserve">o</w:t>
      </w:r>
      <w:r>
        <w:rPr>
          <w:sz w:val="22"/>
        </w:rPr>
        <w:t xml:space="preserve"> Ficam os cargos remanescentes da estrutura da extinta Secretaria de Municipal de Controle Urbano incorporados à Secretaria Municipal de Segurança e de Controle Urbano.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Art. 2</w:t>
      </w:r>
      <w:r>
        <w:rPr>
          <w:sz w:val="22"/>
          <w:vertAlign w:val="superscript"/>
        </w:rPr>
        <w:t xml:space="preserve">o</w:t>
      </w:r>
      <w:r>
        <w:rPr>
          <w:sz w:val="22"/>
        </w:rPr>
        <w:t xml:space="preserve"> Fica extinta, com o respectivo cargo de Secretário, a Secretaria Municipal de Sustentabilidade, criada pelo Art. 8</w:t>
      </w:r>
      <w:r>
        <w:rPr>
          <w:sz w:val="22"/>
          <w:vertAlign w:val="superscript"/>
        </w:rPr>
        <w:t xml:space="preserve">o</w:t>
      </w:r>
      <w:r>
        <w:rPr>
          <w:sz w:val="22"/>
        </w:rPr>
        <w:t xml:space="preserve">, inciso VIII, da Lei 2.640 de 30 de abril de 2009.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§ 1</w:t>
      </w:r>
      <w:r>
        <w:rPr>
          <w:sz w:val="22"/>
          <w:vertAlign w:val="superscript"/>
        </w:rPr>
        <w:t xml:space="preserve">o</w:t>
      </w:r>
      <w:r>
        <w:rPr>
          <w:sz w:val="22"/>
        </w:rPr>
        <w:t xml:space="preserve"> A Secretaria Municipal de Meio Ambiente e Recursos Hídricos, criada pelo Art. 6</w:t>
      </w:r>
      <w:r>
        <w:rPr>
          <w:sz w:val="22"/>
          <w:vertAlign w:val="superscript"/>
        </w:rPr>
        <w:t xml:space="preserve">o</w:t>
      </w:r>
      <w:r>
        <w:rPr>
          <w:sz w:val="22"/>
        </w:rPr>
        <w:t xml:space="preserve">, da Lei 2042 de 27 de dezembro de 2002, passa a denominar-se Secretaria Municipal de Meio Ambiente, Recursos Hídricos e Sustentabilidade.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§ 2</w:t>
      </w:r>
      <w:r>
        <w:rPr>
          <w:sz w:val="22"/>
          <w:vertAlign w:val="superscript"/>
        </w:rPr>
        <w:t xml:space="preserve">o</w:t>
      </w:r>
      <w:r>
        <w:rPr>
          <w:sz w:val="22"/>
        </w:rPr>
        <w:t xml:space="preserve"> Ficam os cargos remanescentes da estrutura da extinta Secretaria de Municipal de Sustentabilidade incorporados à Secretaria Municipal Meio Ambiente, Recursos Hídricos e Sustentabilidade.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Art. 3</w:t>
      </w:r>
      <w:r>
        <w:rPr>
          <w:sz w:val="22"/>
          <w:vertAlign w:val="superscript"/>
        </w:rPr>
        <w:t xml:space="preserve">o </w:t>
      </w:r>
      <w:r>
        <w:rPr>
          <w:sz w:val="22"/>
        </w:rPr>
        <w:t xml:space="preserve">Fica extinta, com o respectivo cargo de Secretário, a Secretaria Municipal de Indústria Naval, criada pelo Art. 8, inciso IV, da Lei 2.640 de 30 de abril de 2009.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§ 1</w:t>
      </w:r>
      <w:r>
        <w:rPr>
          <w:sz w:val="22"/>
          <w:vertAlign w:val="superscript"/>
        </w:rPr>
        <w:t xml:space="preserve">o</w:t>
      </w:r>
      <w:r>
        <w:rPr>
          <w:sz w:val="22"/>
        </w:rPr>
        <w:t xml:space="preserve"> A Secretaria Municipal de Desenvolvimento Econômico, criada pelo Art. 8</w:t>
      </w:r>
      <w:r>
        <w:rPr>
          <w:sz w:val="22"/>
          <w:vertAlign w:val="superscript"/>
        </w:rPr>
        <w:t xml:space="preserve">o</w:t>
      </w:r>
      <w:r>
        <w:rPr>
          <w:sz w:val="22"/>
        </w:rPr>
        <w:t xml:space="preserve">, inciso VII, da Lei 2.640 de 30 de abril de 2009, passa a denominar-se Secretaria Municipal de Desenvolvimento Econômico e Indústria Naval.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§ 2</w:t>
      </w:r>
      <w:r>
        <w:rPr>
          <w:sz w:val="22"/>
          <w:vertAlign w:val="superscript"/>
        </w:rPr>
        <w:t xml:space="preserve">o</w:t>
      </w:r>
      <w:r>
        <w:rPr>
          <w:sz w:val="22"/>
        </w:rPr>
        <w:t xml:space="preserve"> Ficam os cargos remanescentes da estrutura da extinta Secretaria Municipal de Indústria Naval incorporados à Secretaria Municipal de Desenvolvimento Econômico e Indústria Naval.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Art. 4</w:t>
      </w:r>
      <w:r>
        <w:rPr>
          <w:sz w:val="22"/>
          <w:vertAlign w:val="superscript"/>
        </w:rPr>
        <w:t xml:space="preserve">o </w:t>
      </w:r>
      <w:r>
        <w:rPr>
          <w:sz w:val="22"/>
        </w:rPr>
        <w:t xml:space="preserve">Fica criado, na Estrutura Administrativa Básica da Prefeitura Municipal de Niterói, de que trata a Lei 1.565/1996, modificada pela Lei 2640/2009, a Assessoria Especial de Interesses Municipais, subordinada diretamente ao Chefe do Poder Executivo Municipal.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§ 1</w:t>
      </w:r>
      <w:r>
        <w:rPr>
          <w:sz w:val="22"/>
          <w:vertAlign w:val="superscript"/>
        </w:rPr>
        <w:t xml:space="preserve">o</w:t>
      </w:r>
      <w:r>
        <w:rPr>
          <w:sz w:val="22"/>
        </w:rPr>
        <w:t xml:space="preserve"> Fica criado na Assessoria Especial de Interesses Municipais, o cargo de Provimento em Comissão, símbolo SM, de Assessor Especial.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Art. 5</w:t>
      </w:r>
      <w:r>
        <w:rPr>
          <w:sz w:val="22"/>
          <w:vertAlign w:val="superscript"/>
        </w:rPr>
        <w:t xml:space="preserve">o</w:t>
      </w:r>
      <w:r>
        <w:rPr>
          <w:sz w:val="22"/>
        </w:rPr>
        <w:t xml:space="preserve"> As Secretarias Regionais constantes da Estrutura Administrativa Básica de que trata a Lei 1565/96, modificada pela Lei 2640/2009, à exceção da que cuida o art. 4° da Lei n° 2640/09, ficam transformadas em Administrações Regionais, mantidas as estruturas administrativas já existentes.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§ 1</w:t>
      </w:r>
      <w:r>
        <w:rPr>
          <w:sz w:val="22"/>
          <w:vertAlign w:val="superscript"/>
        </w:rPr>
        <w:t xml:space="preserve">o </w:t>
      </w:r>
      <w:r>
        <w:rPr>
          <w:sz w:val="22"/>
        </w:rPr>
        <w:t xml:space="preserve">Os cargos de Secretário Regional das Secretarias de que trata o caput deste artigo, passam a denominar-se Administrador Regional, símbolo SM.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§ 2</w:t>
      </w:r>
      <w:r>
        <w:rPr>
          <w:sz w:val="22"/>
          <w:vertAlign w:val="superscript"/>
        </w:rPr>
        <w:t xml:space="preserve">o</w:t>
      </w:r>
      <w:r>
        <w:rPr>
          <w:sz w:val="22"/>
        </w:rPr>
        <w:t xml:space="preserve"> Ficam extintos os cargos de Subsecretário integrantes da estrutura das Secretarias Regionais de que trata o </w:t>
      </w:r>
      <w:r>
        <w:rPr>
          <w:sz w:val="22"/>
          <w:i/>
        </w:rPr>
        <w:t xml:space="preserve">caput</w:t>
      </w:r>
      <w:r>
        <w:rPr>
          <w:sz w:val="22"/>
        </w:rPr>
        <w:t xml:space="preserve"> deste artigo e criados, em substituição aos mesmos, os Cargos de Provimento em Comissão de Assessor Chefe, símbolo SS.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Art. 6</w:t>
      </w:r>
      <w:r>
        <w:rPr>
          <w:sz w:val="22"/>
          <w:vertAlign w:val="superscript"/>
        </w:rPr>
        <w:t xml:space="preserve">o </w:t>
      </w:r>
      <w:r>
        <w:rPr>
          <w:sz w:val="22"/>
        </w:rPr>
        <w:t xml:space="preserve">Fica o Poder Executivo autorizado a efetuar as modificações administrativas e orçamentárias destinadas ao cumprimento da presente lei, podendo transferir dotações e criar ou extinguir programas de trabalho e Elementos de despesa, desde que mantido o equilíbrio entre a Receita e a Despesa e respeitado o valor total do Orçamento aprovado para o presente exercício.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Art. 7</w:t>
      </w:r>
      <w:r>
        <w:rPr>
          <w:sz w:val="22"/>
          <w:vertAlign w:val="superscript"/>
        </w:rPr>
        <w:t xml:space="preserve">o</w:t>
      </w:r>
      <w:r>
        <w:rPr>
          <w:sz w:val="22"/>
        </w:rPr>
        <w:t xml:space="preserve"> Esta lei entra em vigor na data de sua publicação, revogadas todas as disposições em contrário.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 </w:t>
      </w:r>
    </w:p>
    <w:p>
      <w:pPr>
        <w:jc w:val="center"/>
        <w:jc w:val="center"/>
        <w:spacing w:before="0" w:after="0"/>
        <w:ind w:left="0" w:right="0"/>
      </w:pPr>
      <w:r>
        <w:rPr>
          <w:sz w:val="22"/>
        </w:rPr>
        <w:t xml:space="preserve">Prefeitura Municipal de Niterói.</w:t>
      </w:r>
    </w:p>
    <w:p>
      <w:pPr>
        <w:jc w:val="center"/>
        <w:jc w:val="center"/>
        <w:spacing w:before="0" w:after="0"/>
        <w:ind w:left="0" w:right="0"/>
      </w:pPr>
      <w:r>
        <w:rPr>
          <w:sz w:val="22"/>
        </w:rPr>
        <w:t xml:space="preserve">Prefeito</w:t>
      </w:r>
    </w:p>
    <w:p>
      <w:pPr>
        <w:spacing w:before="0" w:after="0"/>
        <w:ind w:left="0" w:right="0"/>
      </w:pPr>
      <w:r>
        <w:rPr>
          <w:sz w:val="22"/>
        </w:rPr>
        <w:t xml:space="preserve"> </w:t>
      </w:r>
    </w:p>
  </w:body>
</w:document>
</file>