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4FDAAA3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37BF" w:rsidRPr="007637BF">
        <w:rPr>
          <w:rFonts w:ascii="Times New Roman" w:hAnsi="Times New Roman" w:cs="Times New Roman"/>
          <w:b/>
          <w:sz w:val="24"/>
          <w:szCs w:val="24"/>
        </w:rPr>
        <w:t>MARIA AUXILIADORA TEIXEIRA ESPÍNDOLA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38622B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637BF" w:rsidRPr="007637BF">
        <w:rPr>
          <w:rFonts w:ascii="Times New Roman" w:hAnsi="Times New Roman" w:cs="Times New Roman"/>
          <w:b/>
          <w:sz w:val="24"/>
          <w:szCs w:val="24"/>
        </w:rPr>
        <w:t>Maria Auxiliadora Teixeira Espíndola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9CFD917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7637BF" w:rsidRPr="007637BF">
        <w:rPr>
          <w:b/>
        </w:rPr>
        <w:t>Maria Auxiliadora Teixeira Espíndola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7BF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B626C-675E-40F7-AED6-365D0CA01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2026-06-18T12:38:00Z</cp:lastPrinted>
  <dcterms:created xsi:type="dcterms:W3CDTF">2026-06-18T18:23:00Z</dcterms:created>
  <dcterms:modified xsi:type="dcterms:W3CDTF">2026-06-18T18:23:00Z</dcterms:modified>
</cp:coreProperties>
</file>