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40A" w:rsidRPr="00D02E04" w:rsidRDefault="007A011B" w:rsidP="004819CF">
      <w:pPr>
        <w:jc w:val="center"/>
        <w:rPr>
          <w:rFonts w:ascii="Tahoma" w:hAnsi="Tahoma" w:cs="Tahoma"/>
          <w:b/>
        </w:rPr>
      </w:pPr>
      <w:r w:rsidRPr="00D02E04">
        <w:rPr>
          <w:rFonts w:ascii="Tahoma" w:hAnsi="Tahoma" w:cs="Tahoma"/>
          <w:b/>
        </w:rPr>
        <w:t xml:space="preserve">PROJETO DE </w:t>
      </w:r>
      <w:r w:rsidR="00251039" w:rsidRPr="00D02E04">
        <w:rPr>
          <w:rFonts w:ascii="Tahoma" w:hAnsi="Tahoma" w:cs="Tahoma"/>
          <w:b/>
        </w:rPr>
        <w:t>LEI</w:t>
      </w:r>
      <w:r w:rsidRPr="00D02E04">
        <w:rPr>
          <w:rFonts w:ascii="Tahoma" w:hAnsi="Tahoma" w:cs="Tahoma"/>
          <w:b/>
        </w:rPr>
        <w:t xml:space="preserve"> </w:t>
      </w:r>
      <w:r w:rsidR="00D02E04" w:rsidRPr="00D02E04">
        <w:rPr>
          <w:rFonts w:ascii="Tahoma" w:hAnsi="Tahoma" w:cs="Tahoma"/>
          <w:b/>
        </w:rPr>
        <w:t xml:space="preserve">Nº </w:t>
      </w:r>
      <w:r w:rsidR="00D02E04">
        <w:rPr>
          <w:rFonts w:ascii="Tahoma" w:hAnsi="Tahoma" w:cs="Tahoma"/>
          <w:b/>
        </w:rPr>
        <w:t xml:space="preserve">  </w:t>
      </w:r>
      <w:r w:rsidR="00D02E04" w:rsidRPr="00D02E04">
        <w:rPr>
          <w:rFonts w:ascii="Tahoma" w:hAnsi="Tahoma" w:cs="Tahoma"/>
          <w:b/>
        </w:rPr>
        <w:t>/</w:t>
      </w:r>
      <w:r w:rsidRPr="00D02E04">
        <w:rPr>
          <w:rFonts w:ascii="Tahoma" w:hAnsi="Tahoma" w:cs="Tahoma"/>
          <w:b/>
        </w:rPr>
        <w:t>202</w:t>
      </w:r>
      <w:r w:rsidR="004819CF" w:rsidRPr="00D02E04">
        <w:rPr>
          <w:rFonts w:ascii="Tahoma" w:hAnsi="Tahoma" w:cs="Tahoma"/>
          <w:b/>
        </w:rPr>
        <w:t>6</w:t>
      </w:r>
    </w:p>
    <w:p w:rsidR="004819CF" w:rsidRPr="004819CF" w:rsidRDefault="004819CF" w:rsidP="004819CF">
      <w:pPr>
        <w:jc w:val="center"/>
        <w:rPr>
          <w:rFonts w:ascii="Tahoma" w:hAnsi="Tahoma" w:cs="Tahoma"/>
        </w:rPr>
      </w:pPr>
    </w:p>
    <w:p w:rsidR="004052AF" w:rsidRPr="004819CF" w:rsidRDefault="004052AF" w:rsidP="004052AF">
      <w:pPr>
        <w:tabs>
          <w:tab w:val="left" w:pos="4536"/>
        </w:tabs>
        <w:jc w:val="both"/>
        <w:rPr>
          <w:rFonts w:ascii="Tahoma" w:eastAsia="Aptos" w:hAnsi="Tahoma" w:cs="Tahoma"/>
          <w:b/>
          <w:color w:val="000000"/>
          <w:kern w:val="2"/>
          <w:lang w:eastAsia="en-US"/>
        </w:rPr>
      </w:pPr>
    </w:p>
    <w:p w:rsidR="004052AF" w:rsidRPr="004819CF" w:rsidRDefault="00900A4F" w:rsidP="007E2B71">
      <w:pPr>
        <w:spacing w:line="360" w:lineRule="auto"/>
        <w:ind w:left="5387"/>
        <w:jc w:val="both"/>
        <w:rPr>
          <w:rFonts w:ascii="Tahoma" w:eastAsia="Aptos" w:hAnsi="Tahoma" w:cs="Tahoma"/>
          <w:b/>
          <w:color w:val="000000"/>
          <w:kern w:val="2"/>
          <w:lang w:eastAsia="en-US"/>
        </w:rPr>
      </w:pPr>
      <w:bookmarkStart w:id="0" w:name="_Hlk220924357"/>
      <w:r w:rsidRPr="00900A4F">
        <w:rPr>
          <w:rFonts w:ascii="Tahoma" w:eastAsia="Aptos" w:hAnsi="Tahoma" w:cs="Tahoma"/>
          <w:b/>
          <w:color w:val="000000"/>
          <w:kern w:val="2"/>
          <w:lang w:eastAsia="en-US"/>
        </w:rPr>
        <w:t>DISPÕE SOBRE A VEDAÇÃO DA COBRANÇA INTEGRAL OU DESPROPORCIONAL DE TARIFA DE ESGOTAMENTO SANITÁRIO EM ÁREAS ATENDIDAS EXCLUSIVA OU PREDOMINANTEMENTE POR SISTEMAS DE COLETORES, TOMADAS OU GALERIAS DE TEMPO SECO NO MUNICÍPIO DE NITERÓI E DÁ OUTRAS PROVIDÊNCIAS</w:t>
      </w:r>
      <w:r w:rsidR="00B64824" w:rsidRPr="004819CF">
        <w:rPr>
          <w:rFonts w:ascii="Tahoma" w:eastAsia="Aptos" w:hAnsi="Tahoma" w:cs="Tahoma"/>
          <w:b/>
          <w:color w:val="000000"/>
          <w:kern w:val="2"/>
          <w:lang w:eastAsia="en-US"/>
        </w:rPr>
        <w:t xml:space="preserve">. </w:t>
      </w:r>
    </w:p>
    <w:bookmarkEnd w:id="0"/>
    <w:p w:rsidR="00D0340A" w:rsidRPr="004819CF" w:rsidRDefault="00D0340A">
      <w:pPr>
        <w:spacing w:line="276" w:lineRule="auto"/>
        <w:jc w:val="both"/>
        <w:rPr>
          <w:rFonts w:ascii="Tahoma" w:hAnsi="Tahoma" w:cs="Tahoma"/>
        </w:rPr>
      </w:pPr>
    </w:p>
    <w:p w:rsidR="00900A4F" w:rsidRPr="00900A4F" w:rsidRDefault="003D4B50" w:rsidP="00900A4F">
      <w:pPr>
        <w:spacing w:line="360" w:lineRule="auto"/>
        <w:ind w:firstLine="709"/>
        <w:jc w:val="both"/>
        <w:rPr>
          <w:rFonts w:ascii="Tahoma" w:hAnsi="Tahoma" w:cs="Tahoma"/>
          <w:color w:val="000000" w:themeColor="text1"/>
        </w:rPr>
      </w:pPr>
      <w:r w:rsidRPr="004819CF">
        <w:rPr>
          <w:rFonts w:ascii="Tahoma" w:hAnsi="Tahoma" w:cs="Tahoma"/>
          <w:b/>
          <w:color w:val="000000" w:themeColor="text1"/>
        </w:rPr>
        <w:t>Art. 1º</w:t>
      </w:r>
      <w:r w:rsidRPr="004819CF">
        <w:rPr>
          <w:rFonts w:ascii="Tahoma" w:hAnsi="Tahoma" w:cs="Tahoma"/>
          <w:color w:val="000000" w:themeColor="text1"/>
        </w:rPr>
        <w:t xml:space="preserve"> </w:t>
      </w:r>
      <w:r w:rsidR="00900A4F" w:rsidRPr="00900A4F">
        <w:rPr>
          <w:rFonts w:ascii="Tahoma" w:hAnsi="Tahoma" w:cs="Tahoma"/>
          <w:color w:val="000000" w:themeColor="text1"/>
        </w:rPr>
        <w:t>Fica vedada, no âmbito do Município de Niterói, a cobrança integral ou desproporcional de tarifa de esgotamento sanitário em imóveis situados em áreas atendidas exclusiva ou predominantemente por sistemas de Coletores de Tempo Seco — CTS, Tomadas de Tempo Seco — TTS, galerias de captação em tempo seco ou soluções similares, quando não houver prestação contínua, adequada e integral dos serviços de coleta, afastamento, tratamento e disposição final dos efluentes sanitários.</w:t>
      </w:r>
    </w:p>
    <w:p w:rsidR="00900A4F" w:rsidRP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 1º</w:t>
      </w:r>
      <w:r w:rsidRPr="00900A4F">
        <w:rPr>
          <w:rFonts w:ascii="Tahoma" w:hAnsi="Tahoma" w:cs="Tahoma"/>
          <w:color w:val="000000" w:themeColor="text1"/>
        </w:rPr>
        <w:t xml:space="preserve"> A cobrança da tarifa de esgotamento sanitário deverá guardar correspondência com o serviço efetivamente prestado ao usuário, vedada a exigência de valores referentes a etapas do serviço que não estejam comprovadamente disponíveis ou em regular funcionamento.</w:t>
      </w:r>
    </w:p>
    <w:p w:rsidR="00900A4F" w:rsidRP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lastRenderedPageBreak/>
        <w:t>§ 2º</w:t>
      </w:r>
      <w:r w:rsidRPr="00900A4F">
        <w:rPr>
          <w:rFonts w:ascii="Tahoma" w:hAnsi="Tahoma" w:cs="Tahoma"/>
          <w:color w:val="000000" w:themeColor="text1"/>
        </w:rPr>
        <w:t xml:space="preserve"> O disposto nesta Lei aplica-se às concessionárias, </w:t>
      </w:r>
      <w:proofErr w:type="spellStart"/>
      <w:r w:rsidRPr="00900A4F">
        <w:rPr>
          <w:rFonts w:ascii="Tahoma" w:hAnsi="Tahoma" w:cs="Tahoma"/>
          <w:color w:val="000000" w:themeColor="text1"/>
        </w:rPr>
        <w:t>subconcessionárias</w:t>
      </w:r>
      <w:proofErr w:type="spellEnd"/>
      <w:r w:rsidRPr="00900A4F">
        <w:rPr>
          <w:rFonts w:ascii="Tahoma" w:hAnsi="Tahoma" w:cs="Tahoma"/>
          <w:color w:val="000000" w:themeColor="text1"/>
        </w:rPr>
        <w:t xml:space="preserve">, permissionárias, </w:t>
      </w:r>
      <w:proofErr w:type="spellStart"/>
      <w:r w:rsidRPr="00900A4F">
        <w:rPr>
          <w:rFonts w:ascii="Tahoma" w:hAnsi="Tahoma" w:cs="Tahoma"/>
          <w:color w:val="000000" w:themeColor="text1"/>
        </w:rPr>
        <w:t>autorizatárias</w:t>
      </w:r>
      <w:proofErr w:type="spellEnd"/>
      <w:r w:rsidRPr="00900A4F">
        <w:rPr>
          <w:rFonts w:ascii="Tahoma" w:hAnsi="Tahoma" w:cs="Tahoma"/>
          <w:color w:val="000000" w:themeColor="text1"/>
        </w:rPr>
        <w:t xml:space="preserve"> ou quaisquer prestadoras de serviços de esgotamento sanitário que atuem no território do Município de Niterói.</w:t>
      </w:r>
    </w:p>
    <w:p w:rsidR="00900A4F" w:rsidRPr="00900A4F" w:rsidRDefault="00900A4F" w:rsidP="00900A4F">
      <w:pPr>
        <w:spacing w:line="360" w:lineRule="auto"/>
        <w:ind w:firstLine="709"/>
        <w:jc w:val="both"/>
        <w:rPr>
          <w:rFonts w:ascii="Tahoma" w:hAnsi="Tahoma" w:cs="Tahoma"/>
          <w:color w:val="000000" w:themeColor="text1"/>
        </w:rPr>
      </w:pPr>
      <w:bookmarkStart w:id="1" w:name="_GoBack"/>
      <w:bookmarkEnd w:id="1"/>
    </w:p>
    <w:p w:rsidR="00261B59"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 3º</w:t>
      </w:r>
      <w:r w:rsidRPr="00900A4F">
        <w:rPr>
          <w:rFonts w:ascii="Tahoma" w:hAnsi="Tahoma" w:cs="Tahoma"/>
          <w:color w:val="000000" w:themeColor="text1"/>
        </w:rPr>
        <w:t xml:space="preserve"> Não se considera prestação integral do serviço, para os fins desta Lei, a existência de sistema que apenas capte, intercepte ou encaminhe efluentes de forma precária, intermitente, parcial ou condicionada às condições climáticas, sem garantia de coleta e tratamento adequados.</w:t>
      </w:r>
    </w:p>
    <w:p w:rsidR="00900A4F" w:rsidRPr="004819CF" w:rsidRDefault="00900A4F" w:rsidP="00900A4F">
      <w:pPr>
        <w:spacing w:line="360" w:lineRule="auto"/>
        <w:ind w:firstLine="709"/>
        <w:jc w:val="both"/>
        <w:rPr>
          <w:rFonts w:ascii="Tahoma" w:hAnsi="Tahoma" w:cs="Tahoma"/>
          <w:color w:val="000000" w:themeColor="text1"/>
        </w:rPr>
      </w:pPr>
    </w:p>
    <w:p w:rsidR="00900A4F" w:rsidRPr="004819CF" w:rsidRDefault="003D4B50" w:rsidP="00900A4F">
      <w:pPr>
        <w:spacing w:line="360" w:lineRule="auto"/>
        <w:ind w:firstLine="708"/>
        <w:jc w:val="both"/>
        <w:rPr>
          <w:rFonts w:ascii="Tahoma" w:hAnsi="Tahoma" w:cs="Tahoma"/>
          <w:color w:val="000000" w:themeColor="text1"/>
        </w:rPr>
      </w:pPr>
      <w:r w:rsidRPr="004819CF">
        <w:rPr>
          <w:rFonts w:ascii="Tahoma" w:hAnsi="Tahoma" w:cs="Tahoma"/>
          <w:b/>
          <w:color w:val="000000" w:themeColor="text1"/>
        </w:rPr>
        <w:t>Art. 2º</w:t>
      </w:r>
      <w:r w:rsidR="00D02E04">
        <w:rPr>
          <w:rFonts w:ascii="Tahoma" w:hAnsi="Tahoma" w:cs="Tahoma"/>
          <w:b/>
          <w:color w:val="000000" w:themeColor="text1"/>
        </w:rPr>
        <w:t xml:space="preserve"> </w:t>
      </w:r>
      <w:r w:rsidR="00900A4F" w:rsidRPr="00900A4F">
        <w:rPr>
          <w:rFonts w:ascii="Tahoma" w:hAnsi="Tahoma" w:cs="Tahoma"/>
          <w:color w:val="000000" w:themeColor="text1"/>
        </w:rPr>
        <w:t>Para os fins desta Lei, considera-se sistema de tempo seco toda estrutura, solução ou método de captação, interceptação ou encaminhamento de esgoto sanitário que funcione de forma parcial, complementar, emergencial, intermitente ou condicionada à ausência de chuvas, sem assegurar, de maneira contínua e integral, a coleta, o afastamento, o tratamento e a disposição final adequada dos efluentes.</w:t>
      </w:r>
    </w:p>
    <w:p w:rsidR="00AA1115" w:rsidRPr="004819CF" w:rsidRDefault="00AA1115" w:rsidP="004F022B">
      <w:pPr>
        <w:spacing w:line="360" w:lineRule="auto"/>
        <w:jc w:val="both"/>
        <w:rPr>
          <w:rFonts w:ascii="Tahoma" w:hAnsi="Tahoma" w:cs="Tahoma"/>
          <w:color w:val="000000" w:themeColor="text1"/>
        </w:rPr>
      </w:pPr>
    </w:p>
    <w:p w:rsidR="00900A4F" w:rsidRPr="00900A4F" w:rsidRDefault="00261B59" w:rsidP="00900A4F">
      <w:pPr>
        <w:spacing w:line="360" w:lineRule="auto"/>
        <w:ind w:firstLine="709"/>
        <w:jc w:val="both"/>
        <w:rPr>
          <w:rFonts w:ascii="Tahoma" w:hAnsi="Tahoma" w:cs="Tahoma"/>
          <w:color w:val="000000" w:themeColor="text1"/>
        </w:rPr>
      </w:pPr>
      <w:r w:rsidRPr="00261B59">
        <w:rPr>
          <w:rFonts w:ascii="Tahoma" w:hAnsi="Tahoma" w:cs="Tahoma"/>
          <w:b/>
          <w:color w:val="000000" w:themeColor="text1"/>
        </w:rPr>
        <w:t>Art. 3º</w:t>
      </w:r>
      <w:r>
        <w:rPr>
          <w:rFonts w:ascii="Tahoma" w:hAnsi="Tahoma" w:cs="Tahoma"/>
          <w:color w:val="000000" w:themeColor="text1"/>
        </w:rPr>
        <w:t xml:space="preserve"> </w:t>
      </w:r>
      <w:r w:rsidR="00900A4F" w:rsidRPr="00900A4F">
        <w:rPr>
          <w:rFonts w:ascii="Tahoma" w:hAnsi="Tahoma" w:cs="Tahoma"/>
          <w:color w:val="000000" w:themeColor="text1"/>
        </w:rPr>
        <w:t>Nas áreas atendidas por sistemas de tempo seco ou soluções similares, as prestadoras dos serviços de esgotamento sanitário deverão assegurar aos usuários informações claras, acessíveis e individualizadas acerca da modalidade de atendimento efetivamente prestada.</w:t>
      </w:r>
    </w:p>
    <w:p w:rsidR="00900A4F" w:rsidRPr="00900A4F" w:rsidRDefault="00900A4F" w:rsidP="00900A4F">
      <w:pPr>
        <w:spacing w:line="360" w:lineRule="auto"/>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Parágrafo único</w:t>
      </w:r>
      <w:r w:rsidRPr="00900A4F">
        <w:rPr>
          <w:rFonts w:ascii="Tahoma" w:hAnsi="Tahoma" w:cs="Tahoma"/>
          <w:color w:val="000000" w:themeColor="text1"/>
        </w:rPr>
        <w:t>. Para cumprimento do disposto no caput, as prestadoras deverão:</w:t>
      </w:r>
    </w:p>
    <w:p w:rsidR="00900A4F" w:rsidRPr="00900A4F" w:rsidRDefault="00900A4F" w:rsidP="00900A4F">
      <w:pPr>
        <w:spacing w:line="360" w:lineRule="auto"/>
        <w:jc w:val="both"/>
        <w:rPr>
          <w:rFonts w:ascii="Tahoma" w:hAnsi="Tahoma" w:cs="Tahoma"/>
          <w:color w:val="000000" w:themeColor="text1"/>
        </w:rPr>
      </w:pPr>
    </w:p>
    <w:p w:rsidR="00900A4F" w:rsidRPr="00900A4F" w:rsidRDefault="00900A4F" w:rsidP="00900A4F">
      <w:pPr>
        <w:pStyle w:val="PargrafodaLista"/>
        <w:numPr>
          <w:ilvl w:val="0"/>
          <w:numId w:val="10"/>
        </w:numPr>
        <w:spacing w:line="360" w:lineRule="auto"/>
        <w:ind w:left="1276"/>
        <w:jc w:val="both"/>
        <w:rPr>
          <w:rFonts w:ascii="Tahoma" w:hAnsi="Tahoma" w:cs="Tahoma"/>
          <w:color w:val="000000" w:themeColor="text1"/>
        </w:rPr>
      </w:pPr>
      <w:r w:rsidRPr="00900A4F">
        <w:rPr>
          <w:rFonts w:ascii="Tahoma" w:hAnsi="Tahoma" w:cs="Tahoma"/>
          <w:color w:val="000000" w:themeColor="text1"/>
        </w:rPr>
        <w:t>informar expressamente, nas faturas, a modalidade de atendimento existente no imóvel ou na região atendida;</w:t>
      </w:r>
    </w:p>
    <w:p w:rsidR="00900A4F" w:rsidRPr="00900A4F" w:rsidRDefault="00900A4F" w:rsidP="00900A4F">
      <w:pPr>
        <w:spacing w:line="360" w:lineRule="auto"/>
        <w:ind w:left="1276"/>
        <w:jc w:val="both"/>
        <w:rPr>
          <w:rFonts w:ascii="Tahoma" w:hAnsi="Tahoma" w:cs="Tahoma"/>
          <w:color w:val="000000" w:themeColor="text1"/>
        </w:rPr>
      </w:pPr>
    </w:p>
    <w:p w:rsidR="00900A4F" w:rsidRPr="00900A4F" w:rsidRDefault="00900A4F" w:rsidP="00900A4F">
      <w:pPr>
        <w:pStyle w:val="PargrafodaLista"/>
        <w:numPr>
          <w:ilvl w:val="0"/>
          <w:numId w:val="10"/>
        </w:numPr>
        <w:spacing w:line="360" w:lineRule="auto"/>
        <w:ind w:left="1276"/>
        <w:jc w:val="both"/>
        <w:rPr>
          <w:rFonts w:ascii="Tahoma" w:hAnsi="Tahoma" w:cs="Tahoma"/>
          <w:color w:val="000000" w:themeColor="text1"/>
        </w:rPr>
      </w:pPr>
      <w:r w:rsidRPr="00900A4F">
        <w:rPr>
          <w:rFonts w:ascii="Tahoma" w:hAnsi="Tahoma" w:cs="Tahoma"/>
          <w:color w:val="000000" w:themeColor="text1"/>
        </w:rPr>
        <w:t>disponibilizar informações objetivas sobre o nível efetivo de coleta, afastamento, tratamento e disposição final dos efluentes;</w:t>
      </w:r>
    </w:p>
    <w:p w:rsidR="00900A4F" w:rsidRPr="00900A4F" w:rsidRDefault="00900A4F" w:rsidP="00900A4F">
      <w:pPr>
        <w:spacing w:line="360" w:lineRule="auto"/>
        <w:ind w:left="1276"/>
        <w:jc w:val="both"/>
        <w:rPr>
          <w:rFonts w:ascii="Tahoma" w:hAnsi="Tahoma" w:cs="Tahoma"/>
          <w:color w:val="000000" w:themeColor="text1"/>
        </w:rPr>
      </w:pPr>
    </w:p>
    <w:p w:rsidR="00900A4F" w:rsidRPr="00900A4F" w:rsidRDefault="00900A4F" w:rsidP="00900A4F">
      <w:pPr>
        <w:pStyle w:val="PargrafodaLista"/>
        <w:numPr>
          <w:ilvl w:val="0"/>
          <w:numId w:val="10"/>
        </w:numPr>
        <w:spacing w:line="360" w:lineRule="auto"/>
        <w:ind w:left="1276"/>
        <w:jc w:val="both"/>
        <w:rPr>
          <w:rFonts w:ascii="Tahoma" w:hAnsi="Tahoma" w:cs="Tahoma"/>
          <w:color w:val="000000" w:themeColor="text1"/>
        </w:rPr>
      </w:pPr>
      <w:r w:rsidRPr="00900A4F">
        <w:rPr>
          <w:rFonts w:ascii="Tahoma" w:hAnsi="Tahoma" w:cs="Tahoma"/>
          <w:color w:val="000000" w:themeColor="text1"/>
        </w:rPr>
        <w:t>manter canal específico para contestação administrativa da cobrança da tarifa de esgotamento sanitário;</w:t>
      </w:r>
    </w:p>
    <w:p w:rsidR="00900A4F" w:rsidRPr="00900A4F" w:rsidRDefault="00900A4F" w:rsidP="00900A4F">
      <w:pPr>
        <w:spacing w:line="360" w:lineRule="auto"/>
        <w:ind w:left="1276"/>
        <w:jc w:val="both"/>
        <w:rPr>
          <w:rFonts w:ascii="Tahoma" w:hAnsi="Tahoma" w:cs="Tahoma"/>
          <w:color w:val="000000" w:themeColor="text1"/>
        </w:rPr>
      </w:pPr>
    </w:p>
    <w:p w:rsidR="00900A4F" w:rsidRPr="00900A4F" w:rsidRDefault="00900A4F" w:rsidP="00900A4F">
      <w:pPr>
        <w:pStyle w:val="PargrafodaLista"/>
        <w:numPr>
          <w:ilvl w:val="0"/>
          <w:numId w:val="10"/>
        </w:numPr>
        <w:spacing w:line="360" w:lineRule="auto"/>
        <w:ind w:left="1276"/>
        <w:jc w:val="both"/>
        <w:rPr>
          <w:rFonts w:ascii="Tahoma" w:hAnsi="Tahoma" w:cs="Tahoma"/>
          <w:color w:val="000000" w:themeColor="text1"/>
        </w:rPr>
      </w:pPr>
      <w:r w:rsidRPr="00900A4F">
        <w:rPr>
          <w:rFonts w:ascii="Tahoma" w:hAnsi="Tahoma" w:cs="Tahoma"/>
          <w:color w:val="000000" w:themeColor="text1"/>
        </w:rPr>
        <w:t>disponibilizar, sempre que solicitado pelo usuário ou pelo Poder Público, documento que comprove a efetiva prestação do serviço cobrado;</w:t>
      </w:r>
    </w:p>
    <w:p w:rsidR="00900A4F" w:rsidRPr="00900A4F" w:rsidRDefault="00900A4F" w:rsidP="00900A4F">
      <w:pPr>
        <w:spacing w:line="360" w:lineRule="auto"/>
        <w:ind w:left="1276"/>
        <w:jc w:val="both"/>
        <w:rPr>
          <w:rFonts w:ascii="Tahoma" w:hAnsi="Tahoma" w:cs="Tahoma"/>
          <w:color w:val="000000" w:themeColor="text1"/>
        </w:rPr>
      </w:pPr>
    </w:p>
    <w:p w:rsidR="00900A4F" w:rsidRPr="00900A4F" w:rsidRDefault="00900A4F" w:rsidP="00900A4F">
      <w:pPr>
        <w:pStyle w:val="PargrafodaLista"/>
        <w:numPr>
          <w:ilvl w:val="0"/>
          <w:numId w:val="10"/>
        </w:numPr>
        <w:spacing w:line="360" w:lineRule="auto"/>
        <w:ind w:left="1276"/>
        <w:jc w:val="both"/>
        <w:rPr>
          <w:rFonts w:ascii="Tahoma" w:hAnsi="Tahoma" w:cs="Tahoma"/>
          <w:color w:val="000000" w:themeColor="text1"/>
        </w:rPr>
      </w:pPr>
      <w:r w:rsidRPr="00900A4F">
        <w:rPr>
          <w:rFonts w:ascii="Tahoma" w:hAnsi="Tahoma" w:cs="Tahoma"/>
          <w:color w:val="000000" w:themeColor="text1"/>
        </w:rPr>
        <w:t>informar, em linguagem simples, se o atendimento ocorre por rede separadora absoluta, sistema de tempo seco, solução alternativa, sistema parcial ou outra modalidade operacional.</w:t>
      </w:r>
    </w:p>
    <w:p w:rsidR="00261B59" w:rsidRDefault="00261B59" w:rsidP="00900A4F">
      <w:pPr>
        <w:spacing w:line="360" w:lineRule="auto"/>
        <w:jc w:val="both"/>
        <w:rPr>
          <w:rFonts w:ascii="Tahoma" w:hAnsi="Tahoma" w:cs="Tahoma"/>
          <w:color w:val="000000" w:themeColor="text1"/>
        </w:rPr>
      </w:pPr>
    </w:p>
    <w:p w:rsidR="00900A4F" w:rsidRPr="00900A4F" w:rsidRDefault="00261B59" w:rsidP="00900A4F">
      <w:pPr>
        <w:spacing w:line="360" w:lineRule="auto"/>
        <w:ind w:firstLine="709"/>
        <w:jc w:val="both"/>
        <w:rPr>
          <w:rFonts w:ascii="Tahoma" w:hAnsi="Tahoma" w:cs="Tahoma"/>
          <w:color w:val="000000" w:themeColor="text1"/>
        </w:rPr>
      </w:pPr>
      <w:r w:rsidRPr="00261B59">
        <w:rPr>
          <w:rFonts w:ascii="Tahoma" w:hAnsi="Tahoma" w:cs="Tahoma"/>
          <w:b/>
          <w:color w:val="000000" w:themeColor="text1"/>
        </w:rPr>
        <w:t xml:space="preserve">Art. </w:t>
      </w:r>
      <w:r>
        <w:rPr>
          <w:rFonts w:ascii="Tahoma" w:hAnsi="Tahoma" w:cs="Tahoma"/>
          <w:b/>
          <w:color w:val="000000" w:themeColor="text1"/>
        </w:rPr>
        <w:t>4</w:t>
      </w:r>
      <w:r w:rsidRPr="00261B59">
        <w:rPr>
          <w:rFonts w:ascii="Tahoma" w:hAnsi="Tahoma" w:cs="Tahoma"/>
          <w:b/>
          <w:color w:val="000000" w:themeColor="text1"/>
        </w:rPr>
        <w:t>º</w:t>
      </w:r>
      <w:r>
        <w:rPr>
          <w:rFonts w:ascii="Tahoma" w:hAnsi="Tahoma" w:cs="Tahoma"/>
          <w:color w:val="000000" w:themeColor="text1"/>
        </w:rPr>
        <w:t xml:space="preserve"> </w:t>
      </w:r>
      <w:r w:rsidR="00900A4F" w:rsidRPr="00900A4F">
        <w:rPr>
          <w:rFonts w:ascii="Tahoma" w:hAnsi="Tahoma" w:cs="Tahoma"/>
          <w:color w:val="000000" w:themeColor="text1"/>
        </w:rPr>
        <w:t>O usuário que identificar cobrança incompatível com a modalidade de serviço efetivamente prestada poderá requerer a revisão administrativa da tarifa perante a prestadora do serviço.</w:t>
      </w:r>
    </w:p>
    <w:p w:rsidR="00900A4F" w:rsidRPr="00900A4F" w:rsidRDefault="00900A4F" w:rsidP="00900A4F">
      <w:pPr>
        <w:spacing w:line="360" w:lineRule="auto"/>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 1º</w:t>
      </w:r>
      <w:r w:rsidRPr="00900A4F">
        <w:rPr>
          <w:rFonts w:ascii="Tahoma" w:hAnsi="Tahoma" w:cs="Tahoma"/>
          <w:color w:val="000000" w:themeColor="text1"/>
        </w:rPr>
        <w:t xml:space="preserve"> O requerimento de revisão deverá ser respondido de forma fundamentada, em prazo razoável, com indicação da modalidade de atendimento, das etapas do serviço efetivamente prestadas e dos critérios utilizados para a cobrança.</w:t>
      </w:r>
    </w:p>
    <w:p w:rsidR="00900A4F" w:rsidRPr="00900A4F" w:rsidRDefault="00900A4F" w:rsidP="00900A4F">
      <w:pPr>
        <w:spacing w:line="360" w:lineRule="auto"/>
        <w:jc w:val="both"/>
        <w:rPr>
          <w:rFonts w:ascii="Tahoma" w:hAnsi="Tahoma" w:cs="Tahoma"/>
          <w:color w:val="000000" w:themeColor="text1"/>
        </w:rPr>
      </w:pPr>
    </w:p>
    <w:p w:rsidR="00261B59"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 2º</w:t>
      </w:r>
      <w:r w:rsidRPr="00900A4F">
        <w:rPr>
          <w:rFonts w:ascii="Tahoma" w:hAnsi="Tahoma" w:cs="Tahoma"/>
          <w:color w:val="000000" w:themeColor="text1"/>
        </w:rPr>
        <w:t xml:space="preserve"> Constatada a cobrança indevida, integral ou desproporcional, deverá a prestadora promover a adequação da fatura e a compensação ou restituição dos valores pagos indevidamente, observada a legislação aplicável.</w:t>
      </w:r>
    </w:p>
    <w:p w:rsid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Art. 5º</w:t>
      </w:r>
      <w:r w:rsidRPr="00900A4F">
        <w:rPr>
          <w:rFonts w:ascii="Tahoma" w:hAnsi="Tahoma" w:cs="Tahoma"/>
          <w:color w:val="000000" w:themeColor="text1"/>
        </w:rPr>
        <w:t xml:space="preserve"> A cobrança de tarifa de esgotamento sanitário deverá observar os princípios da modicidade tarifária, proporcionalidade, razoabilidade, transparência, proteção do consumidor, universalização do saneamento básico e efetiva prestação do serviço público.</w:t>
      </w:r>
    </w:p>
    <w:p w:rsidR="00900A4F" w:rsidRP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lastRenderedPageBreak/>
        <w:t>Parágrafo único.</w:t>
      </w:r>
      <w:r w:rsidRPr="00900A4F">
        <w:rPr>
          <w:rFonts w:ascii="Tahoma" w:hAnsi="Tahoma" w:cs="Tahoma"/>
          <w:color w:val="000000" w:themeColor="text1"/>
        </w:rPr>
        <w:t xml:space="preserve"> É vedada a cobrança integral da tarifa de esgotamento sanitário quando inexistente comprovação da prestação adequada, contínua e integral dos serviços de coleta, afastamento, tratamento e disposição final dos efluentes sanitários.</w:t>
      </w:r>
    </w:p>
    <w:p w:rsidR="00900A4F" w:rsidRP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Art. 6º</w:t>
      </w:r>
      <w:r w:rsidRPr="00900A4F">
        <w:rPr>
          <w:rFonts w:ascii="Tahoma" w:hAnsi="Tahoma" w:cs="Tahoma"/>
          <w:color w:val="000000" w:themeColor="text1"/>
        </w:rPr>
        <w:t xml:space="preserve"> O Poder Executivo poderá promover ações de fiscalização, acompanhamento e transparência relativas à prestação dos serviços de esgotamento sanitário nas áreas atendidas por sistemas de tempo seco ou soluções similares, em articulação com os órgãos reguladores competentes e entidades de defesa do consumidor.</w:t>
      </w:r>
    </w:p>
    <w:p w:rsidR="00900A4F" w:rsidRPr="00900A4F" w:rsidRDefault="00900A4F" w:rsidP="00900A4F">
      <w:pPr>
        <w:spacing w:line="360" w:lineRule="auto"/>
        <w:ind w:firstLine="709"/>
        <w:jc w:val="both"/>
        <w:rPr>
          <w:rFonts w:ascii="Tahoma" w:hAnsi="Tahoma" w:cs="Tahoma"/>
          <w:color w:val="000000" w:themeColor="text1"/>
        </w:rPr>
      </w:pPr>
    </w:p>
    <w:p w:rsidR="00900A4F" w:rsidRPr="00900A4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Art. 7º</w:t>
      </w:r>
      <w:r w:rsidRPr="00900A4F">
        <w:rPr>
          <w:rFonts w:ascii="Tahoma" w:hAnsi="Tahoma" w:cs="Tahoma"/>
          <w:color w:val="000000" w:themeColor="text1"/>
        </w:rPr>
        <w:t xml:space="preserve"> O Poder Executivo poderá regulamentar a presente Lei no que couber.</w:t>
      </w:r>
    </w:p>
    <w:p w:rsidR="00900A4F" w:rsidRPr="00900A4F" w:rsidRDefault="00900A4F" w:rsidP="00900A4F">
      <w:pPr>
        <w:spacing w:line="360" w:lineRule="auto"/>
        <w:ind w:firstLine="709"/>
        <w:jc w:val="both"/>
        <w:rPr>
          <w:rFonts w:ascii="Tahoma" w:hAnsi="Tahoma" w:cs="Tahoma"/>
          <w:color w:val="000000" w:themeColor="text1"/>
        </w:rPr>
      </w:pPr>
    </w:p>
    <w:p w:rsidR="00900A4F" w:rsidRPr="004819CF" w:rsidRDefault="00900A4F" w:rsidP="00900A4F">
      <w:pPr>
        <w:spacing w:line="360" w:lineRule="auto"/>
        <w:ind w:firstLine="709"/>
        <w:jc w:val="both"/>
        <w:rPr>
          <w:rFonts w:ascii="Tahoma" w:hAnsi="Tahoma" w:cs="Tahoma"/>
          <w:color w:val="000000" w:themeColor="text1"/>
        </w:rPr>
      </w:pPr>
      <w:r w:rsidRPr="00900A4F">
        <w:rPr>
          <w:rFonts w:ascii="Tahoma" w:hAnsi="Tahoma" w:cs="Tahoma"/>
          <w:b/>
          <w:color w:val="000000" w:themeColor="text1"/>
        </w:rPr>
        <w:t>Art. 8º</w:t>
      </w:r>
      <w:r w:rsidRPr="00900A4F">
        <w:rPr>
          <w:rFonts w:ascii="Tahoma" w:hAnsi="Tahoma" w:cs="Tahoma"/>
          <w:color w:val="000000" w:themeColor="text1"/>
        </w:rPr>
        <w:t xml:space="preserve"> Esta Lei entra em vigor na data de sua publicação.</w:t>
      </w:r>
    </w:p>
    <w:p w:rsidR="006D1C52" w:rsidRPr="004819CF" w:rsidRDefault="006D1C52" w:rsidP="009101A1">
      <w:pPr>
        <w:jc w:val="both"/>
        <w:rPr>
          <w:rFonts w:ascii="Tahoma" w:hAnsi="Tahoma" w:cs="Tahoma"/>
          <w:color w:val="000000" w:themeColor="text1"/>
        </w:rPr>
      </w:pPr>
    </w:p>
    <w:p w:rsidR="00B2685C" w:rsidRPr="004819CF" w:rsidRDefault="00E10FDA" w:rsidP="00E10FDA">
      <w:pPr>
        <w:tabs>
          <w:tab w:val="left" w:pos="567"/>
          <w:tab w:val="left" w:pos="6379"/>
        </w:tabs>
        <w:rPr>
          <w:rFonts w:ascii="Tahoma" w:hAnsi="Tahoma" w:cs="Tahoma"/>
          <w:b/>
          <w:color w:val="000000"/>
        </w:rPr>
      </w:pPr>
      <w:r w:rsidRPr="004819CF">
        <w:rPr>
          <w:rFonts w:ascii="Tahoma" w:hAnsi="Tahoma" w:cs="Tahoma"/>
          <w:b/>
          <w:color w:val="000000"/>
        </w:rPr>
        <w:t xml:space="preserve">      </w:t>
      </w:r>
    </w:p>
    <w:p w:rsidR="00B2685C" w:rsidRPr="004819CF" w:rsidRDefault="00B2685C" w:rsidP="00E10FDA">
      <w:pPr>
        <w:tabs>
          <w:tab w:val="left" w:pos="567"/>
          <w:tab w:val="left" w:pos="6379"/>
        </w:tabs>
        <w:rPr>
          <w:rFonts w:ascii="Tahoma" w:hAnsi="Tahoma" w:cs="Tahoma"/>
          <w:b/>
          <w:color w:val="000000"/>
        </w:rPr>
      </w:pPr>
    </w:p>
    <w:p w:rsidR="00E10FDA" w:rsidRPr="004819CF" w:rsidRDefault="00E10FDA" w:rsidP="007E2B71">
      <w:pPr>
        <w:tabs>
          <w:tab w:val="left" w:pos="567"/>
          <w:tab w:val="left" w:pos="6379"/>
        </w:tabs>
        <w:jc w:val="center"/>
        <w:rPr>
          <w:rFonts w:ascii="Tahoma" w:hAnsi="Tahoma" w:cs="Tahoma"/>
          <w:b/>
          <w:color w:val="000000"/>
        </w:rPr>
      </w:pPr>
      <w:r w:rsidRPr="004819CF">
        <w:rPr>
          <w:rFonts w:ascii="Tahoma" w:hAnsi="Tahoma" w:cs="Tahoma"/>
          <w:b/>
          <w:color w:val="000000"/>
        </w:rPr>
        <w:t>_______________________</w:t>
      </w:r>
    </w:p>
    <w:p w:rsidR="00E10FDA" w:rsidRPr="004819CF" w:rsidRDefault="000D44EC" w:rsidP="007E2B71">
      <w:pPr>
        <w:jc w:val="center"/>
        <w:rPr>
          <w:rFonts w:ascii="Tahoma" w:hAnsi="Tahoma" w:cs="Tahoma"/>
          <w:b/>
          <w:color w:val="000000"/>
        </w:rPr>
      </w:pPr>
      <w:r w:rsidRPr="004819CF">
        <w:rPr>
          <w:rFonts w:ascii="Tahoma" w:hAnsi="Tahoma" w:cs="Tahoma"/>
          <w:b/>
          <w:color w:val="000000"/>
        </w:rPr>
        <w:t>Daniel Marques</w:t>
      </w:r>
    </w:p>
    <w:p w:rsidR="00E10FDA" w:rsidRDefault="007E2B71" w:rsidP="007E2B71">
      <w:pPr>
        <w:rPr>
          <w:rFonts w:ascii="Tahoma" w:hAnsi="Tahoma" w:cs="Tahoma"/>
          <w:b/>
          <w:color w:val="000000"/>
        </w:rPr>
      </w:pPr>
      <w:r w:rsidRPr="004819CF">
        <w:rPr>
          <w:rFonts w:ascii="Tahoma" w:hAnsi="Tahoma" w:cs="Tahoma"/>
          <w:b/>
          <w:color w:val="000000"/>
        </w:rPr>
        <w:t xml:space="preserve">                                                           </w:t>
      </w:r>
      <w:r w:rsidR="004819CF">
        <w:rPr>
          <w:rFonts w:ascii="Tahoma" w:hAnsi="Tahoma" w:cs="Tahoma"/>
          <w:b/>
          <w:color w:val="000000"/>
        </w:rPr>
        <w:t xml:space="preserve"> </w:t>
      </w:r>
      <w:r w:rsidRPr="004819CF">
        <w:rPr>
          <w:rFonts w:ascii="Tahoma" w:hAnsi="Tahoma" w:cs="Tahoma"/>
          <w:b/>
          <w:color w:val="000000"/>
        </w:rPr>
        <w:t xml:space="preserve"> </w:t>
      </w:r>
      <w:r w:rsidR="00E10FDA" w:rsidRPr="004819CF">
        <w:rPr>
          <w:rFonts w:ascii="Tahoma" w:hAnsi="Tahoma" w:cs="Tahoma"/>
          <w:b/>
          <w:color w:val="000000"/>
        </w:rPr>
        <w:t>Vereador</w:t>
      </w:r>
    </w:p>
    <w:p w:rsidR="000F1343" w:rsidRDefault="000F1343" w:rsidP="007E2B71">
      <w:pPr>
        <w:rPr>
          <w:rFonts w:ascii="Tahoma" w:hAnsi="Tahoma" w:cs="Tahoma"/>
          <w:b/>
          <w:color w:val="000000"/>
        </w:rPr>
      </w:pPr>
    </w:p>
    <w:p w:rsidR="000F1343" w:rsidRDefault="000F1343" w:rsidP="007E2B71">
      <w:pPr>
        <w:rPr>
          <w:rFonts w:ascii="Tahoma" w:hAnsi="Tahoma" w:cs="Tahoma"/>
          <w:b/>
          <w:color w:val="000000"/>
        </w:rPr>
      </w:pPr>
    </w:p>
    <w:p w:rsidR="000F1343" w:rsidRDefault="000F1343" w:rsidP="007E2B71">
      <w:pPr>
        <w:rPr>
          <w:rFonts w:ascii="Tahoma" w:hAnsi="Tahoma" w:cs="Tahoma"/>
          <w:b/>
          <w:color w:val="000000"/>
        </w:rPr>
      </w:pPr>
    </w:p>
    <w:p w:rsidR="000F1343" w:rsidRDefault="000F1343" w:rsidP="007E2B71">
      <w:pPr>
        <w:rPr>
          <w:rFonts w:ascii="Tahoma" w:hAnsi="Tahoma" w:cs="Tahoma"/>
          <w:b/>
          <w:color w:val="000000"/>
        </w:rPr>
      </w:pPr>
    </w:p>
    <w:p w:rsidR="000F1343" w:rsidRDefault="000F1343" w:rsidP="007E2B71">
      <w:pPr>
        <w:rPr>
          <w:rFonts w:ascii="Tahoma" w:hAnsi="Tahoma" w:cs="Tahoma"/>
          <w:b/>
          <w:color w:val="000000"/>
        </w:rPr>
      </w:pPr>
    </w:p>
    <w:p w:rsidR="000204E0" w:rsidRDefault="000204E0" w:rsidP="007E2B71">
      <w:pPr>
        <w:rPr>
          <w:rFonts w:ascii="Tahoma" w:hAnsi="Tahoma" w:cs="Tahoma"/>
          <w:b/>
          <w:color w:val="000000"/>
        </w:rPr>
      </w:pPr>
    </w:p>
    <w:p w:rsidR="000204E0" w:rsidRDefault="000204E0" w:rsidP="007E2B71">
      <w:pPr>
        <w:rPr>
          <w:rFonts w:ascii="Tahoma" w:hAnsi="Tahoma" w:cs="Tahoma"/>
          <w:b/>
          <w:color w:val="000000"/>
        </w:rPr>
      </w:pPr>
    </w:p>
    <w:p w:rsidR="00900A4F" w:rsidRDefault="00900A4F" w:rsidP="007E2B71">
      <w:pPr>
        <w:rPr>
          <w:rFonts w:ascii="Tahoma" w:hAnsi="Tahoma" w:cs="Tahoma"/>
          <w:b/>
          <w:color w:val="000000"/>
        </w:rPr>
      </w:pPr>
    </w:p>
    <w:p w:rsidR="00900A4F" w:rsidRDefault="00900A4F" w:rsidP="007E2B71">
      <w:pPr>
        <w:rPr>
          <w:rFonts w:ascii="Tahoma" w:hAnsi="Tahoma" w:cs="Tahoma"/>
          <w:b/>
          <w:color w:val="000000"/>
        </w:rPr>
      </w:pPr>
    </w:p>
    <w:p w:rsidR="00900A4F" w:rsidRDefault="00900A4F" w:rsidP="007E2B71">
      <w:pPr>
        <w:rPr>
          <w:rFonts w:ascii="Tahoma" w:hAnsi="Tahoma" w:cs="Tahoma"/>
          <w:b/>
          <w:color w:val="000000"/>
        </w:rPr>
      </w:pPr>
    </w:p>
    <w:p w:rsidR="00900A4F" w:rsidRDefault="00900A4F" w:rsidP="007E2B71">
      <w:pPr>
        <w:rPr>
          <w:rFonts w:ascii="Tahoma" w:hAnsi="Tahoma" w:cs="Tahoma"/>
          <w:b/>
          <w:color w:val="000000"/>
        </w:rPr>
      </w:pPr>
    </w:p>
    <w:p w:rsidR="004F022B" w:rsidRDefault="004F022B" w:rsidP="007E2B71">
      <w:pPr>
        <w:rPr>
          <w:rFonts w:ascii="Tahoma" w:hAnsi="Tahoma" w:cs="Tahoma"/>
          <w:b/>
          <w:color w:val="000000"/>
        </w:rPr>
      </w:pPr>
    </w:p>
    <w:p w:rsidR="004F022B" w:rsidRDefault="004F022B" w:rsidP="007E2B71">
      <w:pPr>
        <w:rPr>
          <w:rFonts w:ascii="Tahoma" w:hAnsi="Tahoma" w:cs="Tahoma"/>
          <w:b/>
          <w:color w:val="000000"/>
        </w:rPr>
      </w:pPr>
    </w:p>
    <w:p w:rsidR="004F022B" w:rsidRDefault="004F022B" w:rsidP="007E2B71">
      <w:pPr>
        <w:rPr>
          <w:rFonts w:ascii="Tahoma" w:hAnsi="Tahoma" w:cs="Tahoma"/>
          <w:b/>
          <w:color w:val="000000"/>
        </w:rPr>
      </w:pPr>
    </w:p>
    <w:p w:rsidR="004F022B" w:rsidRDefault="004F022B" w:rsidP="007E2B71">
      <w:pPr>
        <w:rPr>
          <w:rFonts w:ascii="Tahoma" w:hAnsi="Tahoma" w:cs="Tahoma"/>
          <w:b/>
          <w:color w:val="000000"/>
        </w:rPr>
      </w:pPr>
    </w:p>
    <w:p w:rsidR="004F022B" w:rsidRDefault="004F022B" w:rsidP="007E2B71">
      <w:pPr>
        <w:rPr>
          <w:rFonts w:ascii="Tahoma" w:hAnsi="Tahoma" w:cs="Tahoma"/>
          <w:b/>
          <w:color w:val="000000"/>
        </w:rPr>
      </w:pPr>
    </w:p>
    <w:p w:rsidR="00261B59" w:rsidRDefault="00261B59" w:rsidP="000204E0">
      <w:pPr>
        <w:tabs>
          <w:tab w:val="left" w:pos="5800"/>
        </w:tabs>
        <w:rPr>
          <w:rFonts w:ascii="Arial" w:hAnsi="Arial" w:cs="Arial"/>
          <w:b/>
          <w:bCs/>
          <w:color w:val="000000" w:themeColor="text1"/>
          <w:szCs w:val="22"/>
        </w:rPr>
      </w:pPr>
    </w:p>
    <w:p w:rsidR="000F1343" w:rsidRDefault="000204E0" w:rsidP="000204E0">
      <w:pPr>
        <w:tabs>
          <w:tab w:val="left" w:pos="5800"/>
        </w:tabs>
        <w:rPr>
          <w:rFonts w:ascii="Arial" w:hAnsi="Arial" w:cs="Arial"/>
          <w:b/>
          <w:bCs/>
          <w:color w:val="000000" w:themeColor="text1"/>
          <w:szCs w:val="22"/>
        </w:rPr>
      </w:pPr>
      <w:r>
        <w:rPr>
          <w:rFonts w:ascii="Arial" w:hAnsi="Arial" w:cs="Arial"/>
          <w:b/>
          <w:bCs/>
          <w:color w:val="000000" w:themeColor="text1"/>
          <w:szCs w:val="22"/>
        </w:rPr>
        <w:tab/>
      </w:r>
    </w:p>
    <w:p w:rsidR="004052AF" w:rsidRPr="000204E0" w:rsidRDefault="009101A1" w:rsidP="000204E0">
      <w:pPr>
        <w:jc w:val="center"/>
        <w:rPr>
          <w:rFonts w:ascii="Tahoma" w:hAnsi="Tahoma" w:cs="Tahoma"/>
          <w:b/>
          <w:bCs/>
          <w:color w:val="000000" w:themeColor="text1"/>
        </w:rPr>
      </w:pPr>
      <w:r w:rsidRPr="004819CF">
        <w:rPr>
          <w:rFonts w:ascii="Tahoma" w:hAnsi="Tahoma" w:cs="Tahoma"/>
          <w:b/>
          <w:bCs/>
          <w:color w:val="000000" w:themeColor="text1"/>
        </w:rPr>
        <w:lastRenderedPageBreak/>
        <w:t>JUSTIFICATIVA</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O presente Projeto de Lei tem por objetivo assegurar maior justiça tarifária, transparência e proteção aos usuários dos serviços públicos de esgotamento sanitário no Município de Niterói, especialmente nas áreas em que o atendimento ocorra exclusiva ou predominantemente por sistemas de tempo seco, tais como Coletores de Tempo Seco — CTS, Tomadas de Tempo Seco — TTS, galerias de captação em tempo seco ou soluções similares.</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A proposta parte de uma premissa simples: a cobrança da tarifa de esgotamento sanitário deve guardar correspondência direta com o serviço efetivamente prestado ao usuário. Não se mostra razoável exigir cobrança integral quando o serviço não é disponibilizado de forma plena, contínua, adequada e comprovadamente eficiente.</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Os sistemas de tempo seco são soluções operacionais limitadas, usualmente utilizadas para captação, interceptação ou encaminhamento de efluentes em situações específicas, sem equivaler, necessariamente, à prestação integral do serviço público de esgotamento sanitário. Em determinadas localidades, tais sistemas podem funcionar de maneira parcial, intermitente ou condicionada às condições climáticas, sem assegurar todas as etapas necessárias de coleta, afastamento, tratamento e disposição final adequada dos efluentes.</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Dessa forma, a presente iniciativa busca impedir que o usuário seja onerado por um serviço que não lhe é entregue integralmente. A tarifa deve refletir a realidade do atendimento prestado, observando os princípios da modicidade tarifária, proporcionalidade, razoabilidade, transparência, proteção do consumidor e efetiva prestação do serviço público.</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Além disso, o Projeto estabelece mecanismos mínimos de informação ao consumidor, determinando que as prestadoras indiquem, de forma clara, a modalidade de atendi</w:t>
      </w:r>
      <w:r w:rsidRPr="00900A4F">
        <w:rPr>
          <w:rFonts w:ascii="Tahoma" w:hAnsi="Tahoma" w:cs="Tahoma"/>
          <w:color w:val="auto"/>
          <w:lang w:eastAsia="pt-BR"/>
        </w:rPr>
        <w:lastRenderedPageBreak/>
        <w:t>mento existente no imóvel ou na região, bem como disponibilizem informações acerca do nível efetivo de coleta, afastamento, tratamento e disposição final dos efluentes.</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A proposição também prevê a criação de canal específico para contestação administrativa da cobrança, de modo a permitir que o usuário questione valores incompatíveis com a realidade do serviço prestado e obtenha resposta fundamentada da prestadora.</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A medida está alinhada às diretrizes de universalização, eficiência, transparência e controle social que orientam a política de saneamento básico, bem como à necessidade de garantir equilíbrio na relação entre concessionárias e usuários.</w:t>
      </w:r>
    </w:p>
    <w:p w:rsidR="00900A4F" w:rsidRPr="00900A4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Não se pretende impedir a remuneração legítima dos serviços efetivamente prestados, mas apenas vedar a cobrança integral ou desproporcional quando inexistente a prestação adequada, contínua e comprovada de todas as etapas do esgotamento sanitário.</w:t>
      </w:r>
    </w:p>
    <w:p w:rsidR="007F1B64" w:rsidRPr="004819CF" w:rsidRDefault="00900A4F" w:rsidP="00900A4F">
      <w:pPr>
        <w:suppressAutoHyphens w:val="0"/>
        <w:spacing w:before="100" w:beforeAutospacing="1" w:after="100" w:afterAutospacing="1" w:line="360" w:lineRule="auto"/>
        <w:ind w:firstLine="709"/>
        <w:jc w:val="both"/>
        <w:rPr>
          <w:rFonts w:ascii="Tahoma" w:hAnsi="Tahoma" w:cs="Tahoma"/>
          <w:color w:val="auto"/>
          <w:lang w:eastAsia="pt-BR"/>
        </w:rPr>
      </w:pPr>
      <w:r w:rsidRPr="00900A4F">
        <w:rPr>
          <w:rFonts w:ascii="Tahoma" w:hAnsi="Tahoma" w:cs="Tahoma"/>
          <w:color w:val="auto"/>
          <w:lang w:eastAsia="pt-BR"/>
        </w:rPr>
        <w:t>Diante da relevância da matéria, da necessidade de maior transparência tarifária e da defesa dos consumidores niteroienses, conto com o apoio dos nobres Pares para a aprovação do presente Projeto de Lei.</w:t>
      </w:r>
    </w:p>
    <w:sectPr w:rsidR="007F1B64" w:rsidRPr="004819CF" w:rsidSect="005765E0">
      <w:headerReference w:type="default" r:id="rId8"/>
      <w:footerReference w:type="default" r:id="rId9"/>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9AF" w:rsidRDefault="004379AF">
      <w:r>
        <w:separator/>
      </w:r>
    </w:p>
  </w:endnote>
  <w:endnote w:type="continuationSeparator" w:id="0">
    <w:p w:rsidR="004379AF" w:rsidRDefault="00437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340A" w:rsidRDefault="00B2685C" w:rsidP="00261B59">
    <w:pPr>
      <w:pStyle w:val="Rodap"/>
      <w:ind w:left="4252" w:hanging="4252"/>
      <w:jc w:val="center"/>
      <w:rPr>
        <w:rFonts w:ascii="Tahoma" w:hAnsi="Tahoma" w:cs="Tahoma"/>
        <w:b/>
        <w:bCs/>
        <w:i/>
        <w:sz w:val="16"/>
      </w:rPr>
    </w:pPr>
    <w:r>
      <w:rPr>
        <w:rFonts w:ascii="Tahoma" w:hAnsi="Tahoma" w:cs="Tahoma"/>
        <w:b/>
        <w:bCs/>
        <w:i/>
        <w:sz w:val="16"/>
      </w:rPr>
      <w:t xml:space="preserve">           </w:t>
    </w:r>
    <w:r w:rsidR="000204E0">
      <w:rPr>
        <w:rFonts w:ascii="Tahoma" w:hAnsi="Tahoma" w:cs="Tahoma"/>
        <w:b/>
        <w:bCs/>
        <w:i/>
        <w:sz w:val="16"/>
      </w:rPr>
      <w:t xml:space="preserve">                         </w:t>
    </w:r>
    <w:r w:rsidR="00261B59">
      <w:rPr>
        <w:rFonts w:ascii="Tahoma" w:hAnsi="Tahoma" w:cs="Tahoma"/>
        <w:b/>
        <w:bCs/>
        <w:i/>
        <w:sz w:val="16"/>
      </w:rPr>
      <w:t xml:space="preserve">  </w:t>
    </w:r>
    <w:r w:rsidR="007A011B">
      <w:rPr>
        <w:rFonts w:ascii="Tahoma" w:hAnsi="Tahoma" w:cs="Tahoma"/>
        <w:b/>
        <w:bCs/>
        <w:i/>
        <w:sz w:val="16"/>
      </w:rPr>
      <w:t>Av. Amaral Peixoto, 625 / Gabinete: 30 – Centro – Niterói – RJ – CEP.: 24.023-900</w:t>
    </w:r>
    <w:r w:rsidR="00E31C87">
      <w:rPr>
        <w:rFonts w:ascii="Tahoma" w:hAnsi="Tahoma" w:cs="Tahoma"/>
        <w:b/>
        <w:bCs/>
        <w:i/>
        <w:sz w:val="16"/>
      </w:rPr>
      <w:t xml:space="preserve">        </w:t>
    </w:r>
    <w:r>
      <w:rPr>
        <w:rFonts w:ascii="Tahoma" w:hAnsi="Tahoma" w:cs="Tahoma"/>
        <w:b/>
        <w:bCs/>
        <w:i/>
        <w:sz w:val="16"/>
      </w:rPr>
      <w:t xml:space="preserve">         </w:t>
    </w:r>
    <w:r w:rsidR="00261B59">
      <w:rPr>
        <w:rFonts w:ascii="Tahoma" w:hAnsi="Tahoma" w:cs="Tahoma"/>
        <w:b/>
        <w:bCs/>
        <w:i/>
        <w:sz w:val="16"/>
      </w:rPr>
      <w:t>HC</w:t>
    </w:r>
  </w:p>
  <w:p w:rsidR="00D0340A" w:rsidRDefault="007A011B" w:rsidP="00B2685C">
    <w:pPr>
      <w:pStyle w:val="Rodap"/>
      <w:jc w:val="center"/>
      <w:rPr>
        <w:b/>
        <w:bCs/>
        <w:i/>
        <w:iCs/>
        <w:sz w:val="16"/>
      </w:rPr>
    </w:pPr>
    <w:r>
      <w:rPr>
        <w:rFonts w:ascii="Tahoma" w:hAnsi="Tahoma" w:cs="Tahoma"/>
        <w:b/>
        <w:bCs/>
        <w:i/>
        <w:sz w:val="16"/>
      </w:rPr>
      <w:t>Telefone</w:t>
    </w:r>
    <w:r>
      <w:rPr>
        <w:b/>
        <w:bCs/>
        <w:i/>
        <w:iCs/>
        <w:sz w:val="16"/>
      </w:rPr>
      <w:t xml:space="preserve"> – 2620.1321</w:t>
    </w:r>
  </w:p>
  <w:p w:rsidR="00D0340A" w:rsidRDefault="007A011B" w:rsidP="00B2685C">
    <w:pPr>
      <w:pStyle w:val="Rodap"/>
      <w:jc w:val="center"/>
      <w:rPr>
        <w:rFonts w:ascii="Tahoma" w:hAnsi="Tahoma" w:cs="Tahoma"/>
        <w:b/>
        <w:bCs/>
        <w:i/>
        <w:sz w:val="16"/>
      </w:rPr>
    </w:pPr>
    <w:r>
      <w:rPr>
        <w:rFonts w:ascii="Tahoma" w:hAnsi="Tahoma" w:cs="Tahoma"/>
        <w:b/>
        <w:bCs/>
        <w:i/>
        <w:sz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9AF" w:rsidRDefault="004379AF">
      <w:r>
        <w:separator/>
      </w:r>
    </w:p>
  </w:footnote>
  <w:footnote w:type="continuationSeparator" w:id="0">
    <w:p w:rsidR="004379AF" w:rsidRDefault="00437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340A" w:rsidRDefault="00D0340A" w:rsidP="00F53FF0">
    <w:pPr>
      <w:pStyle w:val="Ttulo"/>
      <w:tabs>
        <w:tab w:val="left" w:pos="2930"/>
        <w:tab w:val="center" w:pos="4702"/>
      </w:tabs>
      <w:jc w:val="left"/>
      <w:rPr>
        <w:b w:val="0"/>
        <w:i w:val="0"/>
        <w:sz w:val="28"/>
      </w:rPr>
    </w:pPr>
  </w:p>
  <w:tbl>
    <w:tblPr>
      <w:tblW w:w="9648" w:type="dxa"/>
      <w:tblInd w:w="108" w:type="dxa"/>
      <w:tblLayout w:type="fixed"/>
      <w:tblLook w:val="0000" w:firstRow="0" w:lastRow="0" w:firstColumn="0" w:lastColumn="0" w:noHBand="0" w:noVBand="0"/>
    </w:tblPr>
    <w:tblGrid>
      <w:gridCol w:w="1726"/>
      <w:gridCol w:w="7922"/>
    </w:tblGrid>
    <w:tr w:rsidR="00D0340A">
      <w:trPr>
        <w:trHeight w:val="1971"/>
      </w:trPr>
      <w:tc>
        <w:tcPr>
          <w:tcW w:w="1726" w:type="dxa"/>
          <w:shd w:val="clear" w:color="auto" w:fill="auto"/>
        </w:tcPr>
        <w:p w:rsidR="00D0340A" w:rsidRDefault="007A011B">
          <w:pPr>
            <w:pStyle w:val="Cabealho"/>
            <w:widowControl w:val="0"/>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D0340A" w:rsidRDefault="00D0340A">
          <w:pPr>
            <w:pStyle w:val="Cabealho"/>
            <w:widowControl w:val="0"/>
            <w:snapToGrid w:val="0"/>
            <w:rPr>
              <w:rFonts w:ascii="Arial" w:hAnsi="Arial" w:cs="Arial"/>
              <w:sz w:val="22"/>
              <w:szCs w:val="32"/>
            </w:rPr>
          </w:pPr>
        </w:p>
        <w:p w:rsidR="00D0340A" w:rsidRDefault="00D0340A">
          <w:pPr>
            <w:pStyle w:val="Cabealho"/>
            <w:widowControl w:val="0"/>
            <w:rPr>
              <w:rFonts w:ascii="Arial" w:hAnsi="Arial" w:cs="Arial"/>
              <w:sz w:val="22"/>
              <w:szCs w:val="32"/>
            </w:rPr>
          </w:pPr>
        </w:p>
        <w:p w:rsidR="00D0340A" w:rsidRDefault="007A011B">
          <w:pPr>
            <w:pStyle w:val="Cabealho"/>
            <w:widowControl w:val="0"/>
            <w:jc w:val="center"/>
            <w:rPr>
              <w:rFonts w:ascii="Tahoma" w:hAnsi="Tahoma" w:cs="Arial"/>
              <w:b/>
              <w:sz w:val="48"/>
              <w:szCs w:val="48"/>
            </w:rPr>
          </w:pPr>
          <w:r>
            <w:rPr>
              <w:rFonts w:ascii="Tahoma" w:hAnsi="Tahoma" w:cs="Arial"/>
              <w:b/>
              <w:sz w:val="48"/>
              <w:szCs w:val="48"/>
            </w:rPr>
            <w:t>Câmara Municipal de Niterói</w:t>
          </w:r>
        </w:p>
        <w:p w:rsidR="00D0340A" w:rsidRDefault="00D0340A">
          <w:pPr>
            <w:pStyle w:val="Cabealho"/>
            <w:widowControl w:val="0"/>
            <w:jc w:val="center"/>
            <w:rPr>
              <w:rFonts w:ascii="Tahoma" w:hAnsi="Tahoma" w:cs="Arial"/>
              <w:sz w:val="4"/>
              <w:szCs w:val="36"/>
            </w:rPr>
          </w:pPr>
        </w:p>
        <w:p w:rsidR="00D0340A" w:rsidRDefault="007A011B">
          <w:pPr>
            <w:pStyle w:val="Cabealho"/>
            <w:widowControl w:val="0"/>
            <w:jc w:val="center"/>
            <w:rPr>
              <w:rFonts w:ascii="Tahoma" w:hAnsi="Tahoma" w:cs="Arial"/>
              <w:b/>
              <w:sz w:val="28"/>
              <w:szCs w:val="28"/>
            </w:rPr>
          </w:pPr>
          <w:r>
            <w:rPr>
              <w:rFonts w:ascii="Tahoma" w:hAnsi="Tahoma" w:cs="Arial"/>
              <w:b/>
              <w:sz w:val="28"/>
              <w:szCs w:val="28"/>
            </w:rPr>
            <w:t>Gabinete Vereador Daniel Marques</w:t>
          </w:r>
        </w:p>
        <w:p w:rsidR="00D0340A" w:rsidRDefault="00D0340A">
          <w:pPr>
            <w:pStyle w:val="Cabealho"/>
            <w:widowControl w:val="0"/>
            <w:jc w:val="center"/>
            <w:rPr>
              <w:rFonts w:ascii="Tahoma" w:hAnsi="Tahoma" w:cs="Arial"/>
              <w:b/>
              <w:sz w:val="28"/>
              <w:szCs w:val="28"/>
            </w:rPr>
          </w:pPr>
        </w:p>
      </w:tc>
    </w:tr>
  </w:tbl>
  <w:p w:rsidR="00D0340A" w:rsidRDefault="00D034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A1F91"/>
    <w:multiLevelType w:val="hybridMultilevel"/>
    <w:tmpl w:val="55E4A4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CB1E5C"/>
    <w:multiLevelType w:val="hybridMultilevel"/>
    <w:tmpl w:val="EB048FE0"/>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1D9A6600"/>
    <w:multiLevelType w:val="hybridMultilevel"/>
    <w:tmpl w:val="59BE3350"/>
    <w:lvl w:ilvl="0" w:tplc="37645482">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38D6304D"/>
    <w:multiLevelType w:val="hybridMultilevel"/>
    <w:tmpl w:val="18142DD2"/>
    <w:lvl w:ilvl="0" w:tplc="603C6C5A">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432B010D"/>
    <w:multiLevelType w:val="hybridMultilevel"/>
    <w:tmpl w:val="223A595E"/>
    <w:lvl w:ilvl="0" w:tplc="22243C5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6640C1F"/>
    <w:multiLevelType w:val="hybridMultilevel"/>
    <w:tmpl w:val="7424ECD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FE17EDA"/>
    <w:multiLevelType w:val="hybridMultilevel"/>
    <w:tmpl w:val="7B4A5A2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68623280"/>
    <w:multiLevelType w:val="hybridMultilevel"/>
    <w:tmpl w:val="43E4DD2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78DC6CFF"/>
    <w:multiLevelType w:val="hybridMultilevel"/>
    <w:tmpl w:val="8A125F0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79807CEF"/>
    <w:multiLevelType w:val="hybridMultilevel"/>
    <w:tmpl w:val="5934A06E"/>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3"/>
  </w:num>
  <w:num w:numId="2">
    <w:abstractNumId w:val="4"/>
  </w:num>
  <w:num w:numId="3">
    <w:abstractNumId w:val="2"/>
  </w:num>
  <w:num w:numId="4">
    <w:abstractNumId w:val="0"/>
  </w:num>
  <w:num w:numId="5">
    <w:abstractNumId w:val="7"/>
  </w:num>
  <w:num w:numId="6">
    <w:abstractNumId w:val="6"/>
  </w:num>
  <w:num w:numId="7">
    <w:abstractNumId w:val="9"/>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340A"/>
    <w:rsid w:val="000043B4"/>
    <w:rsid w:val="000204E0"/>
    <w:rsid w:val="00023A94"/>
    <w:rsid w:val="00024410"/>
    <w:rsid w:val="000D44EC"/>
    <w:rsid w:val="000F1343"/>
    <w:rsid w:val="0012226E"/>
    <w:rsid w:val="0017446A"/>
    <w:rsid w:val="001A399C"/>
    <w:rsid w:val="001B3E48"/>
    <w:rsid w:val="001D7A81"/>
    <w:rsid w:val="001E0FF6"/>
    <w:rsid w:val="001E1A0C"/>
    <w:rsid w:val="001F29F0"/>
    <w:rsid w:val="00251039"/>
    <w:rsid w:val="00261B59"/>
    <w:rsid w:val="00291B39"/>
    <w:rsid w:val="002A2663"/>
    <w:rsid w:val="002B6737"/>
    <w:rsid w:val="002E1F31"/>
    <w:rsid w:val="002E7E49"/>
    <w:rsid w:val="002F2801"/>
    <w:rsid w:val="00312258"/>
    <w:rsid w:val="003A1EF8"/>
    <w:rsid w:val="003A6523"/>
    <w:rsid w:val="003D4B50"/>
    <w:rsid w:val="00402150"/>
    <w:rsid w:val="004052AF"/>
    <w:rsid w:val="00435B8B"/>
    <w:rsid w:val="004379AF"/>
    <w:rsid w:val="0044050C"/>
    <w:rsid w:val="004819CF"/>
    <w:rsid w:val="0049736F"/>
    <w:rsid w:val="004A44A2"/>
    <w:rsid w:val="004B5B26"/>
    <w:rsid w:val="004B7F8A"/>
    <w:rsid w:val="004F022B"/>
    <w:rsid w:val="0050066A"/>
    <w:rsid w:val="005159B3"/>
    <w:rsid w:val="00515E2D"/>
    <w:rsid w:val="00531745"/>
    <w:rsid w:val="00554167"/>
    <w:rsid w:val="00554C1F"/>
    <w:rsid w:val="005765E0"/>
    <w:rsid w:val="00584619"/>
    <w:rsid w:val="00585891"/>
    <w:rsid w:val="00596E54"/>
    <w:rsid w:val="005B6343"/>
    <w:rsid w:val="00612151"/>
    <w:rsid w:val="00623EF4"/>
    <w:rsid w:val="0063034D"/>
    <w:rsid w:val="00641A55"/>
    <w:rsid w:val="00667327"/>
    <w:rsid w:val="00693581"/>
    <w:rsid w:val="006A2219"/>
    <w:rsid w:val="006D105A"/>
    <w:rsid w:val="006D1C52"/>
    <w:rsid w:val="00706EEE"/>
    <w:rsid w:val="00707E1D"/>
    <w:rsid w:val="007307EB"/>
    <w:rsid w:val="00745499"/>
    <w:rsid w:val="007555D6"/>
    <w:rsid w:val="007648D8"/>
    <w:rsid w:val="007903BF"/>
    <w:rsid w:val="007A011B"/>
    <w:rsid w:val="007C0F88"/>
    <w:rsid w:val="007C1856"/>
    <w:rsid w:val="007E2B71"/>
    <w:rsid w:val="007F1B64"/>
    <w:rsid w:val="008120D5"/>
    <w:rsid w:val="008163E0"/>
    <w:rsid w:val="008342A6"/>
    <w:rsid w:val="00894DE7"/>
    <w:rsid w:val="008A78A3"/>
    <w:rsid w:val="008D6DA3"/>
    <w:rsid w:val="008E662B"/>
    <w:rsid w:val="00900A4F"/>
    <w:rsid w:val="00901666"/>
    <w:rsid w:val="009101A1"/>
    <w:rsid w:val="0095719E"/>
    <w:rsid w:val="009A0870"/>
    <w:rsid w:val="009E113F"/>
    <w:rsid w:val="00A05EC8"/>
    <w:rsid w:val="00A10527"/>
    <w:rsid w:val="00A45ADF"/>
    <w:rsid w:val="00A74010"/>
    <w:rsid w:val="00AA1115"/>
    <w:rsid w:val="00AB6F43"/>
    <w:rsid w:val="00AD22EA"/>
    <w:rsid w:val="00AD4782"/>
    <w:rsid w:val="00AE6278"/>
    <w:rsid w:val="00B2685C"/>
    <w:rsid w:val="00B64824"/>
    <w:rsid w:val="00B77C0E"/>
    <w:rsid w:val="00B80FF0"/>
    <w:rsid w:val="00B8225D"/>
    <w:rsid w:val="00B82C5C"/>
    <w:rsid w:val="00C432A0"/>
    <w:rsid w:val="00C4409C"/>
    <w:rsid w:val="00C448FC"/>
    <w:rsid w:val="00C646B1"/>
    <w:rsid w:val="00C6588C"/>
    <w:rsid w:val="00C86FEB"/>
    <w:rsid w:val="00C97463"/>
    <w:rsid w:val="00CA3C3B"/>
    <w:rsid w:val="00CC5F04"/>
    <w:rsid w:val="00CD0096"/>
    <w:rsid w:val="00CE7577"/>
    <w:rsid w:val="00CF0FB8"/>
    <w:rsid w:val="00D02E04"/>
    <w:rsid w:val="00D0340A"/>
    <w:rsid w:val="00D51D7A"/>
    <w:rsid w:val="00D85985"/>
    <w:rsid w:val="00D92DE0"/>
    <w:rsid w:val="00DB2657"/>
    <w:rsid w:val="00DC3158"/>
    <w:rsid w:val="00E05A53"/>
    <w:rsid w:val="00E10FDA"/>
    <w:rsid w:val="00E13E07"/>
    <w:rsid w:val="00E24268"/>
    <w:rsid w:val="00E31C87"/>
    <w:rsid w:val="00E67FAF"/>
    <w:rsid w:val="00E87F25"/>
    <w:rsid w:val="00EB658A"/>
    <w:rsid w:val="00F11E97"/>
    <w:rsid w:val="00F3607B"/>
    <w:rsid w:val="00F53196"/>
    <w:rsid w:val="00F53FF0"/>
    <w:rsid w:val="00F637E1"/>
    <w:rsid w:val="00F83D11"/>
    <w:rsid w:val="00FD41B9"/>
    <w:rsid w:val="00FE17CE"/>
    <w:rsid w:val="00FF23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B141"/>
  <w15:docId w15:val="{F1B540AE-706A-4064-84B4-E9A2A08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1B59"/>
    <w:rPr>
      <w:color w:val="00000A"/>
      <w:sz w:val="24"/>
      <w:szCs w:val="24"/>
      <w:lang w:eastAsia="ar-SA"/>
    </w:rPr>
  </w:style>
  <w:style w:type="paragraph" w:styleId="Ttulo1">
    <w:name w:val="heading 1"/>
    <w:basedOn w:val="Normal"/>
    <w:next w:val="Normal"/>
    <w:qFormat/>
    <w:rsid w:val="006920BB"/>
    <w:pPr>
      <w:keepNext/>
      <w:shd w:val="clear" w:color="auto" w:fill="FFFFFF"/>
      <w:outlineLvl w:val="0"/>
    </w:pPr>
    <w:rPr>
      <w:rFonts w:ascii="Arial" w:hAnsi="Arial" w:cs="Arial"/>
      <w:b/>
      <w:bCs/>
      <w:color w:val="222222"/>
      <w:sz w:val="20"/>
      <w:szCs w:val="20"/>
    </w:rPr>
  </w:style>
  <w:style w:type="paragraph" w:styleId="Ttulo2">
    <w:name w:val="heading 2"/>
    <w:basedOn w:val="Normal"/>
    <w:next w:val="Normal"/>
    <w:link w:val="Ttulo2Char"/>
    <w:semiHidden/>
    <w:unhideWhenUsed/>
    <w:qFormat/>
    <w:rsid w:val="007F1B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584619"/>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qFormat/>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paragraph" w:styleId="Ttulo">
    <w:name w:val="Title"/>
    <w:basedOn w:val="Normal"/>
    <w:next w:val="TextBody"/>
    <w:qFormat/>
    <w:rsid w:val="006920BB"/>
    <w:pPr>
      <w:jc w:val="center"/>
    </w:pPr>
    <w:rPr>
      <w:b/>
      <w:i/>
      <w:sz w:val="20"/>
      <w:szCs w:val="20"/>
    </w:rPr>
  </w:style>
  <w:style w:type="paragraph" w:styleId="Corpodetexto">
    <w:name w:val="Body Text"/>
    <w:basedOn w:val="Normal"/>
    <w:rsid w:val="005765E0"/>
    <w:pPr>
      <w:spacing w:after="140" w:line="276" w:lineRule="auto"/>
    </w:pPr>
  </w:style>
  <w:style w:type="paragraph" w:styleId="Lista">
    <w:name w:val="List"/>
    <w:basedOn w:val="TextBody"/>
    <w:rsid w:val="006920BB"/>
    <w:rPr>
      <w:rFonts w:cs="Tahoma"/>
    </w:rPr>
  </w:style>
  <w:style w:type="paragraph" w:styleId="Legenda">
    <w:name w:val="caption"/>
    <w:basedOn w:val="Normal"/>
    <w:qFormat/>
    <w:rsid w:val="005765E0"/>
    <w:pPr>
      <w:suppressLineNumbers/>
      <w:spacing w:before="120" w:after="120"/>
    </w:pPr>
    <w:rPr>
      <w:i/>
      <w:iCs/>
    </w:rPr>
  </w:style>
  <w:style w:type="paragraph" w:customStyle="1" w:styleId="ndice">
    <w:name w:val="Índice"/>
    <w:basedOn w:val="Normal"/>
    <w:qFormat/>
    <w:rsid w:val="006920BB"/>
    <w:pPr>
      <w:suppressLineNumbers/>
    </w:pPr>
    <w:rPr>
      <w:rFonts w:cs="Tahoma"/>
    </w:rPr>
  </w:style>
  <w:style w:type="paragraph" w:customStyle="1" w:styleId="TextBody">
    <w:name w:val="Text Body"/>
    <w:basedOn w:val="Normal"/>
    <w:qFormat/>
    <w:rsid w:val="006920BB"/>
    <w:pPr>
      <w:jc w:val="both"/>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0">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0">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
    <w:name w:val="Legenda1"/>
    <w:basedOn w:val="Normal"/>
    <w:qFormat/>
    <w:rsid w:val="006920BB"/>
    <w:pPr>
      <w:suppressLineNumbers/>
      <w:spacing w:before="120" w:after="120"/>
    </w:pPr>
    <w:rPr>
      <w:rFonts w:cs="Tahoma"/>
      <w:i/>
      <w:iCs/>
    </w:rPr>
  </w:style>
  <w:style w:type="paragraph" w:customStyle="1" w:styleId="CabealhoeRodap">
    <w:name w:val="Cabeçalho e Rodapé"/>
    <w:basedOn w:val="Normal"/>
    <w:qFormat/>
    <w:rsid w:val="005765E0"/>
  </w:style>
  <w:style w:type="paragraph" w:styleId="Cabealho">
    <w:name w:val="header"/>
    <w:basedOn w:val="Normal"/>
    <w:rsid w:val="006920BB"/>
    <w:pPr>
      <w:tabs>
        <w:tab w:val="center" w:pos="4252"/>
        <w:tab w:val="right" w:pos="8504"/>
      </w:tabs>
    </w:pPr>
  </w:style>
  <w:style w:type="paragraph" w:styleId="Rodap">
    <w:name w:val="footer"/>
    <w:basedOn w:val="Normal"/>
    <w:rsid w:val="006920BB"/>
    <w:pPr>
      <w:tabs>
        <w:tab w:val="center" w:pos="4252"/>
        <w:tab w:val="right" w:pos="8504"/>
      </w:tabs>
    </w:pPr>
  </w:style>
  <w:style w:type="paragraph" w:styleId="Subttulo">
    <w:name w:val="Subtitle"/>
    <w:basedOn w:val="Ttulo10"/>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Contedodatabela">
    <w:name w:val="Conteúdo da tabela"/>
    <w:basedOn w:val="Normal"/>
    <w:qFormat/>
    <w:rsid w:val="005765E0"/>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character" w:customStyle="1" w:styleId="ms-1">
    <w:name w:val="ms-1"/>
    <w:basedOn w:val="Fontepargpadro"/>
    <w:rsid w:val="000D44EC"/>
  </w:style>
  <w:style w:type="character" w:customStyle="1" w:styleId="max-w-15ch">
    <w:name w:val="max-w-[15ch]"/>
    <w:basedOn w:val="Fontepargpadro"/>
    <w:rsid w:val="000D44EC"/>
  </w:style>
  <w:style w:type="character" w:customStyle="1" w:styleId="-me-1">
    <w:name w:val="-me-1"/>
    <w:basedOn w:val="Fontepargpadro"/>
    <w:rsid w:val="000D44EC"/>
  </w:style>
  <w:style w:type="character" w:customStyle="1" w:styleId="Ttulo3Char">
    <w:name w:val="Título 3 Char"/>
    <w:basedOn w:val="Fontepargpadro"/>
    <w:link w:val="Ttulo3"/>
    <w:semiHidden/>
    <w:rsid w:val="00584619"/>
    <w:rPr>
      <w:rFonts w:asciiTheme="majorHAnsi" w:eastAsiaTheme="majorEastAsia" w:hAnsiTheme="majorHAnsi" w:cstheme="majorBidi"/>
      <w:color w:val="243F60" w:themeColor="accent1" w:themeShade="7F"/>
      <w:sz w:val="24"/>
      <w:szCs w:val="24"/>
      <w:lang w:eastAsia="ar-SA"/>
    </w:rPr>
  </w:style>
  <w:style w:type="character" w:customStyle="1" w:styleId="Ttulo2Char">
    <w:name w:val="Título 2 Char"/>
    <w:basedOn w:val="Fontepargpadro"/>
    <w:link w:val="Ttulo2"/>
    <w:semiHidden/>
    <w:rsid w:val="007F1B64"/>
    <w:rPr>
      <w:rFonts w:asciiTheme="majorHAnsi" w:eastAsiaTheme="majorEastAsia" w:hAnsiTheme="majorHAnsi" w:cstheme="majorBidi"/>
      <w:color w:val="365F91"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1178">
      <w:bodyDiv w:val="1"/>
      <w:marLeft w:val="0"/>
      <w:marRight w:val="0"/>
      <w:marTop w:val="0"/>
      <w:marBottom w:val="0"/>
      <w:divBdr>
        <w:top w:val="none" w:sz="0" w:space="0" w:color="auto"/>
        <w:left w:val="none" w:sz="0" w:space="0" w:color="auto"/>
        <w:bottom w:val="none" w:sz="0" w:space="0" w:color="auto"/>
        <w:right w:val="none" w:sz="0" w:space="0" w:color="auto"/>
      </w:divBdr>
      <w:divsChild>
        <w:div w:id="164169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62054">
      <w:bodyDiv w:val="1"/>
      <w:marLeft w:val="0"/>
      <w:marRight w:val="0"/>
      <w:marTop w:val="0"/>
      <w:marBottom w:val="0"/>
      <w:divBdr>
        <w:top w:val="none" w:sz="0" w:space="0" w:color="auto"/>
        <w:left w:val="none" w:sz="0" w:space="0" w:color="auto"/>
        <w:bottom w:val="none" w:sz="0" w:space="0" w:color="auto"/>
        <w:right w:val="none" w:sz="0" w:space="0" w:color="auto"/>
      </w:divBdr>
    </w:div>
    <w:div w:id="104809622">
      <w:bodyDiv w:val="1"/>
      <w:marLeft w:val="0"/>
      <w:marRight w:val="0"/>
      <w:marTop w:val="0"/>
      <w:marBottom w:val="0"/>
      <w:divBdr>
        <w:top w:val="none" w:sz="0" w:space="0" w:color="auto"/>
        <w:left w:val="none" w:sz="0" w:space="0" w:color="auto"/>
        <w:bottom w:val="none" w:sz="0" w:space="0" w:color="auto"/>
        <w:right w:val="none" w:sz="0" w:space="0" w:color="auto"/>
      </w:divBdr>
    </w:div>
    <w:div w:id="155996644">
      <w:bodyDiv w:val="1"/>
      <w:marLeft w:val="0"/>
      <w:marRight w:val="0"/>
      <w:marTop w:val="0"/>
      <w:marBottom w:val="0"/>
      <w:divBdr>
        <w:top w:val="none" w:sz="0" w:space="0" w:color="auto"/>
        <w:left w:val="none" w:sz="0" w:space="0" w:color="auto"/>
        <w:bottom w:val="none" w:sz="0" w:space="0" w:color="auto"/>
        <w:right w:val="none" w:sz="0" w:space="0" w:color="auto"/>
      </w:divBdr>
    </w:div>
    <w:div w:id="156770310">
      <w:bodyDiv w:val="1"/>
      <w:marLeft w:val="0"/>
      <w:marRight w:val="0"/>
      <w:marTop w:val="0"/>
      <w:marBottom w:val="0"/>
      <w:divBdr>
        <w:top w:val="none" w:sz="0" w:space="0" w:color="auto"/>
        <w:left w:val="none" w:sz="0" w:space="0" w:color="auto"/>
        <w:bottom w:val="none" w:sz="0" w:space="0" w:color="auto"/>
        <w:right w:val="none" w:sz="0" w:space="0" w:color="auto"/>
      </w:divBdr>
    </w:div>
    <w:div w:id="299767622">
      <w:bodyDiv w:val="1"/>
      <w:marLeft w:val="0"/>
      <w:marRight w:val="0"/>
      <w:marTop w:val="0"/>
      <w:marBottom w:val="0"/>
      <w:divBdr>
        <w:top w:val="none" w:sz="0" w:space="0" w:color="auto"/>
        <w:left w:val="none" w:sz="0" w:space="0" w:color="auto"/>
        <w:bottom w:val="none" w:sz="0" w:space="0" w:color="auto"/>
        <w:right w:val="none" w:sz="0" w:space="0" w:color="auto"/>
      </w:divBdr>
    </w:div>
    <w:div w:id="342702919">
      <w:bodyDiv w:val="1"/>
      <w:marLeft w:val="0"/>
      <w:marRight w:val="0"/>
      <w:marTop w:val="0"/>
      <w:marBottom w:val="0"/>
      <w:divBdr>
        <w:top w:val="none" w:sz="0" w:space="0" w:color="auto"/>
        <w:left w:val="none" w:sz="0" w:space="0" w:color="auto"/>
        <w:bottom w:val="none" w:sz="0" w:space="0" w:color="auto"/>
        <w:right w:val="none" w:sz="0" w:space="0" w:color="auto"/>
      </w:divBdr>
    </w:div>
    <w:div w:id="346567649">
      <w:bodyDiv w:val="1"/>
      <w:marLeft w:val="0"/>
      <w:marRight w:val="0"/>
      <w:marTop w:val="0"/>
      <w:marBottom w:val="0"/>
      <w:divBdr>
        <w:top w:val="none" w:sz="0" w:space="0" w:color="auto"/>
        <w:left w:val="none" w:sz="0" w:space="0" w:color="auto"/>
        <w:bottom w:val="none" w:sz="0" w:space="0" w:color="auto"/>
        <w:right w:val="none" w:sz="0" w:space="0" w:color="auto"/>
      </w:divBdr>
    </w:div>
    <w:div w:id="367948515">
      <w:bodyDiv w:val="1"/>
      <w:marLeft w:val="0"/>
      <w:marRight w:val="0"/>
      <w:marTop w:val="0"/>
      <w:marBottom w:val="0"/>
      <w:divBdr>
        <w:top w:val="none" w:sz="0" w:space="0" w:color="auto"/>
        <w:left w:val="none" w:sz="0" w:space="0" w:color="auto"/>
        <w:bottom w:val="none" w:sz="0" w:space="0" w:color="auto"/>
        <w:right w:val="none" w:sz="0" w:space="0" w:color="auto"/>
      </w:divBdr>
    </w:div>
    <w:div w:id="393697027">
      <w:bodyDiv w:val="1"/>
      <w:marLeft w:val="0"/>
      <w:marRight w:val="0"/>
      <w:marTop w:val="0"/>
      <w:marBottom w:val="0"/>
      <w:divBdr>
        <w:top w:val="none" w:sz="0" w:space="0" w:color="auto"/>
        <w:left w:val="none" w:sz="0" w:space="0" w:color="auto"/>
        <w:bottom w:val="none" w:sz="0" w:space="0" w:color="auto"/>
        <w:right w:val="none" w:sz="0" w:space="0" w:color="auto"/>
      </w:divBdr>
    </w:div>
    <w:div w:id="421801491">
      <w:bodyDiv w:val="1"/>
      <w:marLeft w:val="0"/>
      <w:marRight w:val="0"/>
      <w:marTop w:val="0"/>
      <w:marBottom w:val="0"/>
      <w:divBdr>
        <w:top w:val="none" w:sz="0" w:space="0" w:color="auto"/>
        <w:left w:val="none" w:sz="0" w:space="0" w:color="auto"/>
        <w:bottom w:val="none" w:sz="0" w:space="0" w:color="auto"/>
        <w:right w:val="none" w:sz="0" w:space="0" w:color="auto"/>
      </w:divBdr>
    </w:div>
    <w:div w:id="500201326">
      <w:bodyDiv w:val="1"/>
      <w:marLeft w:val="0"/>
      <w:marRight w:val="0"/>
      <w:marTop w:val="0"/>
      <w:marBottom w:val="0"/>
      <w:divBdr>
        <w:top w:val="none" w:sz="0" w:space="0" w:color="auto"/>
        <w:left w:val="none" w:sz="0" w:space="0" w:color="auto"/>
        <w:bottom w:val="none" w:sz="0" w:space="0" w:color="auto"/>
        <w:right w:val="none" w:sz="0" w:space="0" w:color="auto"/>
      </w:divBdr>
    </w:div>
    <w:div w:id="517040058">
      <w:bodyDiv w:val="1"/>
      <w:marLeft w:val="0"/>
      <w:marRight w:val="0"/>
      <w:marTop w:val="0"/>
      <w:marBottom w:val="0"/>
      <w:divBdr>
        <w:top w:val="none" w:sz="0" w:space="0" w:color="auto"/>
        <w:left w:val="none" w:sz="0" w:space="0" w:color="auto"/>
        <w:bottom w:val="none" w:sz="0" w:space="0" w:color="auto"/>
        <w:right w:val="none" w:sz="0" w:space="0" w:color="auto"/>
      </w:divBdr>
    </w:div>
    <w:div w:id="616064004">
      <w:bodyDiv w:val="1"/>
      <w:marLeft w:val="0"/>
      <w:marRight w:val="0"/>
      <w:marTop w:val="0"/>
      <w:marBottom w:val="0"/>
      <w:divBdr>
        <w:top w:val="none" w:sz="0" w:space="0" w:color="auto"/>
        <w:left w:val="none" w:sz="0" w:space="0" w:color="auto"/>
        <w:bottom w:val="none" w:sz="0" w:space="0" w:color="auto"/>
        <w:right w:val="none" w:sz="0" w:space="0" w:color="auto"/>
      </w:divBdr>
    </w:div>
    <w:div w:id="648553307">
      <w:bodyDiv w:val="1"/>
      <w:marLeft w:val="0"/>
      <w:marRight w:val="0"/>
      <w:marTop w:val="0"/>
      <w:marBottom w:val="0"/>
      <w:divBdr>
        <w:top w:val="none" w:sz="0" w:space="0" w:color="auto"/>
        <w:left w:val="none" w:sz="0" w:space="0" w:color="auto"/>
        <w:bottom w:val="none" w:sz="0" w:space="0" w:color="auto"/>
        <w:right w:val="none" w:sz="0" w:space="0" w:color="auto"/>
      </w:divBdr>
    </w:div>
    <w:div w:id="674377822">
      <w:bodyDiv w:val="1"/>
      <w:marLeft w:val="0"/>
      <w:marRight w:val="0"/>
      <w:marTop w:val="0"/>
      <w:marBottom w:val="0"/>
      <w:divBdr>
        <w:top w:val="none" w:sz="0" w:space="0" w:color="auto"/>
        <w:left w:val="none" w:sz="0" w:space="0" w:color="auto"/>
        <w:bottom w:val="none" w:sz="0" w:space="0" w:color="auto"/>
        <w:right w:val="none" w:sz="0" w:space="0" w:color="auto"/>
      </w:divBdr>
    </w:div>
    <w:div w:id="709913824">
      <w:bodyDiv w:val="1"/>
      <w:marLeft w:val="0"/>
      <w:marRight w:val="0"/>
      <w:marTop w:val="0"/>
      <w:marBottom w:val="0"/>
      <w:divBdr>
        <w:top w:val="none" w:sz="0" w:space="0" w:color="auto"/>
        <w:left w:val="none" w:sz="0" w:space="0" w:color="auto"/>
        <w:bottom w:val="none" w:sz="0" w:space="0" w:color="auto"/>
        <w:right w:val="none" w:sz="0" w:space="0" w:color="auto"/>
      </w:divBdr>
    </w:div>
    <w:div w:id="791216952">
      <w:bodyDiv w:val="1"/>
      <w:marLeft w:val="0"/>
      <w:marRight w:val="0"/>
      <w:marTop w:val="0"/>
      <w:marBottom w:val="0"/>
      <w:divBdr>
        <w:top w:val="none" w:sz="0" w:space="0" w:color="auto"/>
        <w:left w:val="none" w:sz="0" w:space="0" w:color="auto"/>
        <w:bottom w:val="none" w:sz="0" w:space="0" w:color="auto"/>
        <w:right w:val="none" w:sz="0" w:space="0" w:color="auto"/>
      </w:divBdr>
      <w:divsChild>
        <w:div w:id="968172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493940">
      <w:bodyDiv w:val="1"/>
      <w:marLeft w:val="0"/>
      <w:marRight w:val="0"/>
      <w:marTop w:val="0"/>
      <w:marBottom w:val="0"/>
      <w:divBdr>
        <w:top w:val="none" w:sz="0" w:space="0" w:color="auto"/>
        <w:left w:val="none" w:sz="0" w:space="0" w:color="auto"/>
        <w:bottom w:val="none" w:sz="0" w:space="0" w:color="auto"/>
        <w:right w:val="none" w:sz="0" w:space="0" w:color="auto"/>
      </w:divBdr>
    </w:div>
    <w:div w:id="929387678">
      <w:bodyDiv w:val="1"/>
      <w:marLeft w:val="0"/>
      <w:marRight w:val="0"/>
      <w:marTop w:val="0"/>
      <w:marBottom w:val="0"/>
      <w:divBdr>
        <w:top w:val="none" w:sz="0" w:space="0" w:color="auto"/>
        <w:left w:val="none" w:sz="0" w:space="0" w:color="auto"/>
        <w:bottom w:val="none" w:sz="0" w:space="0" w:color="auto"/>
        <w:right w:val="none" w:sz="0" w:space="0" w:color="auto"/>
      </w:divBdr>
    </w:div>
    <w:div w:id="934286984">
      <w:bodyDiv w:val="1"/>
      <w:marLeft w:val="0"/>
      <w:marRight w:val="0"/>
      <w:marTop w:val="0"/>
      <w:marBottom w:val="0"/>
      <w:divBdr>
        <w:top w:val="none" w:sz="0" w:space="0" w:color="auto"/>
        <w:left w:val="none" w:sz="0" w:space="0" w:color="auto"/>
        <w:bottom w:val="none" w:sz="0" w:space="0" w:color="auto"/>
        <w:right w:val="none" w:sz="0" w:space="0" w:color="auto"/>
      </w:divBdr>
    </w:div>
    <w:div w:id="935939283">
      <w:bodyDiv w:val="1"/>
      <w:marLeft w:val="0"/>
      <w:marRight w:val="0"/>
      <w:marTop w:val="0"/>
      <w:marBottom w:val="0"/>
      <w:divBdr>
        <w:top w:val="none" w:sz="0" w:space="0" w:color="auto"/>
        <w:left w:val="none" w:sz="0" w:space="0" w:color="auto"/>
        <w:bottom w:val="none" w:sz="0" w:space="0" w:color="auto"/>
        <w:right w:val="none" w:sz="0" w:space="0" w:color="auto"/>
      </w:divBdr>
    </w:div>
    <w:div w:id="1048912613">
      <w:bodyDiv w:val="1"/>
      <w:marLeft w:val="0"/>
      <w:marRight w:val="0"/>
      <w:marTop w:val="0"/>
      <w:marBottom w:val="0"/>
      <w:divBdr>
        <w:top w:val="none" w:sz="0" w:space="0" w:color="auto"/>
        <w:left w:val="none" w:sz="0" w:space="0" w:color="auto"/>
        <w:bottom w:val="none" w:sz="0" w:space="0" w:color="auto"/>
        <w:right w:val="none" w:sz="0" w:space="0" w:color="auto"/>
      </w:divBdr>
    </w:div>
    <w:div w:id="1152061584">
      <w:bodyDiv w:val="1"/>
      <w:marLeft w:val="0"/>
      <w:marRight w:val="0"/>
      <w:marTop w:val="0"/>
      <w:marBottom w:val="0"/>
      <w:divBdr>
        <w:top w:val="none" w:sz="0" w:space="0" w:color="auto"/>
        <w:left w:val="none" w:sz="0" w:space="0" w:color="auto"/>
        <w:bottom w:val="none" w:sz="0" w:space="0" w:color="auto"/>
        <w:right w:val="none" w:sz="0" w:space="0" w:color="auto"/>
      </w:divBdr>
    </w:div>
    <w:div w:id="1155338636">
      <w:bodyDiv w:val="1"/>
      <w:marLeft w:val="0"/>
      <w:marRight w:val="0"/>
      <w:marTop w:val="0"/>
      <w:marBottom w:val="0"/>
      <w:divBdr>
        <w:top w:val="none" w:sz="0" w:space="0" w:color="auto"/>
        <w:left w:val="none" w:sz="0" w:space="0" w:color="auto"/>
        <w:bottom w:val="none" w:sz="0" w:space="0" w:color="auto"/>
        <w:right w:val="none" w:sz="0" w:space="0" w:color="auto"/>
      </w:divBdr>
    </w:div>
    <w:div w:id="1187718677">
      <w:bodyDiv w:val="1"/>
      <w:marLeft w:val="0"/>
      <w:marRight w:val="0"/>
      <w:marTop w:val="0"/>
      <w:marBottom w:val="0"/>
      <w:divBdr>
        <w:top w:val="none" w:sz="0" w:space="0" w:color="auto"/>
        <w:left w:val="none" w:sz="0" w:space="0" w:color="auto"/>
        <w:bottom w:val="none" w:sz="0" w:space="0" w:color="auto"/>
        <w:right w:val="none" w:sz="0" w:space="0" w:color="auto"/>
      </w:divBdr>
      <w:divsChild>
        <w:div w:id="1401900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956919">
      <w:bodyDiv w:val="1"/>
      <w:marLeft w:val="0"/>
      <w:marRight w:val="0"/>
      <w:marTop w:val="0"/>
      <w:marBottom w:val="0"/>
      <w:divBdr>
        <w:top w:val="none" w:sz="0" w:space="0" w:color="auto"/>
        <w:left w:val="none" w:sz="0" w:space="0" w:color="auto"/>
        <w:bottom w:val="none" w:sz="0" w:space="0" w:color="auto"/>
        <w:right w:val="none" w:sz="0" w:space="0" w:color="auto"/>
      </w:divBdr>
    </w:div>
    <w:div w:id="1547722211">
      <w:bodyDiv w:val="1"/>
      <w:marLeft w:val="0"/>
      <w:marRight w:val="0"/>
      <w:marTop w:val="0"/>
      <w:marBottom w:val="0"/>
      <w:divBdr>
        <w:top w:val="none" w:sz="0" w:space="0" w:color="auto"/>
        <w:left w:val="none" w:sz="0" w:space="0" w:color="auto"/>
        <w:bottom w:val="none" w:sz="0" w:space="0" w:color="auto"/>
        <w:right w:val="none" w:sz="0" w:space="0" w:color="auto"/>
      </w:divBdr>
    </w:div>
    <w:div w:id="1594360132">
      <w:bodyDiv w:val="1"/>
      <w:marLeft w:val="0"/>
      <w:marRight w:val="0"/>
      <w:marTop w:val="0"/>
      <w:marBottom w:val="0"/>
      <w:divBdr>
        <w:top w:val="none" w:sz="0" w:space="0" w:color="auto"/>
        <w:left w:val="none" w:sz="0" w:space="0" w:color="auto"/>
        <w:bottom w:val="none" w:sz="0" w:space="0" w:color="auto"/>
        <w:right w:val="none" w:sz="0" w:space="0" w:color="auto"/>
      </w:divBdr>
    </w:div>
    <w:div w:id="1622229600">
      <w:bodyDiv w:val="1"/>
      <w:marLeft w:val="0"/>
      <w:marRight w:val="0"/>
      <w:marTop w:val="0"/>
      <w:marBottom w:val="0"/>
      <w:divBdr>
        <w:top w:val="none" w:sz="0" w:space="0" w:color="auto"/>
        <w:left w:val="none" w:sz="0" w:space="0" w:color="auto"/>
        <w:bottom w:val="none" w:sz="0" w:space="0" w:color="auto"/>
        <w:right w:val="none" w:sz="0" w:space="0" w:color="auto"/>
      </w:divBdr>
    </w:div>
    <w:div w:id="1744064853">
      <w:bodyDiv w:val="1"/>
      <w:marLeft w:val="0"/>
      <w:marRight w:val="0"/>
      <w:marTop w:val="0"/>
      <w:marBottom w:val="0"/>
      <w:divBdr>
        <w:top w:val="none" w:sz="0" w:space="0" w:color="auto"/>
        <w:left w:val="none" w:sz="0" w:space="0" w:color="auto"/>
        <w:bottom w:val="none" w:sz="0" w:space="0" w:color="auto"/>
        <w:right w:val="none" w:sz="0" w:space="0" w:color="auto"/>
      </w:divBdr>
    </w:div>
    <w:div w:id="1755667898">
      <w:bodyDiv w:val="1"/>
      <w:marLeft w:val="0"/>
      <w:marRight w:val="0"/>
      <w:marTop w:val="0"/>
      <w:marBottom w:val="0"/>
      <w:divBdr>
        <w:top w:val="none" w:sz="0" w:space="0" w:color="auto"/>
        <w:left w:val="none" w:sz="0" w:space="0" w:color="auto"/>
        <w:bottom w:val="none" w:sz="0" w:space="0" w:color="auto"/>
        <w:right w:val="none" w:sz="0" w:space="0" w:color="auto"/>
      </w:divBdr>
    </w:div>
    <w:div w:id="1888296866">
      <w:bodyDiv w:val="1"/>
      <w:marLeft w:val="0"/>
      <w:marRight w:val="0"/>
      <w:marTop w:val="0"/>
      <w:marBottom w:val="0"/>
      <w:divBdr>
        <w:top w:val="none" w:sz="0" w:space="0" w:color="auto"/>
        <w:left w:val="none" w:sz="0" w:space="0" w:color="auto"/>
        <w:bottom w:val="none" w:sz="0" w:space="0" w:color="auto"/>
        <w:right w:val="none" w:sz="0" w:space="0" w:color="auto"/>
      </w:divBdr>
    </w:div>
    <w:div w:id="1952124995">
      <w:bodyDiv w:val="1"/>
      <w:marLeft w:val="0"/>
      <w:marRight w:val="0"/>
      <w:marTop w:val="0"/>
      <w:marBottom w:val="0"/>
      <w:divBdr>
        <w:top w:val="none" w:sz="0" w:space="0" w:color="auto"/>
        <w:left w:val="none" w:sz="0" w:space="0" w:color="auto"/>
        <w:bottom w:val="none" w:sz="0" w:space="0" w:color="auto"/>
        <w:right w:val="none" w:sz="0" w:space="0" w:color="auto"/>
      </w:divBdr>
    </w:div>
    <w:div w:id="1958681831">
      <w:bodyDiv w:val="1"/>
      <w:marLeft w:val="0"/>
      <w:marRight w:val="0"/>
      <w:marTop w:val="0"/>
      <w:marBottom w:val="0"/>
      <w:divBdr>
        <w:top w:val="none" w:sz="0" w:space="0" w:color="auto"/>
        <w:left w:val="none" w:sz="0" w:space="0" w:color="auto"/>
        <w:bottom w:val="none" w:sz="0" w:space="0" w:color="auto"/>
        <w:right w:val="none" w:sz="0" w:space="0" w:color="auto"/>
      </w:divBdr>
      <w:divsChild>
        <w:div w:id="673067100">
          <w:marLeft w:val="0"/>
          <w:marRight w:val="0"/>
          <w:marTop w:val="0"/>
          <w:marBottom w:val="0"/>
          <w:divBdr>
            <w:top w:val="none" w:sz="0" w:space="0" w:color="auto"/>
            <w:left w:val="none" w:sz="0" w:space="0" w:color="auto"/>
            <w:bottom w:val="none" w:sz="0" w:space="0" w:color="auto"/>
            <w:right w:val="none" w:sz="0" w:space="0" w:color="auto"/>
          </w:divBdr>
        </w:div>
        <w:div w:id="1406606948">
          <w:marLeft w:val="0"/>
          <w:marRight w:val="0"/>
          <w:marTop w:val="0"/>
          <w:marBottom w:val="0"/>
          <w:divBdr>
            <w:top w:val="none" w:sz="0" w:space="0" w:color="auto"/>
            <w:left w:val="none" w:sz="0" w:space="0" w:color="auto"/>
            <w:bottom w:val="none" w:sz="0" w:space="0" w:color="auto"/>
            <w:right w:val="none" w:sz="0" w:space="0" w:color="auto"/>
          </w:divBdr>
        </w:div>
        <w:div w:id="1922593593">
          <w:marLeft w:val="0"/>
          <w:marRight w:val="0"/>
          <w:marTop w:val="0"/>
          <w:marBottom w:val="0"/>
          <w:divBdr>
            <w:top w:val="none" w:sz="0" w:space="0" w:color="auto"/>
            <w:left w:val="none" w:sz="0" w:space="0" w:color="auto"/>
            <w:bottom w:val="none" w:sz="0" w:space="0" w:color="auto"/>
            <w:right w:val="none" w:sz="0" w:space="0" w:color="auto"/>
          </w:divBdr>
        </w:div>
      </w:divsChild>
    </w:div>
    <w:div w:id="1959337424">
      <w:bodyDiv w:val="1"/>
      <w:marLeft w:val="0"/>
      <w:marRight w:val="0"/>
      <w:marTop w:val="0"/>
      <w:marBottom w:val="0"/>
      <w:divBdr>
        <w:top w:val="none" w:sz="0" w:space="0" w:color="auto"/>
        <w:left w:val="none" w:sz="0" w:space="0" w:color="auto"/>
        <w:bottom w:val="none" w:sz="0" w:space="0" w:color="auto"/>
        <w:right w:val="none" w:sz="0" w:space="0" w:color="auto"/>
      </w:divBdr>
    </w:div>
    <w:div w:id="1968388400">
      <w:bodyDiv w:val="1"/>
      <w:marLeft w:val="0"/>
      <w:marRight w:val="0"/>
      <w:marTop w:val="0"/>
      <w:marBottom w:val="0"/>
      <w:divBdr>
        <w:top w:val="none" w:sz="0" w:space="0" w:color="auto"/>
        <w:left w:val="none" w:sz="0" w:space="0" w:color="auto"/>
        <w:bottom w:val="none" w:sz="0" w:space="0" w:color="auto"/>
        <w:right w:val="none" w:sz="0" w:space="0" w:color="auto"/>
      </w:divBdr>
    </w:div>
    <w:div w:id="1989169379">
      <w:bodyDiv w:val="1"/>
      <w:marLeft w:val="0"/>
      <w:marRight w:val="0"/>
      <w:marTop w:val="0"/>
      <w:marBottom w:val="0"/>
      <w:divBdr>
        <w:top w:val="none" w:sz="0" w:space="0" w:color="auto"/>
        <w:left w:val="none" w:sz="0" w:space="0" w:color="auto"/>
        <w:bottom w:val="none" w:sz="0" w:space="0" w:color="auto"/>
        <w:right w:val="none" w:sz="0" w:space="0" w:color="auto"/>
      </w:divBdr>
      <w:divsChild>
        <w:div w:id="1892695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625848">
      <w:bodyDiv w:val="1"/>
      <w:marLeft w:val="0"/>
      <w:marRight w:val="0"/>
      <w:marTop w:val="0"/>
      <w:marBottom w:val="0"/>
      <w:divBdr>
        <w:top w:val="none" w:sz="0" w:space="0" w:color="auto"/>
        <w:left w:val="none" w:sz="0" w:space="0" w:color="auto"/>
        <w:bottom w:val="none" w:sz="0" w:space="0" w:color="auto"/>
        <w:right w:val="none" w:sz="0" w:space="0" w:color="auto"/>
      </w:divBdr>
    </w:div>
    <w:div w:id="2053142645">
      <w:bodyDiv w:val="1"/>
      <w:marLeft w:val="0"/>
      <w:marRight w:val="0"/>
      <w:marTop w:val="0"/>
      <w:marBottom w:val="0"/>
      <w:divBdr>
        <w:top w:val="none" w:sz="0" w:space="0" w:color="auto"/>
        <w:left w:val="none" w:sz="0" w:space="0" w:color="auto"/>
        <w:bottom w:val="none" w:sz="0" w:space="0" w:color="auto"/>
        <w:right w:val="none" w:sz="0" w:space="0" w:color="auto"/>
      </w:divBdr>
    </w:div>
    <w:div w:id="2063553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B12F9-8045-4AFA-9CF9-736E3BF4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6</Pages>
  <Words>1188</Words>
  <Characters>6416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vereador renatinho</dc:creator>
  <dc:description/>
  <cp:lastModifiedBy>HENRIQUE LEVY</cp:lastModifiedBy>
  <cp:revision>91</cp:revision>
  <cp:lastPrinted>2026-06-17T18:55:00Z</cp:lastPrinted>
  <dcterms:created xsi:type="dcterms:W3CDTF">2025-02-12T14:09:00Z</dcterms:created>
  <dcterms:modified xsi:type="dcterms:W3CDTF">2026-06-17T20:39:00Z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