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5E84E5B9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C2309B">
        <w:rPr>
          <w:rFonts w:ascii="Times New Roman" w:hAnsi="Times New Roman" w:cs="Times New Roman"/>
          <w:b/>
          <w:sz w:val="24"/>
          <w:szCs w:val="24"/>
        </w:rPr>
        <w:t>JOSÉ CARLOS GALHARDO DA SILVA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EC5FAB5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C2309B">
        <w:rPr>
          <w:rFonts w:ascii="Times New Roman" w:hAnsi="Times New Roman" w:cs="Times New Roman"/>
          <w:b/>
          <w:sz w:val="24"/>
          <w:szCs w:val="24"/>
        </w:rPr>
        <w:t>José Carlos Galhardo da Silva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F3CAA24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C2309B">
        <w:rPr>
          <w:b/>
        </w:rPr>
        <w:t>José Carlos Galhardo da Silva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962D70-346D-4DCC-9ED4-9CA28A198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2026-04-28T19:30:00Z</cp:lastPrinted>
  <dcterms:created xsi:type="dcterms:W3CDTF">2026-04-28T19:33:00Z</dcterms:created>
  <dcterms:modified xsi:type="dcterms:W3CDTF">2026-04-28T19:33:00Z</dcterms:modified>
</cp:coreProperties>
</file>