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2F5B5" w14:textId="77777777" w:rsidR="004A5849" w:rsidRDefault="00000000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PROJETO DE LEI Nº        /2026</w:t>
      </w:r>
    </w:p>
    <w:p w14:paraId="07490A2F" w14:textId="77777777" w:rsidR="004A5849" w:rsidRDefault="00000000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77C18F79" w14:textId="3927B61F" w:rsidR="004A5849" w:rsidRDefault="0082546C" w:rsidP="0082546C">
      <w:pPr>
        <w:ind w:left="4320"/>
        <w:jc w:val="both"/>
        <w:rPr>
          <w:rFonts w:ascii="Arial" w:eastAsia="Arial" w:hAnsi="Arial" w:cs="Arial"/>
          <w:b/>
          <w:bCs/>
        </w:rPr>
      </w:pPr>
      <w:r w:rsidRPr="0082546C">
        <w:rPr>
          <w:rFonts w:ascii="Arial" w:eastAsia="Arial" w:hAnsi="Arial" w:cs="Arial"/>
          <w:b/>
          <w:bCs/>
        </w:rPr>
        <w:t>Institui a Mesa Municipal de Negociação Permanente (MMNP) no âmbito da Administração Pública Direta e Indireta do Município de</w:t>
      </w:r>
      <w:r>
        <w:rPr>
          <w:rFonts w:ascii="Arial" w:eastAsia="Arial" w:hAnsi="Arial" w:cs="Arial"/>
          <w:b/>
          <w:bCs/>
        </w:rPr>
        <w:t xml:space="preserve"> Niterói</w:t>
      </w:r>
      <w:r w:rsidRPr="0082546C">
        <w:rPr>
          <w:rFonts w:ascii="Arial" w:eastAsia="Arial" w:hAnsi="Arial" w:cs="Arial"/>
          <w:b/>
          <w:bCs/>
        </w:rPr>
        <w:t>, e dá outras providências.</w:t>
      </w:r>
    </w:p>
    <w:p w14:paraId="67EF3914" w14:textId="77777777" w:rsidR="0082546C" w:rsidRDefault="0082546C" w:rsidP="0082546C">
      <w:pPr>
        <w:ind w:left="4320"/>
        <w:jc w:val="both"/>
        <w:rPr>
          <w:rFonts w:ascii="Arial" w:eastAsia="Arial" w:hAnsi="Arial" w:cs="Arial"/>
        </w:rPr>
      </w:pPr>
    </w:p>
    <w:p w14:paraId="57AA0ABE" w14:textId="77777777" w:rsidR="004A5849" w:rsidRDefault="004A5849">
      <w:pPr>
        <w:jc w:val="center"/>
        <w:rPr>
          <w:rFonts w:ascii="Arial" w:eastAsia="Arial" w:hAnsi="Arial" w:cs="Arial"/>
        </w:rPr>
      </w:pPr>
    </w:p>
    <w:p w14:paraId="22F1271C" w14:textId="6ECE605F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A CÂMARA MUNICIPAL DE </w:t>
      </w:r>
      <w:r>
        <w:rPr>
          <w:rFonts w:ascii="Arial" w:eastAsia="Arial" w:hAnsi="Arial" w:cs="Arial"/>
        </w:rPr>
        <w:t>NITERÓI</w:t>
      </w:r>
      <w:r w:rsidRPr="0082546C">
        <w:rPr>
          <w:rFonts w:ascii="Arial" w:eastAsia="Arial" w:hAnsi="Arial" w:cs="Arial"/>
        </w:rPr>
        <w:t xml:space="preserve"> APROVA:</w:t>
      </w:r>
    </w:p>
    <w:p w14:paraId="1876210F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06DF05A8" w14:textId="77777777" w:rsidR="0082546C" w:rsidRPr="0082546C" w:rsidRDefault="0082546C" w:rsidP="0082546C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 w:rsidRPr="0082546C">
        <w:rPr>
          <w:rFonts w:ascii="Arial" w:eastAsia="Arial" w:hAnsi="Arial" w:cs="Arial"/>
          <w:b/>
          <w:bCs/>
        </w:rPr>
        <w:t>CAPÍTULO I</w:t>
      </w:r>
    </w:p>
    <w:p w14:paraId="34E8C344" w14:textId="77777777" w:rsidR="0082546C" w:rsidRPr="0082546C" w:rsidRDefault="0082546C" w:rsidP="0082546C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 w:rsidRPr="0082546C">
        <w:rPr>
          <w:rFonts w:ascii="Arial" w:eastAsia="Arial" w:hAnsi="Arial" w:cs="Arial"/>
          <w:b/>
          <w:bCs/>
        </w:rPr>
        <w:t>DA INSTITUIÇÃO E DOS OBJETIVOS</w:t>
      </w:r>
    </w:p>
    <w:p w14:paraId="6097DB3F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3CC2EE08" w14:textId="060BF0C4" w:rsid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Art. 1º Fica</w:t>
      </w:r>
      <w:r w:rsidR="00321755">
        <w:rPr>
          <w:rFonts w:ascii="Arial" w:eastAsia="Arial" w:hAnsi="Arial" w:cs="Arial"/>
        </w:rPr>
        <w:t xml:space="preserve"> o Poder Executivo autorizado a instituir</w:t>
      </w:r>
      <w:r w:rsidRPr="0082546C">
        <w:rPr>
          <w:rFonts w:ascii="Arial" w:eastAsia="Arial" w:hAnsi="Arial" w:cs="Arial"/>
        </w:rPr>
        <w:t xml:space="preserve"> a Mesa Municipal de Negociação Permanente (MMNP) no âmbito da Administração Pública Direta e Indireta do Município de </w:t>
      </w:r>
      <w:r>
        <w:rPr>
          <w:rFonts w:ascii="Arial" w:eastAsia="Arial" w:hAnsi="Arial" w:cs="Arial"/>
        </w:rPr>
        <w:t>Niterói</w:t>
      </w:r>
      <w:r w:rsidRPr="0082546C">
        <w:rPr>
          <w:rFonts w:ascii="Arial" w:eastAsia="Arial" w:hAnsi="Arial" w:cs="Arial"/>
        </w:rPr>
        <w:t>.</w:t>
      </w:r>
    </w:p>
    <w:p w14:paraId="7815B5E2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1D328333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Parágrafo único. A MMNP constitui-se como um fórum paritário, de caráter consultivo e propositivo, destinado à negociação e articulação entre a Administração Pública Municipal e as entidades sindicais e associativas representativas dos servidores públicos municipais.</w:t>
      </w:r>
    </w:p>
    <w:p w14:paraId="35DFEA49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6A2BB32E" w14:textId="77777777" w:rsid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Art. 2º São princípios norteadores da Mesa Municipal de Negociação Permanente:</w:t>
      </w:r>
    </w:p>
    <w:p w14:paraId="593781C5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2985E28D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I - </w:t>
      </w:r>
      <w:proofErr w:type="gramStart"/>
      <w:r w:rsidRPr="0082546C">
        <w:rPr>
          <w:rFonts w:ascii="Arial" w:eastAsia="Arial" w:hAnsi="Arial" w:cs="Arial"/>
        </w:rPr>
        <w:t>a</w:t>
      </w:r>
      <w:proofErr w:type="gramEnd"/>
      <w:r w:rsidRPr="0082546C">
        <w:rPr>
          <w:rFonts w:ascii="Arial" w:eastAsia="Arial" w:hAnsi="Arial" w:cs="Arial"/>
        </w:rPr>
        <w:t xml:space="preserve"> legalidade, impessoalidade, moralidade, publicidade e eficiência;</w:t>
      </w:r>
    </w:p>
    <w:p w14:paraId="1050F1D9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II - </w:t>
      </w:r>
      <w:proofErr w:type="gramStart"/>
      <w:r w:rsidRPr="0082546C">
        <w:rPr>
          <w:rFonts w:ascii="Arial" w:eastAsia="Arial" w:hAnsi="Arial" w:cs="Arial"/>
        </w:rPr>
        <w:t>a</w:t>
      </w:r>
      <w:proofErr w:type="gramEnd"/>
      <w:r w:rsidRPr="0082546C">
        <w:rPr>
          <w:rFonts w:ascii="Arial" w:eastAsia="Arial" w:hAnsi="Arial" w:cs="Arial"/>
        </w:rPr>
        <w:t xml:space="preserve"> democratização das relações de trabalho no serviço público;</w:t>
      </w:r>
    </w:p>
    <w:p w14:paraId="0C5AD545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III - a liberdade sindical e o reconhecimento da legitimidade das representações dos trabalhadores;</w:t>
      </w:r>
    </w:p>
    <w:p w14:paraId="13B47DD4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IV - </w:t>
      </w:r>
      <w:proofErr w:type="gramStart"/>
      <w:r w:rsidRPr="0082546C">
        <w:rPr>
          <w:rFonts w:ascii="Arial" w:eastAsia="Arial" w:hAnsi="Arial" w:cs="Arial"/>
        </w:rPr>
        <w:t>a</w:t>
      </w:r>
      <w:proofErr w:type="gramEnd"/>
      <w:r w:rsidRPr="0082546C">
        <w:rPr>
          <w:rFonts w:ascii="Arial" w:eastAsia="Arial" w:hAnsi="Arial" w:cs="Arial"/>
        </w:rPr>
        <w:t xml:space="preserve"> boa-fé e o respeito mútuo nas relações entre as partes;</w:t>
      </w:r>
    </w:p>
    <w:p w14:paraId="0E4BE59E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V - </w:t>
      </w:r>
      <w:proofErr w:type="gramStart"/>
      <w:r w:rsidRPr="0082546C">
        <w:rPr>
          <w:rFonts w:ascii="Arial" w:eastAsia="Arial" w:hAnsi="Arial" w:cs="Arial"/>
        </w:rPr>
        <w:t>a</w:t>
      </w:r>
      <w:proofErr w:type="gramEnd"/>
      <w:r w:rsidRPr="0082546C">
        <w:rPr>
          <w:rFonts w:ascii="Arial" w:eastAsia="Arial" w:hAnsi="Arial" w:cs="Arial"/>
        </w:rPr>
        <w:t xml:space="preserve"> busca pelo consenso e pela prevenção ou solução pacífica dos conflitos trabalhistas.</w:t>
      </w:r>
    </w:p>
    <w:p w14:paraId="10B48956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79055EC9" w14:textId="77777777" w:rsidR="0082546C" w:rsidRPr="0082546C" w:rsidRDefault="0082546C" w:rsidP="0082546C">
      <w:pPr>
        <w:spacing w:line="360" w:lineRule="auto"/>
        <w:jc w:val="center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CAPÍTULO II</w:t>
      </w:r>
    </w:p>
    <w:p w14:paraId="5E124E36" w14:textId="77777777" w:rsidR="0082546C" w:rsidRPr="0082546C" w:rsidRDefault="0082546C" w:rsidP="0082546C">
      <w:pPr>
        <w:spacing w:line="360" w:lineRule="auto"/>
        <w:jc w:val="center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DAS COMPETÊNCIAS</w:t>
      </w:r>
    </w:p>
    <w:p w14:paraId="7F4F5DEE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22D37E61" w14:textId="77777777" w:rsid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Art. 3º Compete à Mesa Municipal de Negociação Permanente:</w:t>
      </w:r>
    </w:p>
    <w:p w14:paraId="0B26DF8A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26A42016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I - </w:t>
      </w:r>
      <w:proofErr w:type="gramStart"/>
      <w:r w:rsidRPr="0082546C">
        <w:rPr>
          <w:rFonts w:ascii="Arial" w:eastAsia="Arial" w:hAnsi="Arial" w:cs="Arial"/>
        </w:rPr>
        <w:t>debater</w:t>
      </w:r>
      <w:proofErr w:type="gramEnd"/>
      <w:r w:rsidRPr="0082546C">
        <w:rPr>
          <w:rFonts w:ascii="Arial" w:eastAsia="Arial" w:hAnsi="Arial" w:cs="Arial"/>
        </w:rPr>
        <w:t xml:space="preserve"> e propor diretrizes para a política de gestão de pessoas e de relações de trabalho no serviço público municipal;</w:t>
      </w:r>
    </w:p>
    <w:p w14:paraId="016FC576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II - </w:t>
      </w:r>
      <w:proofErr w:type="gramStart"/>
      <w:r w:rsidRPr="0082546C">
        <w:rPr>
          <w:rFonts w:ascii="Arial" w:eastAsia="Arial" w:hAnsi="Arial" w:cs="Arial"/>
        </w:rPr>
        <w:t>negociar</w:t>
      </w:r>
      <w:proofErr w:type="gramEnd"/>
      <w:r w:rsidRPr="0082546C">
        <w:rPr>
          <w:rFonts w:ascii="Arial" w:eastAsia="Arial" w:hAnsi="Arial" w:cs="Arial"/>
        </w:rPr>
        <w:t xml:space="preserve"> as pautas de reivindicações gerais e específicas das diversas categorias de servidores públicos municipais;</w:t>
      </w:r>
    </w:p>
    <w:p w14:paraId="37F6EEB3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III - discutir propostas de revisão geral anual de remuneração, reajustes salariais e benefícios;</w:t>
      </w:r>
    </w:p>
    <w:p w14:paraId="173010AA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IV - </w:t>
      </w:r>
      <w:proofErr w:type="gramStart"/>
      <w:r w:rsidRPr="0082546C">
        <w:rPr>
          <w:rFonts w:ascii="Arial" w:eastAsia="Arial" w:hAnsi="Arial" w:cs="Arial"/>
        </w:rPr>
        <w:t>analisar</w:t>
      </w:r>
      <w:proofErr w:type="gramEnd"/>
      <w:r w:rsidRPr="0082546C">
        <w:rPr>
          <w:rFonts w:ascii="Arial" w:eastAsia="Arial" w:hAnsi="Arial" w:cs="Arial"/>
        </w:rPr>
        <w:t xml:space="preserve"> e propor melhorias nas condições de trabalho, saúde ocupacional e segurança do trabalhador;</w:t>
      </w:r>
    </w:p>
    <w:p w14:paraId="29FBFB36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V - </w:t>
      </w:r>
      <w:proofErr w:type="gramStart"/>
      <w:r w:rsidRPr="0082546C">
        <w:rPr>
          <w:rFonts w:ascii="Arial" w:eastAsia="Arial" w:hAnsi="Arial" w:cs="Arial"/>
        </w:rPr>
        <w:t>debater</w:t>
      </w:r>
      <w:proofErr w:type="gramEnd"/>
      <w:r w:rsidRPr="0082546C">
        <w:rPr>
          <w:rFonts w:ascii="Arial" w:eastAsia="Arial" w:hAnsi="Arial" w:cs="Arial"/>
        </w:rPr>
        <w:t xml:space="preserve"> a criação, alteração ou reestruturação de Planos de Cargos, Carreiras e Remuneração (PCCR);</w:t>
      </w:r>
    </w:p>
    <w:p w14:paraId="42E11BF6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VI - </w:t>
      </w:r>
      <w:proofErr w:type="gramStart"/>
      <w:r w:rsidRPr="0082546C">
        <w:rPr>
          <w:rFonts w:ascii="Arial" w:eastAsia="Arial" w:hAnsi="Arial" w:cs="Arial"/>
        </w:rPr>
        <w:t>elaborar e aprovar</w:t>
      </w:r>
      <w:proofErr w:type="gramEnd"/>
      <w:r w:rsidRPr="0082546C">
        <w:rPr>
          <w:rFonts w:ascii="Arial" w:eastAsia="Arial" w:hAnsi="Arial" w:cs="Arial"/>
        </w:rPr>
        <w:t xml:space="preserve"> o seu Regimento Interno.</w:t>
      </w:r>
    </w:p>
    <w:p w14:paraId="50FA81EF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3557984C" w14:textId="77777777" w:rsidR="0082546C" w:rsidRPr="0082546C" w:rsidRDefault="0082546C" w:rsidP="0082546C">
      <w:pPr>
        <w:spacing w:line="360" w:lineRule="auto"/>
        <w:jc w:val="center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CAPÍTULO III</w:t>
      </w:r>
    </w:p>
    <w:p w14:paraId="7C7A79B7" w14:textId="77777777" w:rsidR="0082546C" w:rsidRPr="0082546C" w:rsidRDefault="0082546C" w:rsidP="0082546C">
      <w:pPr>
        <w:spacing w:line="360" w:lineRule="auto"/>
        <w:jc w:val="center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DA COMPOSIÇÃO E DO FUNCIONAMENTO</w:t>
      </w:r>
    </w:p>
    <w:p w14:paraId="019C6715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1D85DFF9" w14:textId="0E43BE04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Art. 4º A MMNP terá composição paritária</w:t>
      </w:r>
      <w:r>
        <w:rPr>
          <w:rFonts w:ascii="Arial" w:eastAsia="Arial" w:hAnsi="Arial" w:cs="Arial"/>
        </w:rPr>
        <w:t xml:space="preserve"> entre</w:t>
      </w:r>
      <w:r w:rsidRPr="0082546C">
        <w:rPr>
          <w:rFonts w:ascii="Arial" w:eastAsia="Arial" w:hAnsi="Arial" w:cs="Arial"/>
        </w:rPr>
        <w:t xml:space="preserve"> representantes do Poder Executivo Municipal, indicados pelo Prefeito Municipal, </w:t>
      </w:r>
      <w:r>
        <w:rPr>
          <w:rFonts w:ascii="Arial" w:eastAsia="Arial" w:hAnsi="Arial" w:cs="Arial"/>
        </w:rPr>
        <w:t>e r</w:t>
      </w:r>
      <w:r w:rsidRPr="0082546C">
        <w:rPr>
          <w:rFonts w:ascii="Arial" w:eastAsia="Arial" w:hAnsi="Arial" w:cs="Arial"/>
        </w:rPr>
        <w:t>epresentantes dos servidores públicos municipais, indicados pelas entidades sindicais e associativas legalmente constituídas e representativas das categorias.</w:t>
      </w:r>
    </w:p>
    <w:p w14:paraId="74F526AF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72A07AB2" w14:textId="77777777" w:rsid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Parágrafo único. A Administração Municipal garantirá a infraestrutura e o suporte administrativo necessários para o funcionamento da MMNP e a realização de suas reuniões.</w:t>
      </w:r>
    </w:p>
    <w:p w14:paraId="230BFCF7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118FEDC9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59A1F9E1" w14:textId="77777777" w:rsidR="0082546C" w:rsidRPr="0082546C" w:rsidRDefault="0082546C" w:rsidP="0082546C">
      <w:pPr>
        <w:spacing w:line="360" w:lineRule="auto"/>
        <w:jc w:val="center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CAPÍTULO IV</w:t>
      </w:r>
    </w:p>
    <w:p w14:paraId="35FC1FFB" w14:textId="77777777" w:rsidR="0082546C" w:rsidRPr="0082546C" w:rsidRDefault="0082546C" w:rsidP="0082546C">
      <w:pPr>
        <w:spacing w:line="360" w:lineRule="auto"/>
        <w:jc w:val="center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>DAS DISPOSIÇÕES FINAIS</w:t>
      </w:r>
    </w:p>
    <w:p w14:paraId="2463A199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1D3B3404" w14:textId="3EF6D799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Art. </w:t>
      </w:r>
      <w:r>
        <w:rPr>
          <w:rFonts w:ascii="Arial" w:eastAsia="Arial" w:hAnsi="Arial" w:cs="Arial"/>
        </w:rPr>
        <w:t>5</w:t>
      </w:r>
      <w:r w:rsidRPr="0082546C">
        <w:rPr>
          <w:rFonts w:ascii="Arial" w:eastAsia="Arial" w:hAnsi="Arial" w:cs="Arial"/>
        </w:rPr>
        <w:t>º As deliberações e os acordos firmados no âmbito da MMNP que resultarem em impacto orçamentário e financeiro, ou que exigirem alteração legislativa, serão encaminhados ao Chefe do Poder Executivo para análise e providências cabíveis, respeitadas a Lei de Responsabilidade Fiscal e a disponibilidade orçamentária.</w:t>
      </w:r>
    </w:p>
    <w:p w14:paraId="0347313C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5D386B9D" w14:textId="5C809749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Art. </w:t>
      </w:r>
      <w:r>
        <w:rPr>
          <w:rFonts w:ascii="Arial" w:eastAsia="Arial" w:hAnsi="Arial" w:cs="Arial"/>
        </w:rPr>
        <w:t>6</w:t>
      </w:r>
      <w:r w:rsidRPr="0082546C">
        <w:rPr>
          <w:rFonts w:ascii="Arial" w:eastAsia="Arial" w:hAnsi="Arial" w:cs="Arial"/>
        </w:rPr>
        <w:t>º As despesas decorrentes da execução desta Lei correrão por conta de dotações orçamentárias próprias, suplementadas se necessário.</w:t>
      </w:r>
    </w:p>
    <w:p w14:paraId="5885554E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0E267811" w14:textId="2CA21984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Art. </w:t>
      </w:r>
      <w:r>
        <w:rPr>
          <w:rFonts w:ascii="Arial" w:eastAsia="Arial" w:hAnsi="Arial" w:cs="Arial"/>
        </w:rPr>
        <w:t>7</w:t>
      </w:r>
      <w:r w:rsidRPr="0082546C">
        <w:rPr>
          <w:rFonts w:ascii="Arial" w:eastAsia="Arial" w:hAnsi="Arial" w:cs="Arial"/>
        </w:rPr>
        <w:t>º O Poder Executivo regulamentará esta Lei no prazo de</w:t>
      </w:r>
      <w:r w:rsidR="00D93DEB">
        <w:rPr>
          <w:rFonts w:ascii="Arial" w:eastAsia="Arial" w:hAnsi="Arial" w:cs="Arial"/>
        </w:rPr>
        <w:t xml:space="preserve"> </w:t>
      </w:r>
      <w:r w:rsidRPr="0082546C">
        <w:rPr>
          <w:rFonts w:ascii="Arial" w:eastAsia="Arial" w:hAnsi="Arial" w:cs="Arial"/>
        </w:rPr>
        <w:t>60 (sessenta) dias, a contar da data de sua publicação.</w:t>
      </w:r>
    </w:p>
    <w:p w14:paraId="74D8D8C6" w14:textId="77777777" w:rsidR="0082546C" w:rsidRP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62F7CD47" w14:textId="492C54C9" w:rsidR="004A5849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  <w:r w:rsidRPr="0082546C">
        <w:rPr>
          <w:rFonts w:ascii="Arial" w:eastAsia="Arial" w:hAnsi="Arial" w:cs="Arial"/>
        </w:rPr>
        <w:t xml:space="preserve">Art. </w:t>
      </w:r>
      <w:r w:rsidR="00321755">
        <w:rPr>
          <w:rFonts w:ascii="Arial" w:eastAsia="Arial" w:hAnsi="Arial" w:cs="Arial"/>
        </w:rPr>
        <w:t>8</w:t>
      </w:r>
      <w:r w:rsidRPr="0082546C">
        <w:rPr>
          <w:rFonts w:ascii="Arial" w:eastAsia="Arial" w:hAnsi="Arial" w:cs="Arial"/>
        </w:rPr>
        <w:t>º Esta Lei entra em vigor na data de sua publicação, revogadas as disposições em contrário</w:t>
      </w:r>
      <w:r>
        <w:rPr>
          <w:rFonts w:ascii="Arial" w:eastAsia="Arial" w:hAnsi="Arial" w:cs="Arial"/>
        </w:rPr>
        <w:t>.</w:t>
      </w:r>
    </w:p>
    <w:p w14:paraId="73C5FE1C" w14:textId="77777777" w:rsidR="0082546C" w:rsidRDefault="0082546C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578B1640" w14:textId="77777777" w:rsidR="004A5849" w:rsidRDefault="004A5849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0DE17FF4" w14:textId="2B9A1FBC" w:rsidR="004A5849" w:rsidRDefault="00000000" w:rsidP="0082546C">
      <w:pPr>
        <w:spacing w:line="36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Niterói, </w:t>
      </w:r>
      <w:r w:rsidR="0082546C">
        <w:rPr>
          <w:rFonts w:ascii="Arial" w:eastAsia="Arial" w:hAnsi="Arial" w:cs="Arial"/>
        </w:rPr>
        <w:t>15</w:t>
      </w:r>
      <w:r>
        <w:rPr>
          <w:rFonts w:ascii="Arial" w:eastAsia="Arial" w:hAnsi="Arial" w:cs="Arial"/>
        </w:rPr>
        <w:t xml:space="preserve"> de junho de 2026.</w:t>
      </w:r>
    </w:p>
    <w:p w14:paraId="1EF659EE" w14:textId="77777777" w:rsidR="004A5849" w:rsidRDefault="004A5849" w:rsidP="0082546C">
      <w:pPr>
        <w:spacing w:line="360" w:lineRule="auto"/>
        <w:jc w:val="center"/>
        <w:rPr>
          <w:rFonts w:ascii="Arial" w:eastAsia="Arial" w:hAnsi="Arial" w:cs="Arial"/>
        </w:rPr>
      </w:pPr>
    </w:p>
    <w:p w14:paraId="6BE4D254" w14:textId="77777777" w:rsidR="004A5849" w:rsidRDefault="004A5849" w:rsidP="0082546C">
      <w:pPr>
        <w:spacing w:line="360" w:lineRule="auto"/>
        <w:jc w:val="center"/>
        <w:rPr>
          <w:rFonts w:ascii="Arial" w:eastAsia="Arial" w:hAnsi="Arial" w:cs="Arial"/>
        </w:rPr>
      </w:pPr>
    </w:p>
    <w:p w14:paraId="4465DCAC" w14:textId="77777777" w:rsidR="004A5849" w:rsidRDefault="00000000" w:rsidP="0082546C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Tulio</w:t>
      </w:r>
    </w:p>
    <w:p w14:paraId="12CF8B94" w14:textId="77777777" w:rsidR="004A5849" w:rsidRDefault="00000000" w:rsidP="0082546C">
      <w:pPr>
        <w:spacing w:line="360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Vereador</w:t>
      </w:r>
    </w:p>
    <w:p w14:paraId="3F2A5F1E" w14:textId="77777777" w:rsidR="004A5849" w:rsidRDefault="004A5849" w:rsidP="0082546C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578FDE22" w14:textId="77777777" w:rsidR="004A5849" w:rsidRDefault="004A5849" w:rsidP="0082546C">
      <w:pPr>
        <w:spacing w:line="360" w:lineRule="auto"/>
        <w:jc w:val="both"/>
        <w:rPr>
          <w:rFonts w:ascii="Arial" w:eastAsia="Arial" w:hAnsi="Arial" w:cs="Arial"/>
        </w:rPr>
      </w:pPr>
    </w:p>
    <w:p w14:paraId="4549AF32" w14:textId="77777777" w:rsidR="004A5849" w:rsidRDefault="00000000" w:rsidP="000257FB">
      <w:pPr>
        <w:spacing w:line="360" w:lineRule="auto"/>
        <w:ind w:firstLine="720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358BF7D8" w14:textId="77777777" w:rsidR="0082546C" w:rsidRDefault="0082546C" w:rsidP="0082546C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2164B2D8" w14:textId="77777777" w:rsidR="000257FB" w:rsidRPr="000257FB" w:rsidRDefault="000257FB" w:rsidP="000257FB">
      <w:pPr>
        <w:spacing w:line="360" w:lineRule="auto"/>
        <w:ind w:firstLine="720"/>
        <w:jc w:val="both"/>
        <w:rPr>
          <w:rFonts w:ascii="Arial" w:eastAsia="Arial" w:hAnsi="Arial" w:cs="Arial"/>
        </w:rPr>
      </w:pPr>
      <w:r w:rsidRPr="000257FB">
        <w:rPr>
          <w:rFonts w:ascii="Arial" w:eastAsia="Arial" w:hAnsi="Arial" w:cs="Arial"/>
        </w:rPr>
        <w:lastRenderedPageBreak/>
        <w:t>O presente Projeto de Lei tem como objetivo primordial democratizar e institucionalizar as relações de trabalho no âmbito da Administração Pública do nosso Município.</w:t>
      </w:r>
    </w:p>
    <w:p w14:paraId="2F2DC1F1" w14:textId="77777777" w:rsidR="000257FB" w:rsidRPr="000257FB" w:rsidRDefault="000257FB" w:rsidP="000257FB">
      <w:pPr>
        <w:spacing w:line="360" w:lineRule="auto"/>
        <w:ind w:firstLine="720"/>
        <w:jc w:val="both"/>
        <w:rPr>
          <w:rFonts w:ascii="Arial" w:eastAsia="Arial" w:hAnsi="Arial" w:cs="Arial"/>
        </w:rPr>
      </w:pPr>
      <w:r w:rsidRPr="000257FB">
        <w:rPr>
          <w:rFonts w:ascii="Arial" w:eastAsia="Arial" w:hAnsi="Arial" w:cs="Arial"/>
        </w:rPr>
        <w:t>A criação de uma Mesa Municipal de Negociação Permanente representa um avanço histórico e um compromisso com a valorização do servidor público. Ao instituir um canal oficial, paritário e contínuo de diálogo entre o Poder Executivo e os representantes das diversas categorias do funcionalismo, o município se antecipa a possíveis conflitos, construindo soluções conjuntas que beneficiam tanto a máquina pública quanto o trabalhador.</w:t>
      </w:r>
    </w:p>
    <w:p w14:paraId="0975FA3E" w14:textId="77777777" w:rsidR="000257FB" w:rsidRPr="000257FB" w:rsidRDefault="000257FB" w:rsidP="000257FB">
      <w:pPr>
        <w:spacing w:line="360" w:lineRule="auto"/>
        <w:ind w:firstLine="720"/>
        <w:jc w:val="both"/>
        <w:rPr>
          <w:rFonts w:ascii="Arial" w:eastAsia="Arial" w:hAnsi="Arial" w:cs="Arial"/>
        </w:rPr>
      </w:pPr>
      <w:r w:rsidRPr="000257FB">
        <w:rPr>
          <w:rFonts w:ascii="Arial" w:eastAsia="Arial" w:hAnsi="Arial" w:cs="Arial"/>
        </w:rPr>
        <w:t>Muitas vezes, as paralisações e os desgastes na relação entre governo e servidores ocorrem pela ausência de um espaço institucionalizado de escuta e negociação prévia. A Mesa de Negociação garante que demandas sobre condições de trabalho, saúde ocupacional, planos de carreira e reajustes salariais sejam debatidas de forma técnica, transparente e amadurecida, sempre respeitando os limites da Lei de Responsabilidade Fiscal.</w:t>
      </w:r>
    </w:p>
    <w:p w14:paraId="0E0DDF23" w14:textId="57313F54" w:rsidR="000257FB" w:rsidRPr="000257FB" w:rsidRDefault="000257FB" w:rsidP="000257FB">
      <w:pPr>
        <w:spacing w:line="360" w:lineRule="auto"/>
        <w:ind w:firstLine="720"/>
        <w:jc w:val="both"/>
        <w:rPr>
          <w:rFonts w:ascii="Arial" w:eastAsia="Arial" w:hAnsi="Arial" w:cs="Arial"/>
        </w:rPr>
      </w:pPr>
      <w:r w:rsidRPr="000257FB">
        <w:rPr>
          <w:rFonts w:ascii="Arial" w:eastAsia="Arial" w:hAnsi="Arial" w:cs="Arial"/>
        </w:rPr>
        <w:t xml:space="preserve">Um servidor valorizado e ouvido reflete diretamente na melhoria da qualidade dos serviços prestados à população de </w:t>
      </w:r>
      <w:r>
        <w:rPr>
          <w:rFonts w:ascii="Arial" w:eastAsia="Arial" w:hAnsi="Arial" w:cs="Arial"/>
        </w:rPr>
        <w:t>Niterói</w:t>
      </w:r>
      <w:r w:rsidRPr="000257FB">
        <w:rPr>
          <w:rFonts w:ascii="Arial" w:eastAsia="Arial" w:hAnsi="Arial" w:cs="Arial"/>
        </w:rPr>
        <w:t>. Diante da relevância da matéria, contamos com o apoio dos nobres pares para a aprovação deste Projeto de Lei.</w:t>
      </w:r>
    </w:p>
    <w:p w14:paraId="73022485" w14:textId="74349C7F" w:rsidR="004A5849" w:rsidRDefault="004A5849" w:rsidP="000257FB">
      <w:pPr>
        <w:spacing w:line="360" w:lineRule="auto"/>
        <w:ind w:firstLine="720"/>
        <w:jc w:val="both"/>
        <w:rPr>
          <w:rFonts w:ascii="Arial" w:eastAsia="Arial" w:hAnsi="Arial" w:cs="Arial"/>
        </w:rPr>
      </w:pPr>
    </w:p>
    <w:sectPr w:rsidR="004A5849">
      <w:headerReference w:type="default" r:id="rId6"/>
      <w:footerReference w:type="default" r:id="rId7"/>
      <w:pgSz w:w="11905" w:h="16837"/>
      <w:pgMar w:top="1417" w:right="1132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0EBE6" w14:textId="77777777" w:rsidR="000021EE" w:rsidRDefault="000021EE">
      <w:r>
        <w:separator/>
      </w:r>
    </w:p>
  </w:endnote>
  <w:endnote w:type="continuationSeparator" w:id="0">
    <w:p w14:paraId="39F2C00A" w14:textId="77777777" w:rsidR="000021EE" w:rsidRDefault="00002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B61D412-9205-4FCA-9624-72DEA207A6E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01164179-D115-4CEA-8944-F7982E0AD2A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F899896-DB58-4FDD-B2D6-39DB6ACD309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3289680-3AE0-4A41-A739-81978589CD0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C0D01" w14:textId="77777777" w:rsidR="004A5849" w:rsidRDefault="004A584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189A9" w14:textId="77777777" w:rsidR="000021EE" w:rsidRDefault="000021EE">
      <w:r>
        <w:separator/>
      </w:r>
    </w:p>
  </w:footnote>
  <w:footnote w:type="continuationSeparator" w:id="0">
    <w:p w14:paraId="070CD797" w14:textId="77777777" w:rsidR="000021EE" w:rsidRDefault="00002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3A46B" w14:textId="77777777" w:rsidR="004A5849" w:rsidRDefault="004A584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4A5849" w14:paraId="4F09BFE4" w14:textId="77777777">
      <w:trPr>
        <w:trHeight w:val="1760"/>
      </w:trPr>
      <w:tc>
        <w:tcPr>
          <w:tcW w:w="1739" w:type="dxa"/>
        </w:tcPr>
        <w:p w14:paraId="30178FD0" w14:textId="77777777" w:rsidR="004A5849" w:rsidRDefault="004A58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  <w:bookmarkStart w:id="0" w:name="_a0be9sk8dya" w:colFirst="0" w:colLast="0"/>
          <w:bookmarkEnd w:id="0"/>
        </w:p>
      </w:tc>
      <w:tc>
        <w:tcPr>
          <w:tcW w:w="7535" w:type="dxa"/>
        </w:tcPr>
        <w:p w14:paraId="12F4EA9E" w14:textId="77777777" w:rsidR="004A584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1C26F8F4" wp14:editId="1E297CDD">
                <wp:simplePos x="0" y="0"/>
                <wp:positionH relativeFrom="column">
                  <wp:posOffset>-387348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58D970E2" w14:textId="77777777" w:rsidR="004A584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28CC84DD" w14:textId="77777777" w:rsidR="004A584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Vereador Professor Tulio</w:t>
          </w:r>
        </w:p>
        <w:p w14:paraId="4911E84D" w14:textId="77777777" w:rsidR="004A584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Partido Socialismo e Liberdade (PSOL)</w:t>
          </w:r>
        </w:p>
      </w:tc>
    </w:tr>
  </w:tbl>
  <w:p w14:paraId="44137993" w14:textId="77777777" w:rsidR="004A5849" w:rsidRDefault="004A584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849"/>
    <w:rsid w:val="000021EE"/>
    <w:rsid w:val="000257FB"/>
    <w:rsid w:val="00321755"/>
    <w:rsid w:val="0040339D"/>
    <w:rsid w:val="004A5849"/>
    <w:rsid w:val="0082546C"/>
    <w:rsid w:val="009E685D"/>
    <w:rsid w:val="00D93DEB"/>
    <w:rsid w:val="00DE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4C8A7"/>
  <w15:docId w15:val="{993AE161-E265-4D1A-B7B4-7418AE0F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696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Girão</dc:creator>
  <cp:lastModifiedBy>Raphael Girão</cp:lastModifiedBy>
  <cp:revision>4</cp:revision>
  <dcterms:created xsi:type="dcterms:W3CDTF">2026-06-15T18:59:00Z</dcterms:created>
  <dcterms:modified xsi:type="dcterms:W3CDTF">2026-06-15T19:07:00Z</dcterms:modified>
</cp:coreProperties>
</file>