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B31" w:rsidRDefault="00F10C3A">
      <w:pPr>
        <w:jc w:val="both"/>
        <w:rPr>
          <w:b/>
          <w:bCs/>
        </w:rPr>
      </w:pPr>
      <w:bookmarkStart w:id="0" w:name="_heading=h.l3dqnwn7ovtf" w:colFirst="0" w:colLast="0"/>
      <w:bookmarkEnd w:id="0"/>
      <w:r>
        <w:rPr>
          <w:b/>
          <w:bCs/>
        </w:rPr>
        <w:t>PROJETO DE LEI      /2026                                         Niterói, 14 de maio de 2026</w:t>
      </w:r>
    </w:p>
    <w:p w:rsidR="00101B31" w:rsidRDefault="00101B31">
      <w:pPr>
        <w:jc w:val="both"/>
        <w:rPr>
          <w:b/>
          <w:bCs/>
        </w:rPr>
      </w:pPr>
    </w:p>
    <w:p w:rsidR="00101B31" w:rsidRDefault="00101B31">
      <w:pPr>
        <w:spacing w:line="276" w:lineRule="auto"/>
        <w:ind w:left="4111"/>
        <w:jc w:val="both"/>
        <w:rPr>
          <w:b/>
          <w:bCs/>
          <w:i/>
          <w:iCs/>
        </w:rPr>
      </w:pPr>
    </w:p>
    <w:p w:rsidR="00101B31" w:rsidRDefault="00101B31">
      <w:pPr>
        <w:spacing w:line="276" w:lineRule="auto"/>
        <w:ind w:left="4111"/>
        <w:jc w:val="both"/>
        <w:rPr>
          <w:b/>
          <w:bCs/>
          <w:i/>
          <w:iCs/>
        </w:rPr>
      </w:pPr>
    </w:p>
    <w:p w:rsidR="00101B31" w:rsidRDefault="00F10C3A">
      <w:pPr>
        <w:spacing w:before="240" w:after="240"/>
        <w:ind w:left="411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b/>
          <w:bCs/>
          <w:color w:val="000000"/>
          <w:sz w:val="22"/>
          <w:szCs w:val="22"/>
        </w:rPr>
        <w:t>DISPÕE SOBRE A CRIAÇÃO DO PROGRAMA MUNICIPAL DE INCENTIVO À MONITORIA ESTUDANTIL VOLUNTÁRIA NO MUNICÍPIO DE NITERÓI E DÁ OUTRAS PROVIDÊNCIAS.</w:t>
      </w:r>
    </w:p>
    <w:p w:rsidR="00101B31" w:rsidRDefault="00101B31">
      <w:pPr>
        <w:spacing w:line="360" w:lineRule="auto"/>
        <w:jc w:val="both"/>
        <w:rPr>
          <w:b/>
          <w:bCs/>
        </w:rPr>
      </w:pPr>
      <w:bookmarkStart w:id="1" w:name="_GoBack"/>
      <w:bookmarkEnd w:id="1"/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Art. 1º</w:t>
      </w:r>
      <w:r>
        <w:rPr>
          <w:color w:val="000000"/>
          <w:sz w:val="22"/>
          <w:szCs w:val="22"/>
        </w:rPr>
        <w:t xml:space="preserve"> Fica instituído, no âmbito do Município de Niterói, o Programa Municipal de Incentivo à Monitoria Estudantil Voluntária, com a finalidade de estimular ações de cooperação entre estudantes e incentivar atividades de reforço escolar e apoio educacional.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Art</w:t>
      </w:r>
      <w:r>
        <w:rPr>
          <w:b/>
          <w:bCs/>
          <w:color w:val="000000"/>
          <w:sz w:val="22"/>
          <w:szCs w:val="22"/>
        </w:rPr>
        <w:t>. 2º</w:t>
      </w:r>
      <w:r>
        <w:rPr>
          <w:color w:val="000000"/>
          <w:sz w:val="22"/>
          <w:szCs w:val="22"/>
        </w:rPr>
        <w:t xml:space="preserve"> O Programa tem como objetivos: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 xml:space="preserve">I – </w:t>
      </w:r>
      <w:proofErr w:type="gramStart"/>
      <w:r>
        <w:rPr>
          <w:color w:val="000000"/>
          <w:sz w:val="22"/>
          <w:szCs w:val="22"/>
        </w:rPr>
        <w:t>incentivar</w:t>
      </w:r>
      <w:proofErr w:type="gramEnd"/>
      <w:r>
        <w:rPr>
          <w:color w:val="000000"/>
          <w:sz w:val="22"/>
          <w:szCs w:val="22"/>
        </w:rPr>
        <w:t xml:space="preserve"> a cooperação e a troca de conhecimentos entre estudantes;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 xml:space="preserve">II – </w:t>
      </w:r>
      <w:proofErr w:type="gramStart"/>
      <w:r>
        <w:rPr>
          <w:color w:val="000000"/>
          <w:sz w:val="22"/>
          <w:szCs w:val="22"/>
        </w:rPr>
        <w:t>estimular</w:t>
      </w:r>
      <w:proofErr w:type="gramEnd"/>
      <w:r>
        <w:rPr>
          <w:color w:val="000000"/>
          <w:sz w:val="22"/>
          <w:szCs w:val="22"/>
        </w:rPr>
        <w:t xml:space="preserve"> a formação de grupos de estudo e reforço escolar destinados a alunos com dificuldades de aprendizagem;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>III – promover a participação</w:t>
      </w:r>
      <w:r>
        <w:rPr>
          <w:color w:val="000000"/>
          <w:sz w:val="22"/>
          <w:szCs w:val="22"/>
        </w:rPr>
        <w:t xml:space="preserve"> estudantil em ações de caráter social e educacional;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 xml:space="preserve">IV – </w:t>
      </w:r>
      <w:proofErr w:type="gramStart"/>
      <w:r>
        <w:rPr>
          <w:color w:val="000000"/>
          <w:sz w:val="22"/>
          <w:szCs w:val="22"/>
        </w:rPr>
        <w:t>estimular</w:t>
      </w:r>
      <w:proofErr w:type="gramEnd"/>
      <w:r>
        <w:rPr>
          <w:color w:val="000000"/>
          <w:sz w:val="22"/>
          <w:szCs w:val="22"/>
        </w:rPr>
        <w:t xml:space="preserve"> o desenvolvimento acadêmico dos estudantes participantes;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 xml:space="preserve">V – </w:t>
      </w:r>
      <w:proofErr w:type="gramStart"/>
      <w:r>
        <w:rPr>
          <w:color w:val="000000"/>
          <w:sz w:val="22"/>
          <w:szCs w:val="22"/>
        </w:rPr>
        <w:t>incentivar</w:t>
      </w:r>
      <w:proofErr w:type="gramEnd"/>
      <w:r>
        <w:rPr>
          <w:color w:val="000000"/>
          <w:sz w:val="22"/>
          <w:szCs w:val="22"/>
        </w:rPr>
        <w:t xml:space="preserve"> a capacitação e o aprimoramento contínuo dos estudantes monitores, considerando que o processo de ensino contribui</w:t>
      </w:r>
      <w:r>
        <w:rPr>
          <w:color w:val="000000"/>
          <w:sz w:val="22"/>
          <w:szCs w:val="22"/>
        </w:rPr>
        <w:t xml:space="preserve"> para o fortalecimento e consolidação do aprendizado;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 xml:space="preserve">VI – </w:t>
      </w:r>
      <w:proofErr w:type="gramStart"/>
      <w:r>
        <w:rPr>
          <w:color w:val="000000"/>
          <w:sz w:val="22"/>
          <w:szCs w:val="22"/>
        </w:rPr>
        <w:t>incentivar</w:t>
      </w:r>
      <w:proofErr w:type="gramEnd"/>
      <w:r>
        <w:rPr>
          <w:color w:val="000000"/>
          <w:sz w:val="22"/>
          <w:szCs w:val="22"/>
        </w:rPr>
        <w:t xml:space="preserve"> valores relacionados à solidariedade, responsabilidade social e cidadania.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Art. 3º</w:t>
      </w:r>
      <w:r>
        <w:rPr>
          <w:color w:val="000000"/>
          <w:sz w:val="22"/>
          <w:szCs w:val="22"/>
        </w:rPr>
        <w:t xml:space="preserve"> Poderão participar do Programa estudantes regularmente matriculados em instituições de ensino das redes</w:t>
      </w:r>
      <w:r>
        <w:rPr>
          <w:sz w:val="22"/>
          <w:szCs w:val="22"/>
        </w:rPr>
        <w:t xml:space="preserve"> de ensino</w:t>
      </w:r>
      <w:r>
        <w:rPr>
          <w:color w:val="000000"/>
          <w:sz w:val="22"/>
          <w:szCs w:val="22"/>
        </w:rPr>
        <w:t xml:space="preserve"> situadas no Município de Niterói, desde que haja adesão voluntária da instituição de ensino.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Art. 4º</w:t>
      </w:r>
      <w:r>
        <w:rPr>
          <w:color w:val="000000"/>
          <w:sz w:val="22"/>
          <w:szCs w:val="22"/>
        </w:rPr>
        <w:t xml:space="preserve"> As instituições de ensino que aderirem voluntariamente ao Programa poderão, de acordo com seus critérios pedagógicos e administrativos: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 xml:space="preserve">I – </w:t>
      </w:r>
      <w:proofErr w:type="gramStart"/>
      <w:r>
        <w:rPr>
          <w:color w:val="000000"/>
          <w:sz w:val="22"/>
          <w:szCs w:val="22"/>
        </w:rPr>
        <w:t>sele</w:t>
      </w:r>
      <w:r>
        <w:rPr>
          <w:color w:val="000000"/>
          <w:sz w:val="22"/>
          <w:szCs w:val="22"/>
        </w:rPr>
        <w:t>cionar</w:t>
      </w:r>
      <w:proofErr w:type="gramEnd"/>
      <w:r>
        <w:rPr>
          <w:color w:val="000000"/>
          <w:sz w:val="22"/>
          <w:szCs w:val="22"/>
        </w:rPr>
        <w:t xml:space="preserve"> estudantes interessados em atuar como monitores voluntários;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lastRenderedPageBreak/>
        <w:t xml:space="preserve">II – </w:t>
      </w:r>
      <w:proofErr w:type="gramStart"/>
      <w:r>
        <w:rPr>
          <w:color w:val="000000"/>
          <w:sz w:val="22"/>
          <w:szCs w:val="22"/>
        </w:rPr>
        <w:t>acompanhar</w:t>
      </w:r>
      <w:proofErr w:type="gramEnd"/>
      <w:r>
        <w:rPr>
          <w:color w:val="000000"/>
          <w:sz w:val="22"/>
          <w:szCs w:val="22"/>
        </w:rPr>
        <w:t xml:space="preserve"> a frequência, desempenho e participação dos estudantes;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>III – organizar grupos de estudo e atividades de reforço escolar;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 xml:space="preserve">IV – </w:t>
      </w:r>
      <w:proofErr w:type="gramStart"/>
      <w:r>
        <w:rPr>
          <w:color w:val="000000"/>
          <w:sz w:val="22"/>
          <w:szCs w:val="22"/>
        </w:rPr>
        <w:t>estabelecer</w:t>
      </w:r>
      <w:proofErr w:type="gramEnd"/>
      <w:r>
        <w:rPr>
          <w:color w:val="000000"/>
          <w:sz w:val="22"/>
          <w:szCs w:val="22"/>
        </w:rPr>
        <w:t xml:space="preserve"> normas internas para funcionament</w:t>
      </w:r>
      <w:r>
        <w:rPr>
          <w:color w:val="000000"/>
          <w:sz w:val="22"/>
          <w:szCs w:val="22"/>
        </w:rPr>
        <w:t>o das atividades.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Art. 5º</w:t>
      </w:r>
      <w:r>
        <w:rPr>
          <w:color w:val="000000"/>
          <w:sz w:val="22"/>
          <w:szCs w:val="22"/>
        </w:rPr>
        <w:t xml:space="preserve"> A participação no Programa terá caráter exclusivamente voluntário, não gerando qualquer vínculo empregatício, remuneração, benefício financeiro ou obrigação de natureza trabalhist</w:t>
      </w:r>
      <w:r>
        <w:rPr>
          <w:sz w:val="22"/>
          <w:szCs w:val="22"/>
        </w:rPr>
        <w:t>a.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Art. 6º</w:t>
      </w:r>
      <w:r>
        <w:rPr>
          <w:color w:val="000000"/>
          <w:sz w:val="22"/>
          <w:szCs w:val="22"/>
        </w:rPr>
        <w:t xml:space="preserve"> Os estudantes participantes poderão, res</w:t>
      </w:r>
      <w:r>
        <w:rPr>
          <w:color w:val="000000"/>
          <w:sz w:val="22"/>
          <w:szCs w:val="22"/>
        </w:rPr>
        <w:t>peitando a norma de cada rede, receber certificados ou reconhecimento institucional pelas atividades desenvolvidas, podendo ainda ser indicados para homenagens e reconhecimentos públicos, observadas as normas específicas de cada órgão competente, tais como</w:t>
      </w:r>
      <w:r>
        <w:rPr>
          <w:color w:val="000000"/>
          <w:sz w:val="22"/>
          <w:szCs w:val="22"/>
        </w:rPr>
        <w:t xml:space="preserve"> moções de aplausos, certificados de mérito, honrarias ou outras formas de reconhecimento institucional previstas na legislação aplicável. 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Art. 7º</w:t>
      </w:r>
      <w:r>
        <w:rPr>
          <w:color w:val="000000"/>
          <w:sz w:val="22"/>
          <w:szCs w:val="22"/>
        </w:rPr>
        <w:t xml:space="preserve"> A Secretaria Municipal de Educação – SME disponibilizará os meios e a estrutura administrativa necessários p</w:t>
      </w:r>
      <w:r>
        <w:rPr>
          <w:color w:val="000000"/>
          <w:sz w:val="22"/>
          <w:szCs w:val="22"/>
        </w:rPr>
        <w:t>ara a regulamentação, cadastramento e acompanhamento das instituições de ensino participantes, bem como para o registro dos estudantes monitores, podendo adotar plataformas digitais, formulários eletrônicos e demais instrumentos administrativos que assegur</w:t>
      </w:r>
      <w:r>
        <w:rPr>
          <w:color w:val="000000"/>
          <w:sz w:val="22"/>
          <w:szCs w:val="22"/>
        </w:rPr>
        <w:t>em a organização, controle e transparência do programa.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Art. 8º</w:t>
      </w:r>
      <w:r>
        <w:rPr>
          <w:color w:val="000000"/>
          <w:sz w:val="22"/>
          <w:szCs w:val="22"/>
        </w:rPr>
        <w:t xml:space="preserve"> A implementação das ações previstas nesta Lei terá caráter </w:t>
      </w:r>
      <w:proofErr w:type="spellStart"/>
      <w:r>
        <w:rPr>
          <w:color w:val="000000"/>
          <w:sz w:val="22"/>
          <w:szCs w:val="22"/>
        </w:rPr>
        <w:t>orientativo</w:t>
      </w:r>
      <w:proofErr w:type="spellEnd"/>
      <w:r>
        <w:rPr>
          <w:color w:val="000000"/>
          <w:sz w:val="22"/>
          <w:szCs w:val="22"/>
        </w:rPr>
        <w:t xml:space="preserve"> e de incentivo, não gerando obrigação de execução por parte do Poder Executivo Municipal ou das instituições de ensino.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Art. 9º</w:t>
      </w:r>
      <w:r>
        <w:rPr>
          <w:color w:val="000000"/>
          <w:sz w:val="22"/>
          <w:szCs w:val="22"/>
        </w:rPr>
        <w:t xml:space="preserve"> A execução desta Lei ocorrerá sem criação de cargos, despesas obrigatórias ou qualquer ônus adicional aos cofres públicos.</w:t>
      </w:r>
    </w:p>
    <w:p w:rsidR="00101B31" w:rsidRDefault="00F10C3A">
      <w:pPr>
        <w:spacing w:before="240" w:after="24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Art. 10º</w:t>
      </w:r>
      <w:r>
        <w:rPr>
          <w:color w:val="000000"/>
          <w:sz w:val="22"/>
          <w:szCs w:val="22"/>
        </w:rPr>
        <w:t xml:space="preserve"> Esta Lei entra em vigor na data de sua publicação.</w:t>
      </w:r>
    </w:p>
    <w:p w:rsidR="00101B31" w:rsidRDefault="00101B31">
      <w:pPr>
        <w:spacing w:before="240" w:after="240"/>
        <w:jc w:val="both"/>
        <w:rPr>
          <w:rFonts w:ascii="Times New Roman" w:eastAsia="Times New Roman" w:hAnsi="Times New Roman" w:cs="Times New Roman"/>
        </w:rPr>
      </w:pP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b/>
          <w:bCs/>
          <w:color w:val="000000"/>
          <w:sz w:val="22"/>
          <w:szCs w:val="22"/>
        </w:rPr>
        <w:t>JUSTIFICATIVA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>O presente Projeto de Lei busca incentivar prática</w:t>
      </w:r>
      <w:r>
        <w:rPr>
          <w:color w:val="000000"/>
          <w:sz w:val="22"/>
          <w:szCs w:val="22"/>
        </w:rPr>
        <w:t>s de monitoria estudantil voluntária como instrumento de fortalecimento da aprendizagem, desenvolvimento acadêmico e estímulo ao compromisso social entre os estudantes.</w:t>
      </w:r>
    </w:p>
    <w:p w:rsidR="00101B31" w:rsidRDefault="00F10C3A">
      <w:pPr>
        <w:spacing w:before="240"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proposta tem como fundamento a valorização do aprendizado colaborativo, permitindo que estudantes com maior domínio em determinadas áreas possam auxiliar colegas que apresentem dificuldades de aprendizagem, contribuindo para o fortalecimento do ambiente </w:t>
      </w:r>
      <w:r>
        <w:rPr>
          <w:sz w:val="22"/>
          <w:szCs w:val="22"/>
        </w:rPr>
        <w:lastRenderedPageBreak/>
        <w:t xml:space="preserve">escolar, incentivando práticas de cooperação, o desenvolvimento do protagonismo estudantil, a inclusão educacional saudável e o fortalecimento dos vínculos entre os alunos e a comunidade escolar. 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>Além dos benefícios aos alunos que receberão apoio, a parti</w:t>
      </w:r>
      <w:r>
        <w:rPr>
          <w:color w:val="000000"/>
          <w:sz w:val="22"/>
          <w:szCs w:val="22"/>
        </w:rPr>
        <w:t>cipação como monitor voluntário proporciona desenvolvimento intelectual e pessoal ao próprio estudante, tendo em vista que ensinar é também uma forma de consolidar conhecimentos e desenvolver habilidades de comunicação, liderança e responsabilidade.</w:t>
      </w:r>
    </w:p>
    <w:p w:rsidR="00101B31" w:rsidRDefault="00F10C3A">
      <w:pPr>
        <w:spacing w:before="240" w:after="240"/>
        <w:jc w:val="both"/>
        <w:rPr>
          <w:rFonts w:ascii="Times New Roman" w:eastAsia="Times New Roman" w:hAnsi="Times New Roman" w:cs="Times New Roman"/>
        </w:rPr>
      </w:pPr>
      <w:r>
        <w:rPr>
          <w:color w:val="000000"/>
          <w:sz w:val="22"/>
          <w:szCs w:val="22"/>
        </w:rPr>
        <w:t>Import</w:t>
      </w:r>
      <w:r>
        <w:rPr>
          <w:color w:val="000000"/>
          <w:sz w:val="22"/>
          <w:szCs w:val="22"/>
        </w:rPr>
        <w:t>ante destacar que a proposta possui caráter exclusivamente facultativo, não cria obrigações ao Poder Executivo ou às instituições de ensino, não gera despesas públicas e respeita a autonomia pedagógica e administrativa das unidades escolares.</w:t>
      </w:r>
    </w:p>
    <w:p w:rsidR="00101B31" w:rsidRDefault="00101B31">
      <w:pPr>
        <w:spacing w:line="276" w:lineRule="auto"/>
        <w:jc w:val="both"/>
      </w:pPr>
    </w:p>
    <w:p w:rsidR="00101B31" w:rsidRDefault="00101B31">
      <w:pPr>
        <w:spacing w:line="276" w:lineRule="auto"/>
        <w:jc w:val="both"/>
      </w:pPr>
    </w:p>
    <w:p w:rsidR="00101B31" w:rsidRDefault="00101B31">
      <w:pPr>
        <w:spacing w:line="276" w:lineRule="auto"/>
        <w:jc w:val="both"/>
      </w:pPr>
    </w:p>
    <w:p w:rsidR="00101B31" w:rsidRDefault="00F10C3A">
      <w:pPr>
        <w:spacing w:line="276" w:lineRule="auto"/>
        <w:jc w:val="center"/>
      </w:pPr>
      <w:r>
        <w:t>__________</w:t>
      </w:r>
      <w:r>
        <w:t>________________________</w:t>
      </w:r>
    </w:p>
    <w:p w:rsidR="00101B31" w:rsidRDefault="00F10C3A">
      <w:pPr>
        <w:spacing w:line="276" w:lineRule="auto"/>
        <w:jc w:val="center"/>
      </w:pPr>
      <w:r>
        <w:t>Adriano Boinha</w:t>
      </w:r>
    </w:p>
    <w:p w:rsidR="00101B31" w:rsidRDefault="00F10C3A">
      <w:pPr>
        <w:spacing w:line="276" w:lineRule="auto"/>
        <w:jc w:val="center"/>
        <w:rPr>
          <w:i/>
          <w:iCs/>
        </w:rPr>
      </w:pPr>
      <w:r>
        <w:rPr>
          <w:i/>
          <w:iCs/>
        </w:rPr>
        <w:t>Vereador</w:t>
      </w:r>
    </w:p>
    <w:sectPr w:rsidR="00101B31">
      <w:headerReference w:type="even" r:id="rId7"/>
      <w:headerReference w:type="default" r:id="rId8"/>
      <w:footerReference w:type="default" r:id="rId9"/>
      <w:pgSz w:w="11907" w:h="16840"/>
      <w:pgMar w:top="1440" w:right="1417" w:bottom="1701" w:left="1418" w:header="794" w:footer="510" w:gutter="0"/>
      <w:pgNumType w:start="75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C3A" w:rsidRDefault="00F10C3A">
      <w:r>
        <w:separator/>
      </w:r>
    </w:p>
  </w:endnote>
  <w:endnote w:type="continuationSeparator" w:id="0">
    <w:p w:rsidR="00F10C3A" w:rsidRDefault="00F10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tium Basic">
    <w:charset w:val="00"/>
    <w:family w:val="auto"/>
    <w:pitch w:val="default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  <w:embedRegular r:id="rId1" w:fontKey="{D1FBA581-B001-444C-A2B2-422853F51B1F}"/>
    <w:embedBold r:id="rId2" w:fontKey="{F25AFAA8-541C-4084-AD1A-9FC34C80418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52CF8CA-D327-4119-A6B6-3493C5D2915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19478026-2FA2-44C7-8F5D-C774C464B7E1}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Regular r:id="rId5" w:fontKey="{60703F94-F49E-4B85-9D13-49BDDECE42A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A147FC86-8E4C-4201-9CC7-BC52AB94C90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2CFC740-E181-42BC-9EC3-5A28AF01CBE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B31" w:rsidRDefault="00101B31">
    <w:pPr>
      <w:ind w:left="709" w:hanging="709"/>
      <w:jc w:val="center"/>
      <w:rPr>
        <w:sz w:val="20"/>
        <w:szCs w:val="20"/>
      </w:rPr>
    </w:pPr>
  </w:p>
  <w:p w:rsidR="00101B31" w:rsidRDefault="00F10C3A">
    <w:pPr>
      <w:widowControl w:val="0"/>
      <w:spacing w:before="468"/>
      <w:ind w:right="172"/>
      <w:jc w:val="center"/>
      <w:rPr>
        <w:i/>
        <w:iCs/>
        <w:color w:val="231F20"/>
        <w:sz w:val="21"/>
        <w:szCs w:val="21"/>
      </w:rPr>
    </w:pPr>
    <w:r>
      <w:rPr>
        <w:i/>
        <w:iCs/>
        <w:color w:val="231F20"/>
        <w:sz w:val="21"/>
        <w:szCs w:val="21"/>
      </w:rPr>
      <w:t xml:space="preserve">Av. Ernani do Amaral Peixoto, 625 - Centro, Niterói - Gabinete Sala 11.  </w:t>
    </w:r>
    <w:r>
      <w:rPr>
        <w:i/>
        <w:iCs/>
        <w:color w:val="231F20"/>
        <w:sz w:val="19"/>
        <w:szCs w:val="19"/>
      </w:rPr>
      <w:t xml:space="preserve">Tel.: </w:t>
    </w:r>
    <w:r>
      <w:rPr>
        <w:i/>
        <w:iCs/>
        <w:color w:val="231F20"/>
        <w:sz w:val="20"/>
        <w:szCs w:val="20"/>
      </w:rPr>
      <w:t xml:space="preserve">(21) </w:t>
    </w:r>
    <w:r>
      <w:rPr>
        <w:i/>
        <w:iCs/>
        <w:color w:val="231F20"/>
        <w:sz w:val="21"/>
        <w:szCs w:val="21"/>
      </w:rPr>
      <w:t xml:space="preserve">2613-5126. </w:t>
    </w:r>
    <w:r>
      <w:rPr>
        <w:i/>
        <w:iCs/>
        <w:color w:val="231F20"/>
        <w:sz w:val="21"/>
        <w:szCs w:val="21"/>
      </w:rPr>
      <w:br/>
    </w:r>
    <w:r>
      <w:rPr>
        <w:i/>
        <w:iCs/>
        <w:color w:val="231F20"/>
        <w:sz w:val="19"/>
        <w:szCs w:val="19"/>
      </w:rPr>
      <w:t xml:space="preserve">E-mail: </w:t>
    </w:r>
    <w:r>
      <w:rPr>
        <w:i/>
        <w:iCs/>
        <w:color w:val="231F20"/>
        <w:sz w:val="21"/>
        <w:szCs w:val="21"/>
      </w:rPr>
      <w:t>vereadoradrianoboinha@gmail.com</w:t>
    </w:r>
  </w:p>
  <w:p w:rsidR="00101B31" w:rsidRDefault="00101B31">
    <w:pPr>
      <w:jc w:val="center"/>
      <w:rPr>
        <w:sz w:val="20"/>
        <w:szCs w:val="20"/>
      </w:rPr>
    </w:pPr>
  </w:p>
  <w:p w:rsidR="00101B31" w:rsidRDefault="00101B3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C3A" w:rsidRDefault="00F10C3A">
      <w:r>
        <w:separator/>
      </w:r>
    </w:p>
  </w:footnote>
  <w:footnote w:type="continuationSeparator" w:id="0">
    <w:p w:rsidR="00F10C3A" w:rsidRDefault="00F10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B31" w:rsidRDefault="00101B31">
    <w:pPr>
      <w:tabs>
        <w:tab w:val="center" w:pos="4419"/>
        <w:tab w:val="right" w:pos="8838"/>
      </w:tabs>
      <w:ind w:right="360"/>
    </w:pPr>
  </w:p>
  <w:p w:rsidR="00101B31" w:rsidRDefault="00101B3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1B31" w:rsidRDefault="00F10C3A">
    <w:pPr>
      <w:ind w:right="360"/>
      <w:jc w:val="center"/>
      <w:rPr>
        <w:sz w:val="22"/>
        <w:szCs w:val="22"/>
      </w:rPr>
    </w:pPr>
    <w:r>
      <w:rPr>
        <w:sz w:val="22"/>
        <w:szCs w:val="22"/>
      </w:rPr>
      <w:t xml:space="preserve">    </w:t>
    </w:r>
    <w:r>
      <w:rPr>
        <w:noProof/>
        <w:sz w:val="22"/>
        <w:szCs w:val="22"/>
      </w:rPr>
      <w:drawing>
        <wp:inline distT="19050" distB="19050" distL="19050" distR="19050">
          <wp:extent cx="533613" cy="657488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613" cy="657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101B31" w:rsidRDefault="00101B31">
    <w:pPr>
      <w:ind w:right="360"/>
      <w:jc w:val="both"/>
      <w:rPr>
        <w:sz w:val="22"/>
        <w:szCs w:val="22"/>
      </w:rPr>
    </w:pPr>
  </w:p>
  <w:p w:rsidR="00101B31" w:rsidRDefault="00101B31">
    <w:pPr>
      <w:widowControl w:val="0"/>
      <w:jc w:val="both"/>
      <w:rPr>
        <w:sz w:val="22"/>
        <w:szCs w:val="22"/>
      </w:rPr>
    </w:pPr>
  </w:p>
  <w:p w:rsidR="00101B31" w:rsidRDefault="00F10C3A">
    <w:pPr>
      <w:widowControl w:val="0"/>
      <w:jc w:val="center"/>
      <w:rPr>
        <w:b/>
        <w:bCs/>
        <w:sz w:val="30"/>
        <w:szCs w:val="30"/>
      </w:rPr>
    </w:pPr>
    <w:r>
      <w:rPr>
        <w:b/>
        <w:bCs/>
        <w:sz w:val="30"/>
        <w:szCs w:val="30"/>
      </w:rPr>
      <w:t>CÂMARA MUNICIPAL DE NITERÓI</w:t>
    </w:r>
    <w:r>
      <w:rPr>
        <w:b/>
        <w:bCs/>
        <w:sz w:val="30"/>
        <w:szCs w:val="30"/>
      </w:rPr>
      <w:br/>
    </w:r>
    <w:r>
      <w:rPr>
        <w:b/>
        <w:bCs/>
      </w:rPr>
      <w:t>Gabinete do Vereador Adriano Boinha</w:t>
    </w:r>
  </w:p>
  <w:p w:rsidR="00101B31" w:rsidRDefault="00101B31">
    <w:pPr>
      <w:ind w:right="360"/>
      <w:jc w:val="both"/>
    </w:pPr>
  </w:p>
  <w:p w:rsidR="00101B31" w:rsidRDefault="00101B3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101B31" w:rsidRDefault="00F10C3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Black" w:eastAsia="Arial Black" w:hAnsi="Arial Black" w:cs="Arial Black"/>
        <w:color w:val="000000"/>
        <w:sz w:val="22"/>
        <w:szCs w:val="22"/>
      </w:rPr>
    </w:pPr>
    <w:r>
      <w:rPr>
        <w:rFonts w:ascii="Arial Black" w:eastAsia="Arial Black" w:hAnsi="Arial Black" w:cs="Arial Black"/>
        <w:color w:val="000000"/>
        <w:sz w:val="22"/>
        <w:szCs w:val="22"/>
      </w:rPr>
      <w:t xml:space="preserve">            </w:t>
    </w:r>
  </w:p>
  <w:p w:rsidR="00101B31" w:rsidRDefault="00101B3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Engravers MT" w:eastAsia="Engravers MT" w:hAnsi="Engravers MT" w:cs="Engravers MT"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B31"/>
    <w:rsid w:val="00101B31"/>
    <w:rsid w:val="00775AD4"/>
    <w:rsid w:val="00F1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33CA85-E180-48B6-8F41-2070FE08F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ind w:left="567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styleId="Ttulo3">
    <w:name w:val="heading 3"/>
    <w:basedOn w:val="Normal"/>
    <w:next w:val="Normal"/>
    <w:pPr>
      <w:keepNext/>
      <w:ind w:left="1418" w:right="1298"/>
      <w:jc w:val="center"/>
      <w:outlineLvl w:val="2"/>
    </w:pPr>
    <w:rPr>
      <w:b/>
      <w:bCs/>
      <w:sz w:val="20"/>
      <w:szCs w:val="20"/>
    </w:rPr>
  </w:style>
  <w:style w:type="paragraph" w:styleId="Ttulo4">
    <w:name w:val="heading 4"/>
    <w:basedOn w:val="Normal"/>
    <w:next w:val="Normal"/>
    <w:pPr>
      <w:keepNext/>
      <w:ind w:left="708"/>
      <w:outlineLvl w:val="3"/>
    </w:pPr>
    <w:rPr>
      <w:rFonts w:ascii="Gentium Basic" w:eastAsia="Gentium Basic" w:hAnsi="Gentium Basic" w:cs="Gentium Basic"/>
      <w:sz w:val="28"/>
      <w:szCs w:val="28"/>
    </w:rPr>
  </w:style>
  <w:style w:type="paragraph" w:styleId="Ttulo5">
    <w:name w:val="heading 5"/>
    <w:basedOn w:val="Normal"/>
    <w:next w:val="Normal"/>
    <w:pPr>
      <w:keepNext/>
      <w:jc w:val="both"/>
      <w:outlineLvl w:val="4"/>
    </w:pPr>
    <w:rPr>
      <w:rFonts w:ascii="Gentium Basic" w:eastAsia="Gentium Basic" w:hAnsi="Gentium Basic" w:cs="Gentium Basic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pPr>
      <w:keepNext/>
      <w:jc w:val="center"/>
      <w:outlineLvl w:val="5"/>
    </w:pPr>
    <w:rPr>
      <w:rFonts w:ascii="Gentium Basic" w:eastAsia="Gentium Basic" w:hAnsi="Gentium Basic" w:cs="Gentium Basic"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rFonts w:ascii="Engravers MT" w:eastAsia="Engravers MT" w:hAnsi="Engravers MT" w:cs="Engravers MT"/>
      <w:b/>
      <w:bCs/>
      <w:sz w:val="22"/>
      <w:szCs w:val="2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5AD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5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YIrP2Bxtl3PslXeNTy50avWF5Q==">CgMxLjAyDmgubDNkcW53bjdvdnRmOAByITE3Qk5LbVV0bEJELUVkY3AwcU9yMEw1UDFmaloxekRLeQ==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2</cp:revision>
  <cp:lastPrinted>2026-06-16T18:14:00Z</cp:lastPrinted>
  <dcterms:created xsi:type="dcterms:W3CDTF">2026-06-16T18:20:00Z</dcterms:created>
  <dcterms:modified xsi:type="dcterms:W3CDTF">2026-06-16T18:20:00Z</dcterms:modified>
</cp:coreProperties>
</file>