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299E6556" w14:textId="77777777" w:rsidTr="00503E1C">
        <w:tc>
          <w:tcPr>
            <w:tcW w:w="8505" w:type="dxa"/>
            <w:shd w:val="clear" w:color="auto" w:fill="CCCCCC"/>
            <w:vAlign w:val="center"/>
          </w:tcPr>
          <w:p w14:paraId="10F5327B" w14:textId="455A21FB" w:rsidR="00CE2EE4" w:rsidRPr="00503E1C" w:rsidRDefault="00CE2EE4" w:rsidP="00FC16F1">
            <w:pPr>
              <w:pStyle w:val="Corpodetexto"/>
              <w:spacing w:line="240" w:lineRule="auto"/>
              <w:jc w:val="left"/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Parecer </w:t>
            </w:r>
            <w:r w:rsidR="001C30B3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C</w:t>
            </w:r>
            <w:r w:rsidR="00D82FF7"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>FFCO</w:t>
            </w:r>
            <w:r w:rsidRPr="00503E1C">
              <w:rPr>
                <w:rFonts w:asciiTheme="minorHAnsi" w:hAnsiTheme="minorHAnsi" w:cstheme="minorHAnsi"/>
                <w:b/>
                <w:bCs/>
                <w:caps/>
                <w:color w:val="000000"/>
                <w:sz w:val="22"/>
                <w:szCs w:val="22"/>
              </w:rPr>
              <w:t xml:space="preserve"> n. º</w:t>
            </w:r>
            <w:r w:rsidR="00D97128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- </w:t>
            </w:r>
            <w:r w:rsidR="00E27E9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   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/20</w:t>
            </w:r>
            <w:r w:rsidR="001C30B3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2</w:t>
            </w:r>
            <w:r w:rsidR="00807251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>6</w:t>
            </w:r>
          </w:p>
        </w:tc>
      </w:tr>
    </w:tbl>
    <w:p w14:paraId="3CA2671D" w14:textId="77777777" w:rsidR="00CE2EE4" w:rsidRPr="007030E6" w:rsidRDefault="00CE2EE4">
      <w:pPr>
        <w:pStyle w:val="Corpodetexto"/>
        <w:rPr>
          <w:rFonts w:asciiTheme="minorHAnsi" w:hAnsiTheme="minorHAnsi" w:cstheme="minorHAnsi"/>
          <w:bCs/>
          <w:cap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57EC6386" w14:textId="77777777">
        <w:tc>
          <w:tcPr>
            <w:tcW w:w="8645" w:type="dxa"/>
            <w:shd w:val="clear" w:color="auto" w:fill="CCCCCC"/>
          </w:tcPr>
          <w:p w14:paraId="4076508F" w14:textId="1EC28777" w:rsidR="00425797" w:rsidRPr="00503E1C" w:rsidRDefault="00425797" w:rsidP="00425797">
            <w:pPr>
              <w:pStyle w:val="Corpodetexto"/>
              <w:jc w:val="left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Projeto </w:t>
            </w:r>
            <w:proofErr w:type="gramStart"/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de </w:t>
            </w:r>
            <w:r w:rsidR="00EA332D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 xml:space="preserve">lei </w:t>
            </w: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.º</w:t>
            </w:r>
            <w:proofErr w:type="gramEnd"/>
            <w:r w:rsidR="00FC16F1"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6416AF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193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/202</w:t>
            </w:r>
            <w:r w:rsidR="00807251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6</w:t>
            </w:r>
          </w:p>
          <w:p w14:paraId="15FD5A90" w14:textId="0A7C093B" w:rsidR="00425797" w:rsidRPr="00503E1C" w:rsidRDefault="00425797" w:rsidP="00425797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sz w:val="22"/>
                <w:szCs w:val="22"/>
                <w:u w:val="single"/>
              </w:rPr>
              <w:t>Autor:</w:t>
            </w:r>
            <w:r w:rsidRPr="00503E1C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RODRIGO NEVES – PREFEI</w:t>
            </w:r>
            <w:r w:rsidR="00D40758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TO</w:t>
            </w:r>
            <w:r w:rsidR="00A30773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 xml:space="preserve"> </w:t>
            </w:r>
          </w:p>
          <w:p w14:paraId="1ACF48FB" w14:textId="0A2442ED" w:rsidR="000224A9" w:rsidRPr="00807251" w:rsidRDefault="009C390B" w:rsidP="00807251">
            <w:pPr>
              <w:jc w:val="both"/>
              <w:rPr>
                <w:rStyle w:val="NenhumA"/>
                <w:rFonts w:ascii="Ebrima" w:hAnsi="Ebrima" w:cs="Arial"/>
                <w:color w:val="000000"/>
                <w:sz w:val="22"/>
                <w:szCs w:val="22"/>
                <w:lang w:val="pt-BR"/>
              </w:rPr>
            </w:pPr>
            <w:r w:rsidRPr="009C390B">
              <w:rPr>
                <w:rFonts w:asciiTheme="minorHAnsi" w:hAnsiTheme="minorHAnsi" w:cstheme="minorHAnsi"/>
                <w:b/>
                <w:bCs/>
                <w:smallCaps/>
                <w:u w:val="single"/>
              </w:rPr>
              <w:t>EMENTA</w:t>
            </w:r>
            <w:r w:rsidRPr="009C390B">
              <w:rPr>
                <w:rFonts w:asciiTheme="minorHAnsi" w:hAnsiTheme="minorHAnsi" w:cstheme="minorHAnsi"/>
                <w:b/>
                <w:bCs/>
                <w:smallCaps/>
              </w:rPr>
              <w:t xml:space="preserve">: </w:t>
            </w:r>
            <w:r w:rsidR="000224A9">
              <w:rPr>
                <w:rFonts w:asciiTheme="minorHAnsi" w:hAnsiTheme="minorHAnsi" w:cstheme="minorHAnsi"/>
                <w:b/>
                <w:bCs/>
                <w:smallCaps/>
              </w:rPr>
              <w:t>“</w:t>
            </w:r>
            <w:r w:rsidR="006416AF">
              <w:rPr>
                <w:rFonts w:ascii="Ebrima" w:hAnsi="Ebrima"/>
                <w:sz w:val="22"/>
                <w:szCs w:val="22"/>
                <w:lang w:val="pt-PT"/>
              </w:rPr>
              <w:t>DISPÕE SOBRE A CRIAÇÃO DO BENEFÍCIO EVENTUAL DE AUXÍLIO-TRANSLADO PARA OS CIDADÃOS DO MUNICÍPIO DE NITERÓI FALECIDOS NO EXTERIOR EM SITUAÇÕES DE EMERGÊNCIA, DESASTRE OU TRAGÉDIA</w:t>
            </w:r>
            <w:r w:rsidR="006B5E66" w:rsidRPr="006B5E66">
              <w:rPr>
                <w:rFonts w:asciiTheme="minorHAnsi" w:hAnsiTheme="minorHAnsi" w:cstheme="minorHAnsi"/>
                <w:b/>
                <w:bCs/>
                <w:smallCaps/>
              </w:rPr>
              <w:t>.</w:t>
            </w:r>
            <w:r w:rsidR="00807251">
              <w:rPr>
                <w:rFonts w:ascii="Ebrima" w:hAnsi="Ebrima" w:cs="Arial"/>
                <w:color w:val="000000"/>
                <w:sz w:val="22"/>
                <w:szCs w:val="22"/>
              </w:rPr>
              <w:t>”</w:t>
            </w:r>
          </w:p>
          <w:p w14:paraId="6FEFA727" w14:textId="6D02ADB7" w:rsidR="00CE2EE4" w:rsidRPr="009C390B" w:rsidRDefault="00CE2EE4" w:rsidP="000224A9">
            <w:pPr>
              <w:pStyle w:val="Corpodetexto"/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</w:pPr>
          </w:p>
        </w:tc>
      </w:tr>
    </w:tbl>
    <w:p w14:paraId="22B2FC4D" w14:textId="77777777" w:rsidR="00CE2EE4" w:rsidRPr="00503E1C" w:rsidRDefault="00CE2EE4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CE2EE4" w:rsidRPr="00503E1C" w14:paraId="7296B20F" w14:textId="77777777">
        <w:tc>
          <w:tcPr>
            <w:tcW w:w="8645" w:type="dxa"/>
            <w:shd w:val="clear" w:color="auto" w:fill="CCCCCC"/>
          </w:tcPr>
          <w:p w14:paraId="4785C9AC" w14:textId="731CBC7A" w:rsidR="00CE2EE4" w:rsidRPr="00503E1C" w:rsidRDefault="00CE2EE4" w:rsidP="002D29C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Relator:</w:t>
            </w:r>
            <w:r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 </w:t>
            </w:r>
            <w:r w:rsidR="009B18C5" w:rsidRPr="00503E1C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Vereador </w:t>
            </w:r>
            <w:r w:rsidR="002D29C2">
              <w:rPr>
                <w:rFonts w:asciiTheme="minorHAnsi" w:hAnsiTheme="minorHAnsi" w:cstheme="minorHAnsi"/>
                <w:b/>
                <w:bCs/>
                <w:color w:val="000000"/>
                <w:sz w:val="22"/>
                <w:szCs w:val="22"/>
              </w:rPr>
              <w:t xml:space="preserve">ANDERSON PIPICO </w:t>
            </w:r>
          </w:p>
        </w:tc>
      </w:tr>
    </w:tbl>
    <w:p w14:paraId="1A39DCD7" w14:textId="77777777" w:rsidR="00CE2EE4" w:rsidRPr="00503E1C" w:rsidRDefault="00CE2EE4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1C5D90B2" w14:textId="77777777" w:rsidTr="002174A4">
        <w:tc>
          <w:tcPr>
            <w:tcW w:w="8505" w:type="dxa"/>
            <w:tcBorders>
              <w:top w:val="nil"/>
              <w:left w:val="nil"/>
              <w:bottom w:val="nil"/>
              <w:right w:val="nil"/>
            </w:tcBorders>
            <w:shd w:val="clear" w:color="auto" w:fill="CCCCCC"/>
          </w:tcPr>
          <w:p w14:paraId="38D9F375" w14:textId="77777777" w:rsidR="006B1C02" w:rsidRPr="00503E1C" w:rsidRDefault="006B1C02" w:rsidP="006D34F7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 – Relatório:</w:t>
            </w:r>
          </w:p>
        </w:tc>
      </w:tr>
    </w:tbl>
    <w:p w14:paraId="549126B6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Trata-se de Projeto de Lei encaminhado pelo Chefe do Poder Executivo Municipal, por meio da Mensagem Executiva nº 12/2026, que institui benefício eventual de Auxílio-Translado destinado ao custeio excepcional do retorno ao território nacional de cidadãos niteroienses falecidos no exterior em situações de emergência, desastre ou tragédia. </w:t>
      </w:r>
    </w:p>
    <w:p w14:paraId="5F86EAF5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A proposição surge diante da necessidade de criação de instrumento legal apto a permitir atuação assistencial e humanitária do Município em hipóteses excepcionais de grande repercussão social, especialmente em razão do caso envolvendo a cidadã niteroiense Juliana Marins, falecida na Indonésia, fato que ocasionou intensa comoção pública local e nacional. </w:t>
      </w:r>
    </w:p>
    <w:p w14:paraId="0C3DB79D" w14:textId="0432F47A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O Projeto estabelece critérios objetivos para concessão do benefício, condicionando sua implementação à comprovação de vulnerabilidade econômica da família, inexistência de cobertura securitária e disponibilidade orçamentária e financeira do Município. </w:t>
      </w:r>
    </w:p>
    <w:p w14:paraId="35F4C1D3" w14:textId="73C4B17F" w:rsidR="00BF420B" w:rsidRPr="00503E1C" w:rsidRDefault="00BF420B" w:rsidP="003B7B8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4ED25F41" w14:textId="77777777" w:rsidTr="002174A4">
        <w:tc>
          <w:tcPr>
            <w:tcW w:w="8505" w:type="dxa"/>
            <w:shd w:val="clear" w:color="auto" w:fill="CCCCCC"/>
          </w:tcPr>
          <w:p w14:paraId="0A392F25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smallCaps/>
                <w:color w:val="000000"/>
                <w:sz w:val="22"/>
                <w:szCs w:val="22"/>
              </w:rPr>
              <w:t>II – Voto do Relator</w:t>
            </w:r>
          </w:p>
        </w:tc>
      </w:tr>
    </w:tbl>
    <w:p w14:paraId="648EA735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>Compete a esta Comissão Permanente de Fiscalização Financeira, Controle e Orçamento analisar os aspectos financeiros, orçamentários e fiscais das proposições submetidas à apreciação legislativa.</w:t>
      </w:r>
    </w:p>
    <w:p w14:paraId="4FB17D49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Da análise do presente Projeto de Lei, verifica-se que a matéria possui relevante interesse público e inequívoco caráter assistencial, humanitário e excepcional, encontrando fundamento nos princípios constitucionais da dignidade da pessoa humana, solidariedade social e proteção à família, previstos nos </w:t>
      </w:r>
      <w:proofErr w:type="spellStart"/>
      <w:r w:rsidRPr="006416AF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. 1º, III, 3º e 23, X, da Constituição da República. </w:t>
      </w:r>
    </w:p>
    <w:p w14:paraId="67203BF9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lastRenderedPageBreak/>
        <w:t>Observa-se que a proposta não institui despesa obrigatória continuada de execução automática, mas benefício eventual condicionado à ocorrência simultânea de requisitos específicos e cumulativos, dentre os quais:</w:t>
      </w:r>
    </w:p>
    <w:p w14:paraId="5AA9B338" w14:textId="77777777" w:rsidR="006416AF" w:rsidRPr="006416AF" w:rsidRDefault="006416AF" w:rsidP="006416AF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falecimento em situação de emergência, desastre ou tragédia; </w:t>
      </w:r>
    </w:p>
    <w:p w14:paraId="3B4D5D89" w14:textId="77777777" w:rsidR="006416AF" w:rsidRPr="006416AF" w:rsidRDefault="006416AF" w:rsidP="006416AF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comprovação de incapacidade financeira familiar; </w:t>
      </w:r>
    </w:p>
    <w:p w14:paraId="220A23B8" w14:textId="77777777" w:rsidR="006416AF" w:rsidRPr="006416AF" w:rsidRDefault="006416AF" w:rsidP="006416AF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ausência de cobertura securitária; </w:t>
      </w:r>
    </w:p>
    <w:p w14:paraId="7A09003D" w14:textId="77777777" w:rsidR="006416AF" w:rsidRPr="006416AF" w:rsidRDefault="006416AF" w:rsidP="006416AF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intensa comoção social; </w:t>
      </w:r>
    </w:p>
    <w:p w14:paraId="465B1F6B" w14:textId="77777777" w:rsidR="006416AF" w:rsidRPr="006416AF" w:rsidRDefault="006416AF" w:rsidP="006416AF">
      <w:pPr>
        <w:pStyle w:val="Corpodetexto"/>
        <w:numPr>
          <w:ilvl w:val="0"/>
          <w:numId w:val="51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existência de disponibilidade orçamentária e financeira. </w:t>
      </w:r>
    </w:p>
    <w:p w14:paraId="30D11E12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Nesse sentido, a previsão constante do art. 2º, inciso IV, do Projeto, ao subordinar expressamente a concessão do benefício à disponibilidade orçamentária e financeira, demonstra observância aos princípios do equilíbrio fiscal e da responsabilidade na gestão pública. </w:t>
      </w:r>
    </w:p>
    <w:p w14:paraId="617B55FB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O art. 4º da proposição também estabelece que as despesas correrão à conta de dotações próprias consignadas no orçamento vigente, podendo ser suplementadas, se necessário, em conformidade com os instrumentos de planejamento orçamentário municipal. </w:t>
      </w:r>
    </w:p>
    <w:p w14:paraId="539E55EC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Sob a ótica da Lei Complementar Federal nº 101/2000 – Lei de Responsabilidade Fiscal, esta Comissão entende que o projeto não afronta os </w:t>
      </w:r>
      <w:proofErr w:type="spellStart"/>
      <w:r w:rsidRPr="006416AF">
        <w:rPr>
          <w:rFonts w:asciiTheme="minorHAnsi" w:hAnsiTheme="minorHAnsi" w:cstheme="minorHAnsi"/>
          <w:color w:val="000000"/>
          <w:sz w:val="22"/>
          <w:szCs w:val="22"/>
        </w:rPr>
        <w:t>arts</w:t>
      </w:r>
      <w:proofErr w:type="spellEnd"/>
      <w:r w:rsidRPr="006416AF">
        <w:rPr>
          <w:rFonts w:asciiTheme="minorHAnsi" w:hAnsiTheme="minorHAnsi" w:cstheme="minorHAnsi"/>
          <w:color w:val="000000"/>
          <w:sz w:val="22"/>
          <w:szCs w:val="22"/>
        </w:rPr>
        <w:t>. 15, 16 e 17 da LRF, haja vista que:</w:t>
      </w:r>
    </w:p>
    <w:p w14:paraId="7C533378" w14:textId="77777777" w:rsidR="006416AF" w:rsidRPr="006416AF" w:rsidRDefault="006416AF" w:rsidP="006416AF">
      <w:pPr>
        <w:pStyle w:val="Corpodetexto"/>
        <w:numPr>
          <w:ilvl w:val="0"/>
          <w:numId w:val="5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não cria despesa permanente obrigatória de caráter continuado; </w:t>
      </w:r>
    </w:p>
    <w:p w14:paraId="1EEA82A6" w14:textId="77777777" w:rsidR="006416AF" w:rsidRPr="006416AF" w:rsidRDefault="006416AF" w:rsidP="006416AF">
      <w:pPr>
        <w:pStyle w:val="Corpodetexto"/>
        <w:numPr>
          <w:ilvl w:val="0"/>
          <w:numId w:val="5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possui natureza excepcional e eventual; </w:t>
      </w:r>
    </w:p>
    <w:p w14:paraId="25A2DE1E" w14:textId="77777777" w:rsidR="006416AF" w:rsidRPr="006416AF" w:rsidRDefault="006416AF" w:rsidP="006416AF">
      <w:pPr>
        <w:pStyle w:val="Corpodetexto"/>
        <w:numPr>
          <w:ilvl w:val="0"/>
          <w:numId w:val="5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depende de disponibilidade financeira prévia; </w:t>
      </w:r>
    </w:p>
    <w:p w14:paraId="742FE722" w14:textId="77777777" w:rsidR="006416AF" w:rsidRPr="006416AF" w:rsidRDefault="006416AF" w:rsidP="006416AF">
      <w:pPr>
        <w:pStyle w:val="Corpodetexto"/>
        <w:numPr>
          <w:ilvl w:val="0"/>
          <w:numId w:val="5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demanda análise discricionária e motivada do Poder Executivo; </w:t>
      </w:r>
    </w:p>
    <w:p w14:paraId="6CC2F311" w14:textId="77777777" w:rsidR="006416AF" w:rsidRPr="006416AF" w:rsidRDefault="006416AF" w:rsidP="006416AF">
      <w:pPr>
        <w:pStyle w:val="Corpodetexto"/>
        <w:numPr>
          <w:ilvl w:val="0"/>
          <w:numId w:val="52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admite execução apenas mediante existência de dotação orçamentária. </w:t>
      </w:r>
    </w:p>
    <w:p w14:paraId="0DF3CCCA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>Ademais, o benefício previsto guarda compatibilidade com a política pública assistencial prevista na Lei Orgânica da Assistência Social – LOAS, especialmente no tocante aos benefícios eventuais destinados ao atendimento de situações excepcionais de vulnerabilidade social.</w:t>
      </w:r>
    </w:p>
    <w:p w14:paraId="5D040D5D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pict w14:anchorId="09B7A056">
          <v:rect id="_x0000_i1031" style="width:0;height:1.5pt" o:hralign="center" o:hrstd="t" o:hr="t" fillcolor="#a0a0a0" stroked="f"/>
        </w:pict>
      </w:r>
    </w:p>
    <w:p w14:paraId="7F819A86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>III – JURISPRUDÊNCIA DAS CORTES DE CONTAS</w:t>
      </w:r>
    </w:p>
    <w:p w14:paraId="2A11FC8B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>O Tribunal de Contas da União – TCU possui entendimento consolidado no sentido de que benefícios assistenciais de caráter eventual podem ser instituídos pelos entes federativos, desde que:</w:t>
      </w:r>
    </w:p>
    <w:p w14:paraId="0F122FB3" w14:textId="77777777" w:rsidR="006416AF" w:rsidRPr="006416AF" w:rsidRDefault="006416AF" w:rsidP="006416AF">
      <w:pPr>
        <w:pStyle w:val="Corpodetexto"/>
        <w:numPr>
          <w:ilvl w:val="0"/>
          <w:numId w:val="53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haja previsão legal específica; </w:t>
      </w:r>
    </w:p>
    <w:p w14:paraId="47BC9947" w14:textId="77777777" w:rsidR="006416AF" w:rsidRPr="006416AF" w:rsidRDefault="006416AF" w:rsidP="006416AF">
      <w:pPr>
        <w:pStyle w:val="Corpodetexto"/>
        <w:numPr>
          <w:ilvl w:val="0"/>
          <w:numId w:val="53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lastRenderedPageBreak/>
        <w:t xml:space="preserve">exista interesse público devidamente motivado; </w:t>
      </w:r>
    </w:p>
    <w:p w14:paraId="29511BED" w14:textId="77777777" w:rsidR="006416AF" w:rsidRPr="006416AF" w:rsidRDefault="006416AF" w:rsidP="006416AF">
      <w:pPr>
        <w:pStyle w:val="Corpodetexto"/>
        <w:numPr>
          <w:ilvl w:val="0"/>
          <w:numId w:val="53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sejam observadas as regras orçamentárias e fiscais; </w:t>
      </w:r>
    </w:p>
    <w:p w14:paraId="27A9127D" w14:textId="77777777" w:rsidR="006416AF" w:rsidRPr="006416AF" w:rsidRDefault="006416AF" w:rsidP="006416AF">
      <w:pPr>
        <w:pStyle w:val="Corpodetexto"/>
        <w:numPr>
          <w:ilvl w:val="0"/>
          <w:numId w:val="53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a execução esteja condicionada à disponibilidade financeira; </w:t>
      </w:r>
    </w:p>
    <w:p w14:paraId="1C371284" w14:textId="77777777" w:rsidR="006416AF" w:rsidRPr="006416AF" w:rsidRDefault="006416AF" w:rsidP="006416AF">
      <w:pPr>
        <w:pStyle w:val="Corpodetexto"/>
        <w:numPr>
          <w:ilvl w:val="0"/>
          <w:numId w:val="53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não se configure despesa obrigatória sem previsão de custeio. </w:t>
      </w:r>
    </w:p>
    <w:p w14:paraId="07CE01E9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>Da mesma forma, o Tribunal de Contas do Estado do Rio de Janeiro – TCE-RJ vem assentando entendimento de que benefícios eventuais de natureza assistencial e humanitária são juridicamente admissíveis quando vinculados a hipóteses excepcionais, desde que preservados:</w:t>
      </w:r>
    </w:p>
    <w:p w14:paraId="052C04B7" w14:textId="77777777" w:rsidR="006416AF" w:rsidRPr="006416AF" w:rsidRDefault="006416AF" w:rsidP="006416AF">
      <w:pPr>
        <w:pStyle w:val="Corpodetexto"/>
        <w:numPr>
          <w:ilvl w:val="0"/>
          <w:numId w:val="54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os princípios da legalidade e moralidade administrativa; </w:t>
      </w:r>
    </w:p>
    <w:p w14:paraId="04BD9562" w14:textId="77777777" w:rsidR="006416AF" w:rsidRPr="006416AF" w:rsidRDefault="006416AF" w:rsidP="006416AF">
      <w:pPr>
        <w:pStyle w:val="Corpodetexto"/>
        <w:numPr>
          <w:ilvl w:val="0"/>
          <w:numId w:val="54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a motivação do ato administrativo; </w:t>
      </w:r>
    </w:p>
    <w:p w14:paraId="78188D37" w14:textId="77777777" w:rsidR="006416AF" w:rsidRPr="006416AF" w:rsidRDefault="006416AF" w:rsidP="006416AF">
      <w:pPr>
        <w:pStyle w:val="Corpodetexto"/>
        <w:numPr>
          <w:ilvl w:val="0"/>
          <w:numId w:val="54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a demonstração do interesse público; </w:t>
      </w:r>
    </w:p>
    <w:p w14:paraId="60EE7528" w14:textId="77777777" w:rsidR="006416AF" w:rsidRPr="006416AF" w:rsidRDefault="006416AF" w:rsidP="006416AF">
      <w:pPr>
        <w:pStyle w:val="Corpodetexto"/>
        <w:numPr>
          <w:ilvl w:val="0"/>
          <w:numId w:val="54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a compatibilidade orçamentária; </w:t>
      </w:r>
    </w:p>
    <w:p w14:paraId="37117B3D" w14:textId="77777777" w:rsidR="006416AF" w:rsidRPr="006416AF" w:rsidRDefault="006416AF" w:rsidP="006416AF">
      <w:pPr>
        <w:pStyle w:val="Corpodetexto"/>
        <w:numPr>
          <w:ilvl w:val="0"/>
          <w:numId w:val="54"/>
        </w:numPr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o controle da execução financeira. </w:t>
      </w:r>
    </w:p>
    <w:p w14:paraId="34B1A8BB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No caso em análise, a proposição apresenta critérios objetivos para concessão do auxílio, limitando sua aplicação a hipóteses extraordinárias e excepcionais, afastando risco de banalização da despesa pública ou utilização indiscriminada do benefício. </w:t>
      </w:r>
    </w:p>
    <w:p w14:paraId="1EA2D20C" w14:textId="77777777" w:rsidR="006416AF" w:rsidRPr="006416AF" w:rsidRDefault="006416AF" w:rsidP="006416AF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color w:val="000000"/>
          <w:sz w:val="22"/>
          <w:szCs w:val="22"/>
        </w:rPr>
        <w:t xml:space="preserve">Também merece destaque o fato de que o projeto estabelece que o auxílio consistirá exclusivamente no custeio do translado ou envio das cinzas ao Brasil, delimitando materialmente o alcance da despesa pública. </w:t>
      </w:r>
    </w:p>
    <w:p w14:paraId="6C870AEA" w14:textId="5BDA4441" w:rsidR="006B1C02" w:rsidRPr="00503E1C" w:rsidRDefault="006B1C02" w:rsidP="00341232">
      <w:pPr>
        <w:pStyle w:val="Corpodetexto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shd w:val="clear" w:color="auto" w:fill="CCCCCC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505"/>
      </w:tblGrid>
      <w:tr w:rsidR="006B1C02" w:rsidRPr="00503E1C" w14:paraId="7B437E54" w14:textId="77777777" w:rsidTr="00EA64DD">
        <w:tc>
          <w:tcPr>
            <w:tcW w:w="8505" w:type="dxa"/>
            <w:shd w:val="clear" w:color="auto" w:fill="CCCCCC"/>
          </w:tcPr>
          <w:p w14:paraId="13BAAB1F" w14:textId="77777777" w:rsidR="006B1C02" w:rsidRPr="00503E1C" w:rsidRDefault="006B1C02" w:rsidP="00A45BEF">
            <w:pPr>
              <w:pStyle w:val="Corpodetexto"/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smallCaps/>
                <w:color w:val="000000"/>
                <w:sz w:val="22"/>
                <w:szCs w:val="22"/>
              </w:rPr>
              <w:t>III – Conclusão</w:t>
            </w:r>
          </w:p>
        </w:tc>
      </w:tr>
    </w:tbl>
    <w:p w14:paraId="6496DE19" w14:textId="77777777" w:rsidR="006416AF" w:rsidRPr="006416AF" w:rsidRDefault="006416AF" w:rsidP="006416AF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>Diante do exposto, esta Comissão Permanente de Fiscalização Financeira, Controle e Orçamento conclui que o presente Projeto de Lei:</w:t>
      </w:r>
    </w:p>
    <w:p w14:paraId="0AD34CF0" w14:textId="77777777" w:rsidR="006416AF" w:rsidRPr="006416AF" w:rsidRDefault="006416AF" w:rsidP="006416AF">
      <w:pPr>
        <w:pStyle w:val="Corpodetexto"/>
        <w:numPr>
          <w:ilvl w:val="0"/>
          <w:numId w:val="55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atende ao interesse público relevante; </w:t>
      </w:r>
    </w:p>
    <w:p w14:paraId="673B3D38" w14:textId="77777777" w:rsidR="006416AF" w:rsidRPr="006416AF" w:rsidRDefault="006416AF" w:rsidP="006416AF">
      <w:pPr>
        <w:pStyle w:val="Corpodetexto"/>
        <w:numPr>
          <w:ilvl w:val="0"/>
          <w:numId w:val="55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possui compatibilidade com os princípios constitucionais da dignidade da pessoa humana e solidariedade social; </w:t>
      </w:r>
    </w:p>
    <w:p w14:paraId="66A889B9" w14:textId="77777777" w:rsidR="006416AF" w:rsidRPr="006416AF" w:rsidRDefault="006416AF" w:rsidP="006416AF">
      <w:pPr>
        <w:pStyle w:val="Corpodetexto"/>
        <w:numPr>
          <w:ilvl w:val="0"/>
          <w:numId w:val="55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observa os parâmetros da Lei de Responsabilidade Fiscal; </w:t>
      </w:r>
    </w:p>
    <w:p w14:paraId="6AB86C20" w14:textId="77777777" w:rsidR="006416AF" w:rsidRPr="006416AF" w:rsidRDefault="006416AF" w:rsidP="006416AF">
      <w:pPr>
        <w:pStyle w:val="Corpodetexto"/>
        <w:numPr>
          <w:ilvl w:val="0"/>
          <w:numId w:val="55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não cria despesa obrigatória continuada incompatível com a legislação fiscal; </w:t>
      </w:r>
    </w:p>
    <w:p w14:paraId="4018F35F" w14:textId="77777777" w:rsidR="006416AF" w:rsidRPr="006416AF" w:rsidRDefault="006416AF" w:rsidP="006416AF">
      <w:pPr>
        <w:pStyle w:val="Corpodetexto"/>
        <w:numPr>
          <w:ilvl w:val="0"/>
          <w:numId w:val="55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condiciona sua execução à disponibilidade orçamentária e financeira; </w:t>
      </w:r>
    </w:p>
    <w:p w14:paraId="183D64FF" w14:textId="77777777" w:rsidR="006416AF" w:rsidRPr="006416AF" w:rsidRDefault="006416AF" w:rsidP="006416AF">
      <w:pPr>
        <w:pStyle w:val="Corpodetexto"/>
        <w:numPr>
          <w:ilvl w:val="0"/>
          <w:numId w:val="55"/>
        </w:numPr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encontra respaldo na jurisprudência do TCU e do TCE-RJ quanto à admissibilidade de benefícios eventuais de natureza assistencial e humanitária. </w:t>
      </w:r>
    </w:p>
    <w:p w14:paraId="06584A2E" w14:textId="77777777" w:rsidR="006416AF" w:rsidRPr="006416AF" w:rsidRDefault="006416AF" w:rsidP="006416AF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lastRenderedPageBreak/>
        <w:t>Assim, esta Comissão emite PARECER FAVORÁVEL à tramitação e aprovação do Projeto de Lei que dispõe sobre a criação do Benefício Eventual de Auxílio-Translado para cidadãos do Município de Niterói falecidos no exterior em situações de emergência, desastre ou tragédia.</w:t>
      </w:r>
    </w:p>
    <w:p w14:paraId="04227B64" w14:textId="77777777" w:rsidR="006416AF" w:rsidRPr="006416AF" w:rsidRDefault="006416AF" w:rsidP="006416AF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Sala das Comissões, ____ de __________ </w:t>
      </w:r>
      <w:proofErr w:type="spellStart"/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>de</w:t>
      </w:r>
      <w:proofErr w:type="spellEnd"/>
      <w:r w:rsidRP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 2026.</w:t>
      </w:r>
    </w:p>
    <w:p w14:paraId="6EB1E61A" w14:textId="77777777" w:rsidR="006416AF" w:rsidRDefault="006416AF" w:rsidP="006B5E66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49A91CBF" w14:textId="77777777" w:rsidR="006416AF" w:rsidRDefault="006416AF" w:rsidP="006B5E66">
      <w:pPr>
        <w:pStyle w:val="Corpodetexto"/>
        <w:ind w:firstLine="708"/>
        <w:rPr>
          <w:rFonts w:asciiTheme="minorHAnsi" w:hAnsiTheme="minorHAnsi" w:cstheme="minorHAnsi"/>
          <w:b/>
          <w:bCs/>
          <w:color w:val="000000"/>
          <w:sz w:val="22"/>
          <w:szCs w:val="22"/>
        </w:rPr>
      </w:pPr>
    </w:p>
    <w:p w14:paraId="7AA7DBA6" w14:textId="0122B799" w:rsidR="006B5E66" w:rsidRPr="006B5E66" w:rsidRDefault="006B5E66" w:rsidP="006B5E66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 xml:space="preserve">VOTO, portanto, PELA APROVAÇÃO do Projeto de Lei nº </w:t>
      </w:r>
      <w:r w:rsidR="006416AF">
        <w:rPr>
          <w:rFonts w:asciiTheme="minorHAnsi" w:hAnsiTheme="minorHAnsi" w:cstheme="minorHAnsi"/>
          <w:b/>
          <w:bCs/>
          <w:color w:val="000000"/>
          <w:sz w:val="22"/>
          <w:szCs w:val="22"/>
        </w:rPr>
        <w:t>193</w:t>
      </w:r>
      <w:r w:rsidRPr="006B5E66">
        <w:rPr>
          <w:rFonts w:asciiTheme="minorHAnsi" w:hAnsiTheme="minorHAnsi" w:cstheme="minorHAnsi"/>
          <w:b/>
          <w:bCs/>
          <w:color w:val="000000"/>
          <w:sz w:val="22"/>
          <w:szCs w:val="22"/>
        </w:rPr>
        <w:t>/2026.</w:t>
      </w:r>
    </w:p>
    <w:p w14:paraId="5E7FE129" w14:textId="1C3FA274" w:rsidR="00126B24" w:rsidRPr="00503E1C" w:rsidRDefault="00126B24" w:rsidP="00341232">
      <w:pPr>
        <w:pStyle w:val="Corpodetexto"/>
        <w:ind w:firstLine="708"/>
        <w:rPr>
          <w:rFonts w:asciiTheme="minorHAnsi" w:hAnsiTheme="minorHAnsi" w:cstheme="minorHAnsi"/>
          <w:color w:val="000000"/>
          <w:sz w:val="22"/>
          <w:szCs w:val="22"/>
        </w:rPr>
      </w:pPr>
    </w:p>
    <w:tbl>
      <w:tblPr>
        <w:tblW w:w="0" w:type="auto"/>
        <w:tblLook w:val="01E0" w:firstRow="1" w:lastRow="1" w:firstColumn="1" w:lastColumn="1" w:noHBand="0" w:noVBand="0"/>
      </w:tblPr>
      <w:tblGrid>
        <w:gridCol w:w="2969"/>
        <w:gridCol w:w="3010"/>
        <w:gridCol w:w="2526"/>
      </w:tblGrid>
      <w:tr w:rsidR="00126B24" w:rsidRPr="00503E1C" w14:paraId="2AFF5441" w14:textId="26E55D77" w:rsidTr="00126B24">
        <w:trPr>
          <w:trHeight w:val="1286"/>
        </w:trPr>
        <w:tc>
          <w:tcPr>
            <w:tcW w:w="2969" w:type="dxa"/>
          </w:tcPr>
          <w:p w14:paraId="080FACA7" w14:textId="77777777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4480609" w14:textId="39B37C2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ANDERSON PIPICO</w:t>
            </w:r>
          </w:p>
          <w:p w14:paraId="4A1C49F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Presidente</w:t>
            </w:r>
          </w:p>
          <w:p w14:paraId="3A4E08CE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RELATOR</w:t>
            </w:r>
          </w:p>
        </w:tc>
        <w:tc>
          <w:tcPr>
            <w:tcW w:w="3010" w:type="dxa"/>
          </w:tcPr>
          <w:p w14:paraId="5EB4A7A4" w14:textId="77777777" w:rsidR="00126B24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4AEF43A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5390327E" w14:textId="14C19DF5" w:rsidR="00126B24" w:rsidRPr="00503E1C" w:rsidRDefault="00807251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 xml:space="preserve">FABIANO GONÇALVES </w:t>
            </w:r>
          </w:p>
          <w:p w14:paraId="5DEDE58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Vice-Presidente</w:t>
            </w:r>
          </w:p>
          <w:p w14:paraId="17D4D6B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0A8BA9D7" w14:textId="5B3E22BD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483F68B6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</w:tc>
      </w:tr>
      <w:tr w:rsidR="00126B24" w:rsidRPr="00503E1C" w14:paraId="34DD2899" w14:textId="43A0D6B9" w:rsidTr="00126B24">
        <w:tc>
          <w:tcPr>
            <w:tcW w:w="2969" w:type="dxa"/>
          </w:tcPr>
          <w:p w14:paraId="20500F77" w14:textId="5FF3B459" w:rsidR="00126B24" w:rsidRPr="00503E1C" w:rsidRDefault="00126B24" w:rsidP="00341232">
            <w:pPr>
              <w:pStyle w:val="Corpodetexto"/>
              <w:spacing w:line="240" w:lineRule="auto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235AA0FC" w14:textId="61D9CEA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</w:p>
          <w:p w14:paraId="3A6E1781" w14:textId="35AEAE6C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RODRIGO FARAH</w:t>
            </w:r>
          </w:p>
          <w:p w14:paraId="0E1A446D" w14:textId="337334F8" w:rsidR="00126B24" w:rsidRPr="00341232" w:rsidRDefault="00126B24" w:rsidP="00341232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3010" w:type="dxa"/>
          </w:tcPr>
          <w:p w14:paraId="20BFC95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31C0708F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  <w:p w14:paraId="789CBE5D" w14:textId="0090051B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BINHO GUIMARÃES</w:t>
            </w:r>
            <w:r w:rsidR="00341232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 xml:space="preserve">  </w:t>
            </w:r>
          </w:p>
          <w:p w14:paraId="303FDDDD" w14:textId="77777777" w:rsidR="00126B24" w:rsidRPr="00503E1C" w:rsidRDefault="00126B24" w:rsidP="00146A4C">
            <w:pPr>
              <w:pStyle w:val="Corpodetexto"/>
              <w:spacing w:line="240" w:lineRule="auto"/>
              <w:contextualSpacing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Membro</w:t>
            </w:r>
          </w:p>
          <w:p w14:paraId="592AFC39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  <w:p w14:paraId="1D2F264D" w14:textId="33798D35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</w:p>
        </w:tc>
        <w:tc>
          <w:tcPr>
            <w:tcW w:w="2526" w:type="dxa"/>
          </w:tcPr>
          <w:p w14:paraId="0C5A516D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  <w:tr w:rsidR="00126B24" w:rsidRPr="00503E1C" w14:paraId="662F2BB8" w14:textId="7FF26A62" w:rsidTr="00126B24">
        <w:trPr>
          <w:trHeight w:val="80"/>
        </w:trPr>
        <w:tc>
          <w:tcPr>
            <w:tcW w:w="5979" w:type="dxa"/>
            <w:gridSpan w:val="2"/>
          </w:tcPr>
          <w:p w14:paraId="236B3A25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  <w:t>Daniel Marques Frederico</w:t>
            </w:r>
          </w:p>
          <w:p w14:paraId="63A258A2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color w:val="000000"/>
                <w:sz w:val="22"/>
                <w:szCs w:val="22"/>
              </w:rPr>
            </w:pPr>
            <w:r w:rsidRPr="00503E1C">
              <w:rPr>
                <w:rFonts w:asciiTheme="minorHAnsi" w:hAnsiTheme="minorHAnsi" w:cstheme="minorHAnsi"/>
                <w:b/>
                <w:bCs/>
                <w:i/>
                <w:iCs/>
                <w:color w:val="000000"/>
                <w:sz w:val="22"/>
                <w:szCs w:val="22"/>
              </w:rPr>
              <w:t>Membro</w:t>
            </w:r>
          </w:p>
        </w:tc>
        <w:tc>
          <w:tcPr>
            <w:tcW w:w="2526" w:type="dxa"/>
          </w:tcPr>
          <w:p w14:paraId="11E81CC1" w14:textId="77777777" w:rsidR="00126B24" w:rsidRPr="00503E1C" w:rsidRDefault="00126B24" w:rsidP="00146A4C">
            <w:pPr>
              <w:pStyle w:val="Corpodetexto"/>
              <w:spacing w:line="240" w:lineRule="auto"/>
              <w:jc w:val="center"/>
              <w:rPr>
                <w:rFonts w:asciiTheme="minorHAnsi" w:hAnsiTheme="minorHAnsi" w:cstheme="minorHAnsi"/>
                <w:b/>
                <w:i/>
                <w:color w:val="000000"/>
                <w:sz w:val="22"/>
                <w:szCs w:val="22"/>
              </w:rPr>
            </w:pPr>
          </w:p>
        </w:tc>
      </w:tr>
    </w:tbl>
    <w:p w14:paraId="3AAD2F20" w14:textId="77777777" w:rsidR="006A1F93" w:rsidRPr="00503E1C" w:rsidRDefault="006A1F93" w:rsidP="00146A4C">
      <w:pPr>
        <w:pStyle w:val="Corpodetexto"/>
        <w:jc w:val="center"/>
        <w:rPr>
          <w:rFonts w:asciiTheme="minorHAnsi" w:hAnsiTheme="minorHAnsi" w:cstheme="minorHAnsi"/>
          <w:color w:val="000000"/>
          <w:sz w:val="22"/>
          <w:szCs w:val="22"/>
        </w:rPr>
      </w:pPr>
    </w:p>
    <w:sectPr w:rsidR="006A1F93" w:rsidRPr="00503E1C" w:rsidSect="001C30B3">
      <w:headerReference w:type="default" r:id="rId8"/>
      <w:footerReference w:type="default" r:id="rId9"/>
      <w:pgSz w:w="11907" w:h="16840" w:code="9"/>
      <w:pgMar w:top="539" w:right="1701" w:bottom="1718" w:left="1701" w:header="357" w:footer="45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3FB896E" w14:textId="77777777" w:rsidR="00EF60F1" w:rsidRDefault="00EF60F1">
      <w:r>
        <w:separator/>
      </w:r>
    </w:p>
  </w:endnote>
  <w:endnote w:type="continuationSeparator" w:id="0">
    <w:p w14:paraId="3EF78F66" w14:textId="77777777" w:rsidR="00EF60F1" w:rsidRDefault="00EF60F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Ebrima">
    <w:panose1 w:val="02000000000000000000"/>
    <w:charset w:val="00"/>
    <w:family w:val="auto"/>
    <w:pitch w:val="variable"/>
    <w:sig w:usb0="A000005F" w:usb1="02000041" w:usb2="00000800" w:usb3="00000000" w:csb0="00000093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58318E" w14:textId="5A4CA383" w:rsidR="007030E6" w:rsidRDefault="007030E6">
    <w:pPr>
      <w:pStyle w:val="Rodap"/>
    </w:pPr>
    <w:r>
      <w:t xml:space="preserve">Av. Ernani do Amaral Peixoto. 625 – Gabinete </w:t>
    </w:r>
    <w:proofErr w:type="gramStart"/>
    <w:r>
      <w:t>21  -</w:t>
    </w:r>
    <w:proofErr w:type="gramEnd"/>
    <w:r>
      <w:t xml:space="preserve"> Centro – Niterói – CEP 24020-073</w:t>
    </w:r>
  </w:p>
  <w:p w14:paraId="1BFC6739" w14:textId="77777777" w:rsidR="003702BD" w:rsidRDefault="003702BD">
    <w:pPr>
      <w:pStyle w:val="Rodap"/>
      <w:tabs>
        <w:tab w:val="clear" w:pos="4252"/>
        <w:tab w:val="clear" w:pos="8504"/>
        <w:tab w:val="left" w:pos="6420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55597F" w14:textId="77777777" w:rsidR="00EF60F1" w:rsidRDefault="00EF60F1">
      <w:r>
        <w:separator/>
      </w:r>
    </w:p>
  </w:footnote>
  <w:footnote w:type="continuationSeparator" w:id="0">
    <w:p w14:paraId="64801F82" w14:textId="77777777" w:rsidR="00EF60F1" w:rsidRDefault="00EF60F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4C2106A" w14:textId="77777777" w:rsidR="00117EBC" w:rsidRDefault="00117EBC" w:rsidP="00117EBC">
    <w:pPr>
      <w:pStyle w:val="Cabealho"/>
    </w:pPr>
    <w:r>
      <w:t xml:space="preserve">                                                          </w:t>
    </w:r>
    <w:r w:rsidR="00964B4D">
      <w:rPr>
        <w:noProof/>
      </w:rPr>
      <w:drawing>
        <wp:anchor distT="0" distB="0" distL="0" distR="0" simplePos="0" relativeHeight="251657728" behindDoc="1" locked="0" layoutInCell="1" allowOverlap="1" wp14:anchorId="2F66B89A" wp14:editId="12C4C676">
          <wp:simplePos x="0" y="0"/>
          <wp:positionH relativeFrom="page">
            <wp:posOffset>3491865</wp:posOffset>
          </wp:positionH>
          <wp:positionV relativeFrom="page">
            <wp:posOffset>226695</wp:posOffset>
          </wp:positionV>
          <wp:extent cx="577215" cy="684530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jpe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7215" cy="68453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3FC5FE9" w14:textId="77777777" w:rsidR="00117EBC" w:rsidRDefault="00117EBC" w:rsidP="00117EBC">
    <w:pPr>
      <w:pStyle w:val="Cabealho"/>
      <w:rPr>
        <w:rFonts w:ascii="Calibri" w:hAnsi="Calibri" w:cs="Calibri"/>
      </w:rPr>
    </w:pPr>
  </w:p>
  <w:p w14:paraId="33F870B2" w14:textId="77777777" w:rsidR="00336369" w:rsidRDefault="00336369" w:rsidP="00117EBC">
    <w:pPr>
      <w:pStyle w:val="Cabealho"/>
      <w:rPr>
        <w:rFonts w:ascii="Calibri" w:hAnsi="Calibri" w:cs="Calibri"/>
      </w:rPr>
    </w:pPr>
  </w:p>
  <w:p w14:paraId="5D082AAA" w14:textId="77777777" w:rsidR="00336369" w:rsidRPr="00C84EF5" w:rsidRDefault="00336369" w:rsidP="00117EBC">
    <w:pPr>
      <w:pStyle w:val="Cabealho"/>
      <w:rPr>
        <w:rFonts w:ascii="Calibri" w:hAnsi="Calibri" w:cs="Calibri"/>
      </w:rPr>
    </w:pPr>
  </w:p>
  <w:p w14:paraId="1D5998F9" w14:textId="77777777" w:rsidR="00117EBC" w:rsidRPr="00C84EF5" w:rsidRDefault="00117EBC" w:rsidP="00117EBC">
    <w:pPr>
      <w:jc w:val="center"/>
      <w:rPr>
        <w:rFonts w:ascii="Calibri" w:hAnsi="Calibri" w:cs="Calibri"/>
        <w:b/>
        <w:bCs/>
      </w:rPr>
    </w:pPr>
    <w:r w:rsidRPr="00C84EF5">
      <w:rPr>
        <w:rFonts w:ascii="Calibri" w:hAnsi="Calibri" w:cs="Calibri"/>
        <w:b/>
        <w:bCs/>
      </w:rPr>
      <w:t>PRESIDÊNCIA DA COMISSÃO PERMANENTE DE FISCALIZAÇÃO FINANCEIRA, CONTROLE E ORÇAMENTO – CFFCO</w:t>
    </w:r>
  </w:p>
  <w:p w14:paraId="114E3A70" w14:textId="77777777" w:rsidR="00117EBC" w:rsidRDefault="00117EBC">
    <w:pPr>
      <w:pStyle w:val="Cabealho"/>
      <w:jc w:val="center"/>
      <w:rPr>
        <w:rFonts w:ascii="Georgia" w:hAnsi="Georgia" w:cs="Tahoma"/>
        <w:smallCaps/>
        <w:spacing w:val="50"/>
        <w:sz w:val="30"/>
        <w:szCs w:val="30"/>
      </w:rPr>
    </w:pPr>
  </w:p>
  <w:p w14:paraId="01249416" w14:textId="77777777" w:rsidR="003702BD" w:rsidRDefault="003702BD">
    <w:pPr>
      <w:pStyle w:val="Cabealho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DA676E"/>
    <w:multiLevelType w:val="multilevel"/>
    <w:tmpl w:val="6E24DF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CD723D"/>
    <w:multiLevelType w:val="multilevel"/>
    <w:tmpl w:val="E16A5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4F6793E"/>
    <w:multiLevelType w:val="hybridMultilevel"/>
    <w:tmpl w:val="181C2782"/>
    <w:lvl w:ilvl="0" w:tplc="B54827CC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4FE3176"/>
    <w:multiLevelType w:val="multilevel"/>
    <w:tmpl w:val="8B7487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05861CA9"/>
    <w:multiLevelType w:val="multilevel"/>
    <w:tmpl w:val="7F16E4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083D2A67"/>
    <w:multiLevelType w:val="multilevel"/>
    <w:tmpl w:val="D0E4749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BE78E7"/>
    <w:multiLevelType w:val="multilevel"/>
    <w:tmpl w:val="FB64D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0E5515E9"/>
    <w:multiLevelType w:val="multilevel"/>
    <w:tmpl w:val="9B7EA3C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0F8637C0"/>
    <w:multiLevelType w:val="hybridMultilevel"/>
    <w:tmpl w:val="908AA2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16E50A1"/>
    <w:multiLevelType w:val="multilevel"/>
    <w:tmpl w:val="E0A002C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13C766A6"/>
    <w:multiLevelType w:val="multilevel"/>
    <w:tmpl w:val="970E59E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182A3045"/>
    <w:multiLevelType w:val="multilevel"/>
    <w:tmpl w:val="FA7058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CDD7903"/>
    <w:multiLevelType w:val="multilevel"/>
    <w:tmpl w:val="8EE66FD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205F0F83"/>
    <w:multiLevelType w:val="multilevel"/>
    <w:tmpl w:val="822088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2070208C"/>
    <w:multiLevelType w:val="multilevel"/>
    <w:tmpl w:val="8E4436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21905256"/>
    <w:multiLevelType w:val="multilevel"/>
    <w:tmpl w:val="03040D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22223C38"/>
    <w:multiLevelType w:val="multilevel"/>
    <w:tmpl w:val="E3A489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2726198B"/>
    <w:multiLevelType w:val="multilevel"/>
    <w:tmpl w:val="635E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28881C63"/>
    <w:multiLevelType w:val="multilevel"/>
    <w:tmpl w:val="50C624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28CB3D29"/>
    <w:multiLevelType w:val="multilevel"/>
    <w:tmpl w:val="0220FA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2A2B716A"/>
    <w:multiLevelType w:val="hybridMultilevel"/>
    <w:tmpl w:val="DD26BCD0"/>
    <w:lvl w:ilvl="0" w:tplc="E008311E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2AD27FB2"/>
    <w:multiLevelType w:val="multilevel"/>
    <w:tmpl w:val="691A8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2B2274D2"/>
    <w:multiLevelType w:val="multilevel"/>
    <w:tmpl w:val="CD9EC4A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2B3375FA"/>
    <w:multiLevelType w:val="multilevel"/>
    <w:tmpl w:val="ACBC3D7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2B701ABF"/>
    <w:multiLevelType w:val="hybridMultilevel"/>
    <w:tmpl w:val="B338E9C0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2FD53BF5"/>
    <w:multiLevelType w:val="multilevel"/>
    <w:tmpl w:val="B154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37434C3E"/>
    <w:multiLevelType w:val="multilevel"/>
    <w:tmpl w:val="35FE9F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7" w15:restartNumberingAfterBreak="0">
    <w:nsid w:val="39CE480D"/>
    <w:multiLevelType w:val="multilevel"/>
    <w:tmpl w:val="CF6E4E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3AB16255"/>
    <w:multiLevelType w:val="hybridMultilevel"/>
    <w:tmpl w:val="E48A1D18"/>
    <w:lvl w:ilvl="0" w:tplc="8A904300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8" w:hanging="360"/>
      </w:pPr>
    </w:lvl>
    <w:lvl w:ilvl="2" w:tplc="0416001B" w:tentative="1">
      <w:start w:val="1"/>
      <w:numFmt w:val="lowerRoman"/>
      <w:lvlText w:val="%3."/>
      <w:lvlJc w:val="right"/>
      <w:pPr>
        <w:ind w:left="2508" w:hanging="180"/>
      </w:pPr>
    </w:lvl>
    <w:lvl w:ilvl="3" w:tplc="0416000F" w:tentative="1">
      <w:start w:val="1"/>
      <w:numFmt w:val="decimal"/>
      <w:lvlText w:val="%4."/>
      <w:lvlJc w:val="left"/>
      <w:pPr>
        <w:ind w:left="3228" w:hanging="360"/>
      </w:pPr>
    </w:lvl>
    <w:lvl w:ilvl="4" w:tplc="04160019" w:tentative="1">
      <w:start w:val="1"/>
      <w:numFmt w:val="lowerLetter"/>
      <w:lvlText w:val="%5."/>
      <w:lvlJc w:val="left"/>
      <w:pPr>
        <w:ind w:left="3948" w:hanging="360"/>
      </w:pPr>
    </w:lvl>
    <w:lvl w:ilvl="5" w:tplc="0416001B" w:tentative="1">
      <w:start w:val="1"/>
      <w:numFmt w:val="lowerRoman"/>
      <w:lvlText w:val="%6."/>
      <w:lvlJc w:val="right"/>
      <w:pPr>
        <w:ind w:left="4668" w:hanging="180"/>
      </w:pPr>
    </w:lvl>
    <w:lvl w:ilvl="6" w:tplc="0416000F" w:tentative="1">
      <w:start w:val="1"/>
      <w:numFmt w:val="decimal"/>
      <w:lvlText w:val="%7."/>
      <w:lvlJc w:val="left"/>
      <w:pPr>
        <w:ind w:left="5388" w:hanging="360"/>
      </w:pPr>
    </w:lvl>
    <w:lvl w:ilvl="7" w:tplc="04160019" w:tentative="1">
      <w:start w:val="1"/>
      <w:numFmt w:val="lowerLetter"/>
      <w:lvlText w:val="%8."/>
      <w:lvlJc w:val="left"/>
      <w:pPr>
        <w:ind w:left="6108" w:hanging="360"/>
      </w:pPr>
    </w:lvl>
    <w:lvl w:ilvl="8" w:tplc="0416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29" w15:restartNumberingAfterBreak="0">
    <w:nsid w:val="3F51460B"/>
    <w:multiLevelType w:val="multilevel"/>
    <w:tmpl w:val="9AB6E79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47530513"/>
    <w:multiLevelType w:val="multilevel"/>
    <w:tmpl w:val="A050A11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4A0A2B80"/>
    <w:multiLevelType w:val="multilevel"/>
    <w:tmpl w:val="FA0A09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4B1E7FCC"/>
    <w:multiLevelType w:val="multilevel"/>
    <w:tmpl w:val="38BCF6A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3" w15:restartNumberingAfterBreak="0">
    <w:nsid w:val="4F192A0D"/>
    <w:multiLevelType w:val="multilevel"/>
    <w:tmpl w:val="C19C21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50687D59"/>
    <w:multiLevelType w:val="multilevel"/>
    <w:tmpl w:val="19E859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5" w15:restartNumberingAfterBreak="0">
    <w:nsid w:val="50CC6A45"/>
    <w:multiLevelType w:val="multilevel"/>
    <w:tmpl w:val="40FA18D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53801509"/>
    <w:multiLevelType w:val="multilevel"/>
    <w:tmpl w:val="5A8C08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55BE2971"/>
    <w:multiLevelType w:val="multilevel"/>
    <w:tmpl w:val="24809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5754067A"/>
    <w:multiLevelType w:val="multilevel"/>
    <w:tmpl w:val="4B0EEA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9" w15:restartNumberingAfterBreak="0">
    <w:nsid w:val="5A7F1632"/>
    <w:multiLevelType w:val="multilevel"/>
    <w:tmpl w:val="62C4593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0" w15:restartNumberingAfterBreak="0">
    <w:nsid w:val="5B7A2609"/>
    <w:multiLevelType w:val="multilevel"/>
    <w:tmpl w:val="B1048B0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1" w15:restartNumberingAfterBreak="0">
    <w:nsid w:val="5CDA5667"/>
    <w:multiLevelType w:val="multilevel"/>
    <w:tmpl w:val="DDE8A8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2" w15:restartNumberingAfterBreak="0">
    <w:nsid w:val="5E46761A"/>
    <w:multiLevelType w:val="multilevel"/>
    <w:tmpl w:val="2B0850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3" w15:restartNumberingAfterBreak="0">
    <w:nsid w:val="6279118A"/>
    <w:multiLevelType w:val="multilevel"/>
    <w:tmpl w:val="08143B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4" w15:restartNumberingAfterBreak="0">
    <w:nsid w:val="6482183B"/>
    <w:multiLevelType w:val="multilevel"/>
    <w:tmpl w:val="6CB4AC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5" w15:restartNumberingAfterBreak="0">
    <w:nsid w:val="65F70FE1"/>
    <w:multiLevelType w:val="multilevel"/>
    <w:tmpl w:val="98F2FB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6" w15:restartNumberingAfterBreak="0">
    <w:nsid w:val="705E02F1"/>
    <w:multiLevelType w:val="multilevel"/>
    <w:tmpl w:val="F9ACC8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7" w15:restartNumberingAfterBreak="0">
    <w:nsid w:val="7166369E"/>
    <w:multiLevelType w:val="multilevel"/>
    <w:tmpl w:val="2220B0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8" w15:restartNumberingAfterBreak="0">
    <w:nsid w:val="71825EC2"/>
    <w:multiLevelType w:val="hybridMultilevel"/>
    <w:tmpl w:val="58623888"/>
    <w:lvl w:ilvl="0" w:tplc="041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9" w15:restartNumberingAfterBreak="0">
    <w:nsid w:val="723A77E4"/>
    <w:multiLevelType w:val="multilevel"/>
    <w:tmpl w:val="88E4F8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0" w15:restartNumberingAfterBreak="0">
    <w:nsid w:val="726C62EF"/>
    <w:multiLevelType w:val="singleLevel"/>
    <w:tmpl w:val="74D0CA64"/>
    <w:lvl w:ilvl="0">
      <w:start w:val="1"/>
      <w:numFmt w:val="ordinal"/>
      <w:pStyle w:val="Artigo"/>
      <w:lvlText w:val="Art. %1 "/>
      <w:lvlJc w:val="left"/>
      <w:pPr>
        <w:tabs>
          <w:tab w:val="num" w:pos="1440"/>
        </w:tabs>
        <w:ind w:left="360" w:hanging="360"/>
      </w:pPr>
    </w:lvl>
  </w:abstractNum>
  <w:abstractNum w:abstractNumId="51" w15:restartNumberingAfterBreak="0">
    <w:nsid w:val="73D03B5E"/>
    <w:multiLevelType w:val="multilevel"/>
    <w:tmpl w:val="8EDABB9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2" w15:restartNumberingAfterBreak="0">
    <w:nsid w:val="76CB2E10"/>
    <w:multiLevelType w:val="multilevel"/>
    <w:tmpl w:val="B32AFDF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3" w15:restartNumberingAfterBreak="0">
    <w:nsid w:val="795627C2"/>
    <w:multiLevelType w:val="multilevel"/>
    <w:tmpl w:val="0EBA5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4" w15:restartNumberingAfterBreak="0">
    <w:nsid w:val="7D894D00"/>
    <w:multiLevelType w:val="multilevel"/>
    <w:tmpl w:val="66DED4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393116121">
    <w:abstractNumId w:val="50"/>
    <w:lvlOverride w:ilvl="0">
      <w:startOverride w:val="1"/>
    </w:lvlOverride>
  </w:num>
  <w:num w:numId="2" w16cid:durableId="1954818871">
    <w:abstractNumId w:val="20"/>
  </w:num>
  <w:num w:numId="3" w16cid:durableId="1168128929">
    <w:abstractNumId w:val="2"/>
  </w:num>
  <w:num w:numId="4" w16cid:durableId="6757552">
    <w:abstractNumId w:val="18"/>
  </w:num>
  <w:num w:numId="5" w16cid:durableId="868646899">
    <w:abstractNumId w:val="33"/>
  </w:num>
  <w:num w:numId="6" w16cid:durableId="932317578">
    <w:abstractNumId w:val="41"/>
  </w:num>
  <w:num w:numId="7" w16cid:durableId="1335571030">
    <w:abstractNumId w:val="15"/>
  </w:num>
  <w:num w:numId="8" w16cid:durableId="2034384524">
    <w:abstractNumId w:val="40"/>
  </w:num>
  <w:num w:numId="9" w16cid:durableId="1894193981">
    <w:abstractNumId w:val="30"/>
  </w:num>
  <w:num w:numId="10" w16cid:durableId="1874343805">
    <w:abstractNumId w:val="19"/>
  </w:num>
  <w:num w:numId="11" w16cid:durableId="1594242660">
    <w:abstractNumId w:val="13"/>
  </w:num>
  <w:num w:numId="12" w16cid:durableId="339624392">
    <w:abstractNumId w:val="45"/>
  </w:num>
  <w:num w:numId="13" w16cid:durableId="1555462161">
    <w:abstractNumId w:val="35"/>
  </w:num>
  <w:num w:numId="14" w16cid:durableId="1129545389">
    <w:abstractNumId w:val="53"/>
  </w:num>
  <w:num w:numId="15" w16cid:durableId="623579353">
    <w:abstractNumId w:val="5"/>
  </w:num>
  <w:num w:numId="16" w16cid:durableId="1188913397">
    <w:abstractNumId w:val="4"/>
  </w:num>
  <w:num w:numId="17" w16cid:durableId="434835096">
    <w:abstractNumId w:val="36"/>
  </w:num>
  <w:num w:numId="18" w16cid:durableId="756555755">
    <w:abstractNumId w:val="10"/>
  </w:num>
  <w:num w:numId="19" w16cid:durableId="1197281664">
    <w:abstractNumId w:val="21"/>
  </w:num>
  <w:num w:numId="20" w16cid:durableId="1353801066">
    <w:abstractNumId w:val="27"/>
  </w:num>
  <w:num w:numId="21" w16cid:durableId="1551570257">
    <w:abstractNumId w:val="46"/>
  </w:num>
  <w:num w:numId="22" w16cid:durableId="2020883648">
    <w:abstractNumId w:val="24"/>
  </w:num>
  <w:num w:numId="23" w16cid:durableId="1171529419">
    <w:abstractNumId w:val="12"/>
  </w:num>
  <w:num w:numId="24" w16cid:durableId="325673274">
    <w:abstractNumId w:val="48"/>
  </w:num>
  <w:num w:numId="25" w16cid:durableId="730884091">
    <w:abstractNumId w:val="28"/>
  </w:num>
  <w:num w:numId="26" w16cid:durableId="1874422839">
    <w:abstractNumId w:val="8"/>
  </w:num>
  <w:num w:numId="27" w16cid:durableId="17508081">
    <w:abstractNumId w:val="17"/>
  </w:num>
  <w:num w:numId="28" w16cid:durableId="1951207119">
    <w:abstractNumId w:val="22"/>
  </w:num>
  <w:num w:numId="29" w16cid:durableId="16081821">
    <w:abstractNumId w:val="52"/>
  </w:num>
  <w:num w:numId="30" w16cid:durableId="1766726380">
    <w:abstractNumId w:val="32"/>
  </w:num>
  <w:num w:numId="31" w16cid:durableId="1853567280">
    <w:abstractNumId w:val="47"/>
  </w:num>
  <w:num w:numId="32" w16cid:durableId="1193029359">
    <w:abstractNumId w:val="1"/>
  </w:num>
  <w:num w:numId="33" w16cid:durableId="1294947486">
    <w:abstractNumId w:val="3"/>
  </w:num>
  <w:num w:numId="34" w16cid:durableId="17508645">
    <w:abstractNumId w:val="44"/>
  </w:num>
  <w:num w:numId="35" w16cid:durableId="934748885">
    <w:abstractNumId w:val="42"/>
  </w:num>
  <w:num w:numId="36" w16cid:durableId="591397990">
    <w:abstractNumId w:val="7"/>
  </w:num>
  <w:num w:numId="37" w16cid:durableId="2023893592">
    <w:abstractNumId w:val="54"/>
  </w:num>
  <w:num w:numId="38" w16cid:durableId="1557430182">
    <w:abstractNumId w:val="16"/>
  </w:num>
  <w:num w:numId="39" w16cid:durableId="1552955290">
    <w:abstractNumId w:val="29"/>
  </w:num>
  <w:num w:numId="40" w16cid:durableId="423190977">
    <w:abstractNumId w:val="6"/>
  </w:num>
  <w:num w:numId="41" w16cid:durableId="1737971749">
    <w:abstractNumId w:val="25"/>
  </w:num>
  <w:num w:numId="42" w16cid:durableId="2105421184">
    <w:abstractNumId w:val="38"/>
  </w:num>
  <w:num w:numId="43" w16cid:durableId="1120294833">
    <w:abstractNumId w:val="26"/>
  </w:num>
  <w:num w:numId="44" w16cid:durableId="811796060">
    <w:abstractNumId w:val="39"/>
  </w:num>
  <w:num w:numId="45" w16cid:durableId="439957461">
    <w:abstractNumId w:val="23"/>
  </w:num>
  <w:num w:numId="46" w16cid:durableId="1918898440">
    <w:abstractNumId w:val="34"/>
  </w:num>
  <w:num w:numId="47" w16cid:durableId="1504511143">
    <w:abstractNumId w:val="9"/>
  </w:num>
  <w:num w:numId="48" w16cid:durableId="1260792984">
    <w:abstractNumId w:val="11"/>
  </w:num>
  <w:num w:numId="49" w16cid:durableId="411270678">
    <w:abstractNumId w:val="0"/>
  </w:num>
  <w:num w:numId="50" w16cid:durableId="1547645739">
    <w:abstractNumId w:val="14"/>
  </w:num>
  <w:num w:numId="51" w16cid:durableId="634257512">
    <w:abstractNumId w:val="43"/>
  </w:num>
  <w:num w:numId="52" w16cid:durableId="1684235276">
    <w:abstractNumId w:val="31"/>
  </w:num>
  <w:num w:numId="53" w16cid:durableId="1831290727">
    <w:abstractNumId w:val="49"/>
  </w:num>
  <w:num w:numId="54" w16cid:durableId="1206529302">
    <w:abstractNumId w:val="51"/>
  </w:num>
  <w:num w:numId="55" w16cid:durableId="1233545355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5EAA"/>
    <w:rsid w:val="00001FC5"/>
    <w:rsid w:val="000159CD"/>
    <w:rsid w:val="00021CD5"/>
    <w:rsid w:val="000224A9"/>
    <w:rsid w:val="00031983"/>
    <w:rsid w:val="0004173D"/>
    <w:rsid w:val="00041C67"/>
    <w:rsid w:val="00052A46"/>
    <w:rsid w:val="00070704"/>
    <w:rsid w:val="00075EAA"/>
    <w:rsid w:val="000900F8"/>
    <w:rsid w:val="00096246"/>
    <w:rsid w:val="000B27D1"/>
    <w:rsid w:val="000B3F90"/>
    <w:rsid w:val="000C01A7"/>
    <w:rsid w:val="000C2DCA"/>
    <w:rsid w:val="000D4E94"/>
    <w:rsid w:val="000E5734"/>
    <w:rsid w:val="00116CCD"/>
    <w:rsid w:val="001174DC"/>
    <w:rsid w:val="00117EBC"/>
    <w:rsid w:val="00121F07"/>
    <w:rsid w:val="0012534B"/>
    <w:rsid w:val="00126B24"/>
    <w:rsid w:val="001456DE"/>
    <w:rsid w:val="00146A4C"/>
    <w:rsid w:val="00177747"/>
    <w:rsid w:val="001B1A95"/>
    <w:rsid w:val="001C30B3"/>
    <w:rsid w:val="001C40E6"/>
    <w:rsid w:val="001E4E80"/>
    <w:rsid w:val="001F16A8"/>
    <w:rsid w:val="001F5478"/>
    <w:rsid w:val="00206319"/>
    <w:rsid w:val="002173B5"/>
    <w:rsid w:val="002174A4"/>
    <w:rsid w:val="00271EE3"/>
    <w:rsid w:val="00274BBC"/>
    <w:rsid w:val="00274F1C"/>
    <w:rsid w:val="0029449B"/>
    <w:rsid w:val="00296195"/>
    <w:rsid w:val="002A44EC"/>
    <w:rsid w:val="002B0044"/>
    <w:rsid w:val="002C29F7"/>
    <w:rsid w:val="002C5E62"/>
    <w:rsid w:val="002D189D"/>
    <w:rsid w:val="002D29C2"/>
    <w:rsid w:val="002E1FF3"/>
    <w:rsid w:val="002F76B3"/>
    <w:rsid w:val="00305FE2"/>
    <w:rsid w:val="00307081"/>
    <w:rsid w:val="00310DF8"/>
    <w:rsid w:val="0032114E"/>
    <w:rsid w:val="0033001D"/>
    <w:rsid w:val="00331420"/>
    <w:rsid w:val="00335C7B"/>
    <w:rsid w:val="00336369"/>
    <w:rsid w:val="00337545"/>
    <w:rsid w:val="00341232"/>
    <w:rsid w:val="00342833"/>
    <w:rsid w:val="003577C6"/>
    <w:rsid w:val="003702BD"/>
    <w:rsid w:val="00373E7B"/>
    <w:rsid w:val="003752BC"/>
    <w:rsid w:val="00377FF1"/>
    <w:rsid w:val="003A1BB6"/>
    <w:rsid w:val="003A3C34"/>
    <w:rsid w:val="003B7B82"/>
    <w:rsid w:val="003D68C7"/>
    <w:rsid w:val="003D79E2"/>
    <w:rsid w:val="003F0051"/>
    <w:rsid w:val="003F03CF"/>
    <w:rsid w:val="003F7E78"/>
    <w:rsid w:val="00425797"/>
    <w:rsid w:val="004465A9"/>
    <w:rsid w:val="00447F76"/>
    <w:rsid w:val="0045316F"/>
    <w:rsid w:val="004A4012"/>
    <w:rsid w:val="004C2B92"/>
    <w:rsid w:val="004D3566"/>
    <w:rsid w:val="004F4C4D"/>
    <w:rsid w:val="00503A1E"/>
    <w:rsid w:val="00503E1C"/>
    <w:rsid w:val="00524E56"/>
    <w:rsid w:val="00564909"/>
    <w:rsid w:val="0057581F"/>
    <w:rsid w:val="00577F50"/>
    <w:rsid w:val="00590970"/>
    <w:rsid w:val="0059651F"/>
    <w:rsid w:val="005B4505"/>
    <w:rsid w:val="005E56F1"/>
    <w:rsid w:val="005E7765"/>
    <w:rsid w:val="005F77C3"/>
    <w:rsid w:val="00623E13"/>
    <w:rsid w:val="006348E3"/>
    <w:rsid w:val="006416AF"/>
    <w:rsid w:val="00643EF6"/>
    <w:rsid w:val="006518C5"/>
    <w:rsid w:val="00661F2F"/>
    <w:rsid w:val="00670ED9"/>
    <w:rsid w:val="006A1F93"/>
    <w:rsid w:val="006A6B5A"/>
    <w:rsid w:val="006B1C02"/>
    <w:rsid w:val="006B5E66"/>
    <w:rsid w:val="006D34F7"/>
    <w:rsid w:val="006D6FE0"/>
    <w:rsid w:val="006D7ECE"/>
    <w:rsid w:val="006E50AB"/>
    <w:rsid w:val="006F6FD2"/>
    <w:rsid w:val="007029BC"/>
    <w:rsid w:val="007030E6"/>
    <w:rsid w:val="00721EC8"/>
    <w:rsid w:val="00731EC3"/>
    <w:rsid w:val="0073430C"/>
    <w:rsid w:val="0073777F"/>
    <w:rsid w:val="00754E5E"/>
    <w:rsid w:val="007607B5"/>
    <w:rsid w:val="007727F5"/>
    <w:rsid w:val="007B0BC5"/>
    <w:rsid w:val="007C0514"/>
    <w:rsid w:val="007C565E"/>
    <w:rsid w:val="007E5542"/>
    <w:rsid w:val="007F186B"/>
    <w:rsid w:val="007F5507"/>
    <w:rsid w:val="00806BD1"/>
    <w:rsid w:val="00807251"/>
    <w:rsid w:val="00814086"/>
    <w:rsid w:val="00821986"/>
    <w:rsid w:val="008234EB"/>
    <w:rsid w:val="008239C3"/>
    <w:rsid w:val="00837062"/>
    <w:rsid w:val="008434CF"/>
    <w:rsid w:val="00843E4A"/>
    <w:rsid w:val="00854042"/>
    <w:rsid w:val="00860020"/>
    <w:rsid w:val="008878C4"/>
    <w:rsid w:val="00897BA7"/>
    <w:rsid w:val="008A6F05"/>
    <w:rsid w:val="008B1758"/>
    <w:rsid w:val="008C5E89"/>
    <w:rsid w:val="008D3A9E"/>
    <w:rsid w:val="008E449F"/>
    <w:rsid w:val="008F288A"/>
    <w:rsid w:val="0090020B"/>
    <w:rsid w:val="00907A26"/>
    <w:rsid w:val="009236FD"/>
    <w:rsid w:val="0095560F"/>
    <w:rsid w:val="00964062"/>
    <w:rsid w:val="00964B4D"/>
    <w:rsid w:val="0098289C"/>
    <w:rsid w:val="00982C27"/>
    <w:rsid w:val="00987C4F"/>
    <w:rsid w:val="009947EF"/>
    <w:rsid w:val="009B0236"/>
    <w:rsid w:val="009B18C5"/>
    <w:rsid w:val="009B6FC1"/>
    <w:rsid w:val="009C390B"/>
    <w:rsid w:val="009D1D59"/>
    <w:rsid w:val="009D53A8"/>
    <w:rsid w:val="009D71B8"/>
    <w:rsid w:val="009E1547"/>
    <w:rsid w:val="009E2B8E"/>
    <w:rsid w:val="00A06B68"/>
    <w:rsid w:val="00A1233B"/>
    <w:rsid w:val="00A20737"/>
    <w:rsid w:val="00A211E6"/>
    <w:rsid w:val="00A26BDB"/>
    <w:rsid w:val="00A30773"/>
    <w:rsid w:val="00A31328"/>
    <w:rsid w:val="00A37170"/>
    <w:rsid w:val="00A45BEF"/>
    <w:rsid w:val="00A51F1E"/>
    <w:rsid w:val="00A56ACE"/>
    <w:rsid w:val="00A620C9"/>
    <w:rsid w:val="00A8581A"/>
    <w:rsid w:val="00A87AD6"/>
    <w:rsid w:val="00A90CAD"/>
    <w:rsid w:val="00A97BB4"/>
    <w:rsid w:val="00AA5EF4"/>
    <w:rsid w:val="00AC4FE4"/>
    <w:rsid w:val="00B01240"/>
    <w:rsid w:val="00B04E62"/>
    <w:rsid w:val="00B11B58"/>
    <w:rsid w:val="00B13AA9"/>
    <w:rsid w:val="00B26CAE"/>
    <w:rsid w:val="00B52E07"/>
    <w:rsid w:val="00B5453F"/>
    <w:rsid w:val="00B652B9"/>
    <w:rsid w:val="00B8411D"/>
    <w:rsid w:val="00B875E7"/>
    <w:rsid w:val="00B91C4F"/>
    <w:rsid w:val="00BB0215"/>
    <w:rsid w:val="00BB524B"/>
    <w:rsid w:val="00BC5EC5"/>
    <w:rsid w:val="00BC7157"/>
    <w:rsid w:val="00BD0793"/>
    <w:rsid w:val="00BD170C"/>
    <w:rsid w:val="00BE5F08"/>
    <w:rsid w:val="00BF1144"/>
    <w:rsid w:val="00BF420B"/>
    <w:rsid w:val="00C05E11"/>
    <w:rsid w:val="00C13CFC"/>
    <w:rsid w:val="00C234F1"/>
    <w:rsid w:val="00C235D8"/>
    <w:rsid w:val="00C36CD8"/>
    <w:rsid w:val="00C65D3F"/>
    <w:rsid w:val="00C6798E"/>
    <w:rsid w:val="00C84EF5"/>
    <w:rsid w:val="00CC23E4"/>
    <w:rsid w:val="00CD0C2A"/>
    <w:rsid w:val="00CD410A"/>
    <w:rsid w:val="00CE2EE4"/>
    <w:rsid w:val="00CF1932"/>
    <w:rsid w:val="00CF2B9B"/>
    <w:rsid w:val="00CF63A5"/>
    <w:rsid w:val="00D039FD"/>
    <w:rsid w:val="00D078E6"/>
    <w:rsid w:val="00D40758"/>
    <w:rsid w:val="00D51B8B"/>
    <w:rsid w:val="00D54A51"/>
    <w:rsid w:val="00D569D5"/>
    <w:rsid w:val="00D649D3"/>
    <w:rsid w:val="00D7095B"/>
    <w:rsid w:val="00D819FD"/>
    <w:rsid w:val="00D8248D"/>
    <w:rsid w:val="00D82FF7"/>
    <w:rsid w:val="00D8335C"/>
    <w:rsid w:val="00D85CD5"/>
    <w:rsid w:val="00D901C9"/>
    <w:rsid w:val="00D97128"/>
    <w:rsid w:val="00DA3633"/>
    <w:rsid w:val="00DB374E"/>
    <w:rsid w:val="00DB6BE2"/>
    <w:rsid w:val="00DC2759"/>
    <w:rsid w:val="00DD3DB4"/>
    <w:rsid w:val="00DE2338"/>
    <w:rsid w:val="00DF4B2B"/>
    <w:rsid w:val="00E06B70"/>
    <w:rsid w:val="00E152ED"/>
    <w:rsid w:val="00E27E95"/>
    <w:rsid w:val="00E35AFA"/>
    <w:rsid w:val="00E3706C"/>
    <w:rsid w:val="00E37929"/>
    <w:rsid w:val="00E6016C"/>
    <w:rsid w:val="00E8036C"/>
    <w:rsid w:val="00E919C8"/>
    <w:rsid w:val="00EA332D"/>
    <w:rsid w:val="00EA47DB"/>
    <w:rsid w:val="00EA64DD"/>
    <w:rsid w:val="00EB0BD9"/>
    <w:rsid w:val="00EB6E35"/>
    <w:rsid w:val="00EC4883"/>
    <w:rsid w:val="00ED1C20"/>
    <w:rsid w:val="00ED6C63"/>
    <w:rsid w:val="00EE3828"/>
    <w:rsid w:val="00EF531B"/>
    <w:rsid w:val="00EF60F1"/>
    <w:rsid w:val="00EF75CF"/>
    <w:rsid w:val="00F14862"/>
    <w:rsid w:val="00F35A47"/>
    <w:rsid w:val="00F50FC9"/>
    <w:rsid w:val="00F607D0"/>
    <w:rsid w:val="00F678D4"/>
    <w:rsid w:val="00F74DE1"/>
    <w:rsid w:val="00F83CBE"/>
    <w:rsid w:val="00F84C48"/>
    <w:rsid w:val="00F87B6B"/>
    <w:rsid w:val="00F909B9"/>
    <w:rsid w:val="00F92879"/>
    <w:rsid w:val="00F94C06"/>
    <w:rsid w:val="00F952BD"/>
    <w:rsid w:val="00FC16F1"/>
    <w:rsid w:val="00FC23F1"/>
    <w:rsid w:val="00FE5D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36C9F5B5"/>
  <w15:docId w15:val="{43EC23C9-9D92-4BBD-8029-BEF09DDE1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t-BR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eastAsia="pt-BR"/>
    </w:rPr>
  </w:style>
  <w:style w:type="paragraph" w:styleId="Ttulo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Ttulo2">
    <w:name w:val="heading 2"/>
    <w:basedOn w:val="Normal"/>
    <w:next w:val="Normal"/>
    <w:qFormat/>
    <w:pPr>
      <w:keepNext/>
      <w:spacing w:line="360" w:lineRule="auto"/>
      <w:jc w:val="both"/>
      <w:outlineLvl w:val="1"/>
    </w:pPr>
    <w:rPr>
      <w:b/>
      <w:sz w:val="28"/>
      <w:szCs w:val="28"/>
    </w:rPr>
  </w:style>
  <w:style w:type="paragraph" w:styleId="Ttulo3">
    <w:name w:val="heading 3"/>
    <w:basedOn w:val="Normal"/>
    <w:next w:val="Normal"/>
    <w:qFormat/>
    <w:pPr>
      <w:keepNext/>
      <w:spacing w:line="360" w:lineRule="auto"/>
      <w:ind w:firstLine="709"/>
      <w:jc w:val="both"/>
      <w:outlineLvl w:val="2"/>
    </w:pPr>
    <w:rPr>
      <w:b/>
      <w:bCs/>
      <w:smallCaps/>
      <w:sz w:val="32"/>
      <w:u w:val="single"/>
    </w:rPr>
  </w:style>
  <w:style w:type="paragraph" w:styleId="Ttulo4">
    <w:name w:val="heading 4"/>
    <w:basedOn w:val="Normal"/>
    <w:next w:val="Normal"/>
    <w:qFormat/>
    <w:pPr>
      <w:keepNext/>
      <w:spacing w:line="360" w:lineRule="auto"/>
      <w:ind w:firstLine="709"/>
      <w:jc w:val="both"/>
      <w:outlineLvl w:val="3"/>
    </w:pPr>
    <w:rPr>
      <w:i/>
      <w:iCs/>
      <w:sz w:val="28"/>
    </w:rPr>
  </w:style>
  <w:style w:type="paragraph" w:styleId="Ttulo8">
    <w:name w:val="heading 8"/>
    <w:basedOn w:val="Normal"/>
    <w:next w:val="Normal"/>
    <w:link w:val="Ttulo8Char"/>
    <w:uiPriority w:val="9"/>
    <w:semiHidden/>
    <w:unhideWhenUsed/>
    <w:qFormat/>
    <w:rsid w:val="003B7B82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pPr>
      <w:tabs>
        <w:tab w:val="center" w:pos="4252"/>
        <w:tab w:val="right" w:pos="8504"/>
      </w:tabs>
    </w:pPr>
  </w:style>
  <w:style w:type="paragraph" w:styleId="Rodap">
    <w:name w:val="footer"/>
    <w:basedOn w:val="Normal"/>
    <w:link w:val="RodapChar"/>
    <w:uiPriority w:val="99"/>
    <w:pPr>
      <w:tabs>
        <w:tab w:val="center" w:pos="4252"/>
        <w:tab w:val="right" w:pos="8504"/>
      </w:tabs>
    </w:pPr>
  </w:style>
  <w:style w:type="paragraph" w:customStyle="1" w:styleId="textocentral">
    <w:name w:val="textocentral"/>
    <w:basedOn w:val="Normal"/>
    <w:pPr>
      <w:spacing w:before="100" w:beforeAutospacing="1" w:after="100" w:afterAutospacing="1"/>
    </w:pPr>
    <w:rPr>
      <w:rFonts w:ascii="Arial Unicode MS" w:hAnsi="Arial Unicode MS"/>
    </w:rPr>
  </w:style>
  <w:style w:type="character" w:styleId="Hyperlink">
    <w:name w:val="Hyperlink"/>
    <w:rPr>
      <w:color w:val="0000FF"/>
      <w:u w:val="single"/>
    </w:rPr>
  </w:style>
  <w:style w:type="character" w:styleId="Forte">
    <w:name w:val="Strong"/>
    <w:uiPriority w:val="22"/>
    <w:qFormat/>
    <w:rPr>
      <w:b/>
      <w:bCs/>
    </w:rPr>
  </w:style>
  <w:style w:type="paragraph" w:styleId="Recuodecorpodetexto">
    <w:name w:val="Body Text Indent"/>
    <w:basedOn w:val="Normal"/>
    <w:pPr>
      <w:spacing w:line="360" w:lineRule="auto"/>
      <w:ind w:firstLine="708"/>
      <w:jc w:val="both"/>
    </w:pPr>
    <w:rPr>
      <w:sz w:val="28"/>
    </w:rPr>
  </w:style>
  <w:style w:type="paragraph" w:styleId="NormalWeb">
    <w:name w:val="Normal (Web)"/>
    <w:basedOn w:val="Normal"/>
    <w:uiPriority w:val="99"/>
    <w:pPr>
      <w:spacing w:before="100" w:after="100"/>
    </w:pPr>
    <w:rPr>
      <w:szCs w:val="20"/>
    </w:rPr>
  </w:style>
  <w:style w:type="paragraph" w:styleId="Corpodetexto">
    <w:name w:val="Body Text"/>
    <w:basedOn w:val="Normal"/>
    <w:link w:val="CorpodetextoChar"/>
    <w:pPr>
      <w:spacing w:line="360" w:lineRule="auto"/>
      <w:jc w:val="both"/>
    </w:pPr>
    <w:rPr>
      <w:sz w:val="28"/>
    </w:rPr>
  </w:style>
  <w:style w:type="paragraph" w:styleId="Textodecomentrio">
    <w:name w:val="annotation text"/>
    <w:basedOn w:val="Normal"/>
    <w:semiHidden/>
    <w:rPr>
      <w:b/>
      <w:i/>
      <w:sz w:val="20"/>
      <w:szCs w:val="20"/>
    </w:rPr>
  </w:style>
  <w:style w:type="paragraph" w:styleId="Corpodetexto2">
    <w:name w:val="Body Text 2"/>
    <w:basedOn w:val="Normal"/>
    <w:pPr>
      <w:spacing w:line="360" w:lineRule="auto"/>
      <w:jc w:val="both"/>
    </w:pPr>
    <w:rPr>
      <w:i/>
      <w:iCs/>
      <w:sz w:val="28"/>
      <w:szCs w:val="15"/>
    </w:rPr>
  </w:style>
  <w:style w:type="paragraph" w:styleId="Corpodetexto3">
    <w:name w:val="Body Text 3"/>
    <w:basedOn w:val="Normal"/>
    <w:rPr>
      <w:i/>
      <w:iCs/>
      <w:sz w:val="28"/>
    </w:rPr>
  </w:style>
  <w:style w:type="character" w:styleId="HiperlinkVisitado">
    <w:name w:val="FollowedHyperlink"/>
    <w:rPr>
      <w:color w:val="800080"/>
      <w:u w:val="single"/>
    </w:rPr>
  </w:style>
  <w:style w:type="paragraph" w:styleId="Pr-formataoHTML">
    <w:name w:val="HTML Preformatted"/>
    <w:basedOn w:val="Normal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Arial Unicode MS" w:eastAsia="Arial Unicode MS" w:hAnsi="Arial Unicode MS" w:cs="Arial Unicode MS"/>
      <w:sz w:val="20"/>
      <w:szCs w:val="20"/>
    </w:rPr>
  </w:style>
  <w:style w:type="paragraph" w:styleId="Recuodecorpodetexto2">
    <w:name w:val="Body Text Indent 2"/>
    <w:basedOn w:val="Normal"/>
    <w:pPr>
      <w:ind w:left="709"/>
      <w:jc w:val="both"/>
    </w:pPr>
    <w:rPr>
      <w:sz w:val="28"/>
      <w:szCs w:val="20"/>
    </w:rPr>
  </w:style>
  <w:style w:type="character" w:customStyle="1" w:styleId="spelle">
    <w:name w:val="spelle"/>
    <w:basedOn w:val="Fontepargpadro"/>
  </w:style>
  <w:style w:type="paragraph" w:customStyle="1" w:styleId="Artigo">
    <w:name w:val="Artigo"/>
    <w:basedOn w:val="Normal"/>
    <w:pPr>
      <w:widowControl w:val="0"/>
      <w:numPr>
        <w:numId w:val="1"/>
      </w:numPr>
      <w:snapToGrid w:val="0"/>
      <w:spacing w:after="200" w:line="360" w:lineRule="atLeast"/>
      <w:ind w:left="357" w:firstLine="1911"/>
      <w:jc w:val="both"/>
    </w:pPr>
    <w:rPr>
      <w:rFonts w:ascii="Arial" w:hAnsi="Arial"/>
      <w:color w:val="000000"/>
      <w:szCs w:val="20"/>
    </w:rPr>
  </w:style>
  <w:style w:type="paragraph" w:styleId="Textodenotaderodap">
    <w:name w:val="footnote text"/>
    <w:basedOn w:val="Normal"/>
    <w:semiHidden/>
    <w:rPr>
      <w:sz w:val="20"/>
      <w:szCs w:val="20"/>
    </w:rPr>
  </w:style>
  <w:style w:type="character" w:styleId="Refdecomentrio">
    <w:name w:val="annotation reference"/>
    <w:semiHidden/>
    <w:rPr>
      <w:sz w:val="16"/>
      <w:szCs w:val="16"/>
    </w:rPr>
  </w:style>
  <w:style w:type="table" w:styleId="Tabelacomgrade">
    <w:name w:val="Table Grid"/>
    <w:basedOn w:val="Tabelanormal"/>
    <w:rsid w:val="00D819F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CorpodetextoChar">
    <w:name w:val="Corpo de texto Char"/>
    <w:link w:val="Corpodetexto"/>
    <w:rsid w:val="001C30B3"/>
    <w:rPr>
      <w:sz w:val="28"/>
      <w:szCs w:val="24"/>
    </w:rPr>
  </w:style>
  <w:style w:type="character" w:customStyle="1" w:styleId="CabealhoChar">
    <w:name w:val="Cabeçalho Char"/>
    <w:link w:val="Cabealho"/>
    <w:uiPriority w:val="99"/>
    <w:rsid w:val="00117EBC"/>
    <w:rPr>
      <w:sz w:val="24"/>
      <w:szCs w:val="24"/>
    </w:rPr>
  </w:style>
  <w:style w:type="character" w:customStyle="1" w:styleId="RodapChar">
    <w:name w:val="Rodapé Char"/>
    <w:link w:val="Rodap"/>
    <w:uiPriority w:val="99"/>
    <w:rsid w:val="00117EB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E8036C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link w:val="Textodebalo"/>
    <w:uiPriority w:val="99"/>
    <w:semiHidden/>
    <w:rsid w:val="00E8036C"/>
    <w:rPr>
      <w:rFonts w:ascii="Segoe UI" w:hAnsi="Segoe UI" w:cs="Segoe UI"/>
      <w:sz w:val="18"/>
      <w:szCs w:val="18"/>
    </w:rPr>
  </w:style>
  <w:style w:type="character" w:customStyle="1" w:styleId="NenhumA">
    <w:name w:val="Nenhum A"/>
    <w:rsid w:val="009C390B"/>
    <w:rPr>
      <w:lang w:val="pt-PT"/>
    </w:rPr>
  </w:style>
  <w:style w:type="paragraph" w:customStyle="1" w:styleId="CorpoA">
    <w:name w:val="Corpo A"/>
    <w:rsid w:val="000224A9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Calibri" w:eastAsia="Calibri" w:hAnsi="Calibri" w:cs="Calibri"/>
      <w:color w:val="000000"/>
      <w:sz w:val="22"/>
      <w:szCs w:val="22"/>
      <w:u w:color="000000"/>
      <w:bdr w:val="nil"/>
      <w:lang w:val="pt-PT" w:eastAsia="pt-BR"/>
    </w:rPr>
  </w:style>
  <w:style w:type="paragraph" w:styleId="PargrafodaLista">
    <w:name w:val="List Paragraph"/>
    <w:basedOn w:val="Normal"/>
    <w:uiPriority w:val="34"/>
    <w:qFormat/>
    <w:rsid w:val="00146A4C"/>
    <w:pPr>
      <w:ind w:left="720"/>
      <w:contextualSpacing/>
    </w:pPr>
  </w:style>
  <w:style w:type="character" w:customStyle="1" w:styleId="Ttulo8Char">
    <w:name w:val="Título 8 Char"/>
    <w:basedOn w:val="Fontepargpadro"/>
    <w:link w:val="Ttulo8"/>
    <w:uiPriority w:val="9"/>
    <w:semiHidden/>
    <w:rsid w:val="003B7B82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pt-BR"/>
    </w:rPr>
  </w:style>
  <w:style w:type="table" w:styleId="TabeladeGrade4-nfase1">
    <w:name w:val="Grid Table 4 Accent 1"/>
    <w:basedOn w:val="Tabelanormal"/>
    <w:uiPriority w:val="49"/>
    <w:rsid w:val="001174DC"/>
    <w:rPr>
      <w:rFonts w:asciiTheme="minorHAnsi" w:eastAsiaTheme="minorHAnsi" w:hAnsiTheme="minorHAnsi" w:cstheme="minorBidi"/>
      <w:kern w:val="2"/>
      <w:sz w:val="24"/>
      <w:szCs w:val="24"/>
      <w:lang w:val="en-US" w:eastAsia="en-US"/>
      <w14:ligatures w14:val="standardContextual"/>
    </w:rPr>
    <w:tblPr>
      <w:tblStyleRowBandSize w:val="1"/>
      <w:tblStyleColBandSize w:val="1"/>
      <w:tblBorders>
        <w:top w:val="single" w:sz="4" w:space="0" w:color="8EAADB" w:themeColor="accent1" w:themeTint="99"/>
        <w:left w:val="single" w:sz="4" w:space="0" w:color="8EAADB" w:themeColor="accent1" w:themeTint="99"/>
        <w:bottom w:val="single" w:sz="4" w:space="0" w:color="8EAADB" w:themeColor="accent1" w:themeTint="99"/>
        <w:right w:val="single" w:sz="4" w:space="0" w:color="8EAADB" w:themeColor="accent1" w:themeTint="99"/>
        <w:insideH w:val="single" w:sz="4" w:space="0" w:color="8EAADB" w:themeColor="accent1" w:themeTint="99"/>
        <w:insideV w:val="single" w:sz="4" w:space="0" w:color="8EAADB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1"/>
          <w:left w:val="single" w:sz="4" w:space="0" w:color="4472C4" w:themeColor="accent1"/>
          <w:bottom w:val="single" w:sz="4" w:space="0" w:color="4472C4" w:themeColor="accent1"/>
          <w:right w:val="single" w:sz="4" w:space="0" w:color="4472C4" w:themeColor="accent1"/>
          <w:insideH w:val="nil"/>
          <w:insideV w:val="nil"/>
        </w:tcBorders>
        <w:shd w:val="clear" w:color="auto" w:fill="4472C4" w:themeFill="accent1"/>
      </w:tcPr>
    </w:tblStylePr>
    <w:tblStylePr w:type="lastRow">
      <w:rPr>
        <w:b/>
        <w:bCs/>
      </w:rPr>
      <w:tblPr/>
      <w:tcPr>
        <w:tcBorders>
          <w:top w:val="double" w:sz="4" w:space="0" w:color="4472C4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1" w:themeFillTint="33"/>
      </w:tcPr>
    </w:tblStylePr>
    <w:tblStylePr w:type="band1Horz">
      <w:tblPr/>
      <w:tcPr>
        <w:shd w:val="clear" w:color="auto" w:fill="D9E2F3" w:themeFill="accent1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477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1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78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5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04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77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333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30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7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57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7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7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93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25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33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8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65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034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729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569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863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340473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42171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18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60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554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4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2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69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7756507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482374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61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52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Rodrigo%20Farah\Desktop\Papel%20Timbrado%20Gabinete%20A4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E9E57-3803-485C-B9C6-C649C427E0E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Papel Timbrado Gabinete A4</Template>
  <TotalTime>2</TotalTime>
  <Pages>4</Pages>
  <Words>967</Words>
  <Characters>5223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Projeto de Lei n</vt:lpstr>
    </vt:vector>
  </TitlesOfParts>
  <Company/>
  <LinksUpToDate>false</LinksUpToDate>
  <CharactersWithSpaces>6178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Projeto de Lei n</dc:title>
  <dc:creator>Rodrigo Farah</dc:creator>
  <cp:lastModifiedBy>Vereador Pipico</cp:lastModifiedBy>
  <cp:revision>2</cp:revision>
  <cp:lastPrinted>2026-04-29T15:35:00Z</cp:lastPrinted>
  <dcterms:created xsi:type="dcterms:W3CDTF">2026-05-26T12:50:00Z</dcterms:created>
  <dcterms:modified xsi:type="dcterms:W3CDTF">2026-05-26T12:50:00Z</dcterms:modified>
</cp:coreProperties>
</file>