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455A21FB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8072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7468DCB5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Projeto </w:t>
            </w:r>
            <w:proofErr w:type="gramStart"/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de </w:t>
            </w:r>
            <w:r w:rsidR="00EA332D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 </w:t>
            </w:r>
            <w:r w:rsidR="00A30773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lei </w:t>
            </w: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.º</w:t>
            </w:r>
            <w:proofErr w:type="gramEnd"/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072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3300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61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8072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  <w:p w14:paraId="15FD5A90" w14:textId="0A7C093B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30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RODRIGO NEVES – PREFEI</w:t>
            </w:r>
            <w:r w:rsidR="00D407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</w:t>
            </w:r>
            <w:r w:rsidR="00A30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ACF48FB" w14:textId="41B7453A" w:rsidR="000224A9" w:rsidRPr="00807251" w:rsidRDefault="009C390B" w:rsidP="00807251">
            <w:pPr>
              <w:jc w:val="both"/>
              <w:rPr>
                <w:rStyle w:val="NenhumA"/>
                <w:rFonts w:ascii="Ebrima" w:hAnsi="Ebrima" w:cs="Arial"/>
                <w:color w:val="000000"/>
                <w:sz w:val="22"/>
                <w:szCs w:val="22"/>
                <w:lang w:val="pt-BR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</w:rPr>
              <w:t xml:space="preserve">: </w:t>
            </w:r>
            <w:r w:rsidR="000224A9">
              <w:rPr>
                <w:rFonts w:asciiTheme="minorHAnsi" w:hAnsiTheme="minorHAnsi" w:cstheme="minorHAnsi"/>
                <w:b/>
                <w:bCs/>
                <w:smallCaps/>
              </w:rPr>
              <w:t>“</w:t>
            </w:r>
            <w:r w:rsidR="0033001D">
              <w:rPr>
                <w:rFonts w:ascii="Ebrima" w:hAnsi="Ebrima" w:cs="Arial"/>
                <w:color w:val="000000"/>
                <w:sz w:val="22"/>
                <w:szCs w:val="22"/>
              </w:rPr>
              <w:t>INSTITUI E REGULAMENTA O FUNDO DE MODERNIZAÇÃO DA ADMINISTRAÇÃO FAZENDÁRIA (FMAF) E DÁ OUTRAS PROVIDÊNCIAS</w:t>
            </w:r>
            <w:r w:rsidR="006B5E66" w:rsidRPr="006B5E66">
              <w:rPr>
                <w:rFonts w:asciiTheme="minorHAnsi" w:hAnsiTheme="minorHAnsi" w:cstheme="minorHAnsi"/>
                <w:b/>
                <w:bCs/>
                <w:smallCaps/>
              </w:rPr>
              <w:t>.</w:t>
            </w:r>
            <w:r w:rsidR="00807251">
              <w:rPr>
                <w:rFonts w:ascii="Ebrima" w:hAnsi="Ebrima" w:cs="Arial"/>
                <w:color w:val="000000"/>
                <w:sz w:val="22"/>
                <w:szCs w:val="22"/>
              </w:rPr>
              <w:t>”</w:t>
            </w:r>
          </w:p>
          <w:p w14:paraId="6FEFA727" w14:textId="6D02ADB7" w:rsidR="00CE2EE4" w:rsidRPr="009C390B" w:rsidRDefault="00CE2EE4" w:rsidP="000224A9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731CBC7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6A7CCA13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Trata-se de Projeto de Lei encaminhado pelo Chefe do Poder Executivo Municipal, por meio da Mensagem Executiva nº 03/2026, que visa instituir o Fundo de Modernização da Administração Fazendária – FMAF, destinado ao fortalecimento estrutural, tecnológico, operacional e funcional da Secretaria Municipal de Fazenda de Niterói. </w:t>
      </w:r>
    </w:p>
    <w:p w14:paraId="50613CC1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A proposta estabelece mecanismos de financiamento voltados à modernização da Administração Fazendária, prevendo receitas específicas vinculadas ao incremento arrecadatório municipal, à arrecadação patrimonial e às multas tributárias, bem como institui prestação pecuniária eventual condicionada ao atingimento de metas de desempenho e crescimento real da arrecadação municipal. </w:t>
      </w:r>
    </w:p>
    <w:p w14:paraId="3D6489A3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>Consta dos autos estimativa de impacto orçamentário-financeiro para os exercícios de 2026, 2027 e 2028, em atendimento às exigências da Lei Complementar Federal nº 101/2000 – Lei de Responsabilidade Fiscal.</w:t>
      </w:r>
    </w:p>
    <w:p w14:paraId="35F4C1D3" w14:textId="73C4B17F" w:rsidR="00BF420B" w:rsidRPr="00503E1C" w:rsidRDefault="00BF420B" w:rsidP="003B7B8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196F2ED4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>Compete a esta Comissão Permanente de Fiscalização Financeira, Controle e Orçamento apreciar matérias relativas à repercussão orçamentária, financeira, patrimonial e fiscal da Administração Pública Municipal.</w:t>
      </w:r>
    </w:p>
    <w:p w14:paraId="59643CE0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>Da análise do presente Projeto de Lei, verifica-se que a proposição observa os princípios constitucionais da eficiência administrativa, economicidade e modernização da gestão tributária, previstos no art. 37 da Constituição da República.</w:t>
      </w:r>
    </w:p>
    <w:p w14:paraId="7580509D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A proposta encontra respaldo jurídico na autonomia administrativa e financeira municipal assegurada pelos </w:t>
      </w:r>
      <w:proofErr w:type="spellStart"/>
      <w:r w:rsidRPr="0033001D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33001D">
        <w:rPr>
          <w:rFonts w:asciiTheme="minorHAnsi" w:hAnsiTheme="minorHAnsi" w:cstheme="minorHAnsi"/>
          <w:color w:val="000000"/>
          <w:sz w:val="22"/>
          <w:szCs w:val="22"/>
        </w:rPr>
        <w:t>. 18 e 30 da Constituição Federal, bem como no art. 167, IV, da Carta Magna, que ressalva hipóteses de vinculação constitucionalmente admitidas para fins de administração tributária.</w:t>
      </w:r>
    </w:p>
    <w:p w14:paraId="56A17ECF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>Observa-se, ainda, que o projeto estabelece mecanismos de governança, controle e transparência fiscal, ao prever:</w:t>
      </w:r>
    </w:p>
    <w:p w14:paraId="0C8ABB12" w14:textId="77777777" w:rsidR="0033001D" w:rsidRPr="0033001D" w:rsidRDefault="0033001D" w:rsidP="0033001D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fiscalização anual pela Controladoria Geral do Município; </w:t>
      </w:r>
    </w:p>
    <w:p w14:paraId="41375C48" w14:textId="77777777" w:rsidR="0033001D" w:rsidRPr="0033001D" w:rsidRDefault="0033001D" w:rsidP="0033001D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obrigatoriedade de prestação de contas e publicação de relatórios; </w:t>
      </w:r>
    </w:p>
    <w:p w14:paraId="03DC1F96" w14:textId="77777777" w:rsidR="0033001D" w:rsidRPr="0033001D" w:rsidRDefault="0033001D" w:rsidP="0033001D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instituição de comitê deliberativo; </w:t>
      </w:r>
    </w:p>
    <w:p w14:paraId="2EB46069" w14:textId="77777777" w:rsidR="0033001D" w:rsidRPr="0033001D" w:rsidRDefault="0033001D" w:rsidP="0033001D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limitação objetiva para pagamento da Prestação Pecuniária Eventual – PPE; </w:t>
      </w:r>
    </w:p>
    <w:p w14:paraId="58E36858" w14:textId="77777777" w:rsidR="0033001D" w:rsidRPr="0033001D" w:rsidRDefault="0033001D" w:rsidP="0033001D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condicionamento do pagamento ao incremento real de arrecadação. </w:t>
      </w:r>
    </w:p>
    <w:p w14:paraId="2726EDC2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No tocante à Lei de Responsabilidade Fiscal, constata-se que o projeto apresenta compatibilidade com os </w:t>
      </w:r>
      <w:proofErr w:type="spellStart"/>
      <w:r w:rsidRPr="0033001D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. 15, 16 e 17 da LC nº 101/2000, haja vista a juntada de estimativa de impacto orçamentário-financeiro trienal, contendo metodologia de cálculo, memória de projeção e demonstração das fontes de custeio. </w:t>
      </w:r>
    </w:p>
    <w:p w14:paraId="6C56AFEC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>Importante destacar que a PPE instituída pelo projeto possui natureza eventual, condicionada e variável, vinculada ao atingimento de metas de arrecadação e desempenho institucional, afastando-se da configuração de despesa obrigatória continuada típica de aumento remuneratório linear.</w:t>
      </w:r>
    </w:p>
    <w:p w14:paraId="54A7E71F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>Além disso, o art. 13 da proposta limita expressamente o dispêndio com PPE ao percentual máximo de 70% dos recursos ingressados no semestre antecedente, preservando o equilíbrio financeiro do Fundo e mitigando riscos fiscais</w:t>
      </w:r>
    </w:p>
    <w:p w14:paraId="3556009A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>O Tribunal de Contas da União – TCU possui entendimento consolidado no sentido de que programas de modernização fazendária e incentivos vinculados ao incremento de arrecadação podem ser admitidos, desde que:</w:t>
      </w:r>
    </w:p>
    <w:p w14:paraId="3F61D309" w14:textId="77777777" w:rsidR="0033001D" w:rsidRPr="0033001D" w:rsidRDefault="0033001D" w:rsidP="0033001D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exista previsão legal específica; </w:t>
      </w:r>
    </w:p>
    <w:p w14:paraId="26E9D7DD" w14:textId="77777777" w:rsidR="0033001D" w:rsidRPr="0033001D" w:rsidRDefault="0033001D" w:rsidP="0033001D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haja transparência na execução; </w:t>
      </w:r>
    </w:p>
    <w:p w14:paraId="740AF9B8" w14:textId="77777777" w:rsidR="0033001D" w:rsidRPr="0033001D" w:rsidRDefault="0033001D" w:rsidP="0033001D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sejam observados os limites da responsabilidade fiscal; </w:t>
      </w:r>
    </w:p>
    <w:p w14:paraId="641B1023" w14:textId="77777777" w:rsidR="0033001D" w:rsidRPr="0033001D" w:rsidRDefault="0033001D" w:rsidP="0033001D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não ocorra burla ao teto remuneratório constitucional; </w:t>
      </w:r>
    </w:p>
    <w:p w14:paraId="7D46F823" w14:textId="77777777" w:rsidR="0033001D" w:rsidRPr="0033001D" w:rsidRDefault="0033001D" w:rsidP="0033001D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exista vinculação objetiva ao desempenho institucional. </w:t>
      </w:r>
    </w:p>
    <w:p w14:paraId="26AA465C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lastRenderedPageBreak/>
        <w:t>No mesmo sentido, o Tribunal de Contas do Estado do Rio de Janeiro – TCE-RJ tem reiteradamente admitido fundos especiais de modernização administrativa e mecanismos de incentivo à eficiência arrecadatória, desde que acompanhados de:</w:t>
      </w:r>
    </w:p>
    <w:p w14:paraId="6D5A03C5" w14:textId="77777777" w:rsidR="0033001D" w:rsidRPr="0033001D" w:rsidRDefault="0033001D" w:rsidP="0033001D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previsão orçamentária; </w:t>
      </w:r>
    </w:p>
    <w:p w14:paraId="314FA04B" w14:textId="77777777" w:rsidR="0033001D" w:rsidRPr="0033001D" w:rsidRDefault="0033001D" w:rsidP="0033001D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controle interno; </w:t>
      </w:r>
    </w:p>
    <w:p w14:paraId="56C51D4F" w14:textId="77777777" w:rsidR="0033001D" w:rsidRPr="0033001D" w:rsidRDefault="0033001D" w:rsidP="0033001D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demonstração de impacto financeiro; </w:t>
      </w:r>
    </w:p>
    <w:p w14:paraId="63024526" w14:textId="77777777" w:rsidR="0033001D" w:rsidRPr="0033001D" w:rsidRDefault="0033001D" w:rsidP="0033001D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critérios objetivos de aferição; </w:t>
      </w:r>
    </w:p>
    <w:p w14:paraId="6923C0C2" w14:textId="77777777" w:rsidR="0033001D" w:rsidRPr="0033001D" w:rsidRDefault="0033001D" w:rsidP="0033001D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observância aos princípios da legalidade e moralidade administrativa. </w:t>
      </w:r>
    </w:p>
    <w:p w14:paraId="1BA6B948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>A presente proposição atende a tais requisitos ao prever:</w:t>
      </w:r>
    </w:p>
    <w:p w14:paraId="661EBAB9" w14:textId="77777777" w:rsidR="0033001D" w:rsidRPr="0033001D" w:rsidRDefault="0033001D" w:rsidP="0033001D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critérios objetivos para cálculo da PPE; </w:t>
      </w:r>
    </w:p>
    <w:p w14:paraId="43EE348E" w14:textId="77777777" w:rsidR="0033001D" w:rsidRPr="0033001D" w:rsidRDefault="0033001D" w:rsidP="0033001D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limitação financeira do dispêndio; </w:t>
      </w:r>
    </w:p>
    <w:p w14:paraId="24631443" w14:textId="77777777" w:rsidR="0033001D" w:rsidRPr="0033001D" w:rsidRDefault="0033001D" w:rsidP="0033001D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mecanismos de controle e auditoria; </w:t>
      </w:r>
    </w:p>
    <w:p w14:paraId="080D1EAB" w14:textId="77777777" w:rsidR="0033001D" w:rsidRPr="0033001D" w:rsidRDefault="0033001D" w:rsidP="0033001D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devolução de saldo financeiro ao Tesouro Municipal; </w:t>
      </w:r>
    </w:p>
    <w:p w14:paraId="7A5E2ECE" w14:textId="77777777" w:rsidR="0033001D" w:rsidRPr="0033001D" w:rsidRDefault="0033001D" w:rsidP="0033001D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 xml:space="preserve">segregação contábil e conta bancária exclusiva do Fundo. </w:t>
      </w:r>
    </w:p>
    <w:p w14:paraId="0A3686E1" w14:textId="77777777" w:rsidR="0033001D" w:rsidRPr="0033001D" w:rsidRDefault="0033001D" w:rsidP="0033001D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color w:val="000000"/>
          <w:sz w:val="22"/>
          <w:szCs w:val="22"/>
        </w:rPr>
        <w:t>Ademais, a jurisprudência das Cortes de Contas reconhece que investimentos em administração tributária possuem potencial de incremento da arrecadação própria municipal e fortalecimento da autonomia financeira dos entes locais, em consonância com o art. 11 da Lei de Responsabilidade Fiscal, que impõe ao gestor público o dever de efetiva arrecadação dos tributos de sua competência.</w:t>
      </w:r>
    </w:p>
    <w:p w14:paraId="3D872BBC" w14:textId="256C34B6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6C870AEA" w14:textId="5BDA4441" w:rsidR="006B1C02" w:rsidRPr="00503E1C" w:rsidRDefault="006B1C0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7B437E54" w14:textId="77777777" w:rsidTr="00EA64DD">
        <w:tc>
          <w:tcPr>
            <w:tcW w:w="850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3B8A8897" w14:textId="77777777" w:rsidR="0033001D" w:rsidRPr="0033001D" w:rsidRDefault="0033001D" w:rsidP="0033001D">
      <w:pPr>
        <w:pStyle w:val="Corpodetexto"/>
        <w:ind w:firstLine="70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b/>
          <w:bCs/>
          <w:color w:val="000000"/>
          <w:sz w:val="22"/>
          <w:szCs w:val="22"/>
        </w:rPr>
        <w:t>Diante do exposto, esta Comissão Permanente de Fiscalização Financeira, Controle e Orçamento entende que o Projeto de Lei:</w:t>
      </w:r>
    </w:p>
    <w:p w14:paraId="4CA6DD99" w14:textId="77777777" w:rsidR="0033001D" w:rsidRPr="0033001D" w:rsidRDefault="0033001D" w:rsidP="0033001D">
      <w:pPr>
        <w:pStyle w:val="Corpodetexto"/>
        <w:numPr>
          <w:ilvl w:val="0"/>
          <w:numId w:val="50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observa os princípios da responsabilidade fiscal; </w:t>
      </w:r>
    </w:p>
    <w:p w14:paraId="38902121" w14:textId="77777777" w:rsidR="0033001D" w:rsidRPr="0033001D" w:rsidRDefault="0033001D" w:rsidP="0033001D">
      <w:pPr>
        <w:pStyle w:val="Corpodetexto"/>
        <w:numPr>
          <w:ilvl w:val="0"/>
          <w:numId w:val="50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apresenta estimativa de impacto orçamentário-financeiro compatível com a LC nº 101/2000; </w:t>
      </w:r>
    </w:p>
    <w:p w14:paraId="0C53D412" w14:textId="77777777" w:rsidR="0033001D" w:rsidRPr="0033001D" w:rsidRDefault="0033001D" w:rsidP="0033001D">
      <w:pPr>
        <w:pStyle w:val="Corpodetexto"/>
        <w:numPr>
          <w:ilvl w:val="0"/>
          <w:numId w:val="50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institui mecanismos adequados de controle, governança e transparência; </w:t>
      </w:r>
    </w:p>
    <w:p w14:paraId="06FB6B4B" w14:textId="77777777" w:rsidR="0033001D" w:rsidRPr="0033001D" w:rsidRDefault="0033001D" w:rsidP="0033001D">
      <w:pPr>
        <w:pStyle w:val="Corpodetexto"/>
        <w:numPr>
          <w:ilvl w:val="0"/>
          <w:numId w:val="50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encontra respaldo na jurisprudência do TCU e do TCE-RJ; </w:t>
      </w:r>
    </w:p>
    <w:p w14:paraId="764FCAEC" w14:textId="77777777" w:rsidR="0033001D" w:rsidRPr="0033001D" w:rsidRDefault="0033001D" w:rsidP="0033001D">
      <w:pPr>
        <w:pStyle w:val="Corpodetexto"/>
        <w:numPr>
          <w:ilvl w:val="0"/>
          <w:numId w:val="50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contribui para o fortalecimento da administração tributária municipal e incremento sustentável da arrecadação própria. </w:t>
      </w:r>
    </w:p>
    <w:p w14:paraId="6E28C627" w14:textId="77777777" w:rsidR="0033001D" w:rsidRPr="0033001D" w:rsidRDefault="0033001D" w:rsidP="0033001D">
      <w:pPr>
        <w:pStyle w:val="Corpodetexto"/>
        <w:ind w:firstLine="70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3001D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Assim, esta Comissão emite PARECER FAVORÁVEL à tramitação e aprovação do Projeto de Lei que institui o Fundo de Modernização da Administração Fazendária – FMAF no Município de Niterói.</w:t>
      </w:r>
    </w:p>
    <w:p w14:paraId="7AA7DBA6" w14:textId="4579D096" w:rsidR="006B5E66" w:rsidRPr="006B5E66" w:rsidRDefault="006B5E66" w:rsidP="006B5E66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VOTO, portanto, PELA APROVAÇÃO do Projeto de Lei nº </w:t>
      </w:r>
      <w:r w:rsidR="00643EF6">
        <w:rPr>
          <w:rFonts w:asciiTheme="minorHAnsi" w:hAnsiTheme="minorHAnsi" w:cstheme="minorHAnsi"/>
          <w:b/>
          <w:bCs/>
          <w:color w:val="000000"/>
          <w:sz w:val="22"/>
          <w:szCs w:val="22"/>
        </w:rPr>
        <w:t>0</w:t>
      </w:r>
      <w:r w:rsidR="0033001D">
        <w:rPr>
          <w:rFonts w:asciiTheme="minorHAnsi" w:hAnsiTheme="minorHAnsi" w:cstheme="minorHAnsi"/>
          <w:b/>
          <w:bCs/>
          <w:color w:val="000000"/>
          <w:sz w:val="22"/>
          <w:szCs w:val="22"/>
        </w:rPr>
        <w:t>61</w:t>
      </w: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/2026.</w:t>
      </w:r>
    </w:p>
    <w:p w14:paraId="5E7FE129" w14:textId="1C3FA274" w:rsidR="00126B24" w:rsidRPr="00503E1C" w:rsidRDefault="00126B24" w:rsidP="00341232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69"/>
        <w:gridCol w:w="3010"/>
        <w:gridCol w:w="2526"/>
      </w:tblGrid>
      <w:tr w:rsidR="00126B24" w:rsidRPr="00503E1C" w14:paraId="2AFF5441" w14:textId="26E55D77" w:rsidTr="00126B24">
        <w:trPr>
          <w:trHeight w:val="1286"/>
        </w:trPr>
        <w:tc>
          <w:tcPr>
            <w:tcW w:w="2969" w:type="dxa"/>
          </w:tcPr>
          <w:p w14:paraId="080FACA7" w14:textId="77777777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39B37C2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ANDERSON PIPICO</w:t>
            </w:r>
          </w:p>
          <w:p w14:paraId="4A1C49F5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3010" w:type="dxa"/>
          </w:tcPr>
          <w:p w14:paraId="5EB4A7A4" w14:textId="77777777" w:rsidR="00126B24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4AEF43A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14C19DF5" w:rsidR="00126B24" w:rsidRPr="00503E1C" w:rsidRDefault="00807251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FABIANO GONÇALVES </w:t>
            </w:r>
          </w:p>
          <w:p w14:paraId="5DEDE58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483F68B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26B24" w:rsidRPr="00503E1C" w14:paraId="34DD2899" w14:textId="43A0D6B9" w:rsidTr="00126B24">
        <w:tc>
          <w:tcPr>
            <w:tcW w:w="2969" w:type="dxa"/>
          </w:tcPr>
          <w:p w14:paraId="20500F77" w14:textId="5FF3B459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35AEAE6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RODRIGO FARAH</w:t>
            </w:r>
          </w:p>
          <w:p w14:paraId="0E1A446D" w14:textId="337334F8" w:rsidR="00126B24" w:rsidRPr="00341232" w:rsidRDefault="00126B24" w:rsidP="0034123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  <w:tc>
          <w:tcPr>
            <w:tcW w:w="3010" w:type="dxa"/>
          </w:tcPr>
          <w:p w14:paraId="20BFC95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090051B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  <w:r w:rsidR="00341232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 xml:space="preserve">  </w:t>
            </w:r>
          </w:p>
          <w:p w14:paraId="303FDDDD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0C5A516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  <w:tr w:rsidR="00126B24" w:rsidRPr="00503E1C" w14:paraId="662F2BB8" w14:textId="7FF26A62" w:rsidTr="00126B24">
        <w:trPr>
          <w:trHeight w:val="80"/>
        </w:trPr>
        <w:tc>
          <w:tcPr>
            <w:tcW w:w="5979" w:type="dxa"/>
            <w:gridSpan w:val="2"/>
          </w:tcPr>
          <w:p w14:paraId="236B3A25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63A258A2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  <w:tc>
          <w:tcPr>
            <w:tcW w:w="2526" w:type="dxa"/>
          </w:tcPr>
          <w:p w14:paraId="11E81CC1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</w:tbl>
    <w:p w14:paraId="3AAD2F20" w14:textId="77777777" w:rsidR="006A1F93" w:rsidRPr="00503E1C" w:rsidRDefault="006A1F93" w:rsidP="00146A4C">
      <w:pPr>
        <w:pStyle w:val="Corpodetex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8"/>
      <w:footerReference w:type="default" r:id="rId9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DD075" w14:textId="77777777" w:rsidR="000D5DC1" w:rsidRDefault="000D5DC1">
      <w:r>
        <w:separator/>
      </w:r>
    </w:p>
  </w:endnote>
  <w:endnote w:type="continuationSeparator" w:id="0">
    <w:p w14:paraId="57DEC658" w14:textId="77777777" w:rsidR="000D5DC1" w:rsidRDefault="000D5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318E" w14:textId="5A4CA383" w:rsidR="007030E6" w:rsidRDefault="007030E6">
    <w:pPr>
      <w:pStyle w:val="Rodap"/>
    </w:pPr>
    <w:r>
      <w:t xml:space="preserve">Av. Ernani do Amaral Peixoto. 625 – Gabinete </w:t>
    </w:r>
    <w:proofErr w:type="gramStart"/>
    <w:r>
      <w:t>21  -</w:t>
    </w:r>
    <w:proofErr w:type="gramEnd"/>
    <w:r>
      <w:t xml:space="preserve">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CECB5" w14:textId="77777777" w:rsidR="000D5DC1" w:rsidRDefault="000D5DC1">
      <w:r>
        <w:separator/>
      </w:r>
    </w:p>
  </w:footnote>
  <w:footnote w:type="continuationSeparator" w:id="0">
    <w:p w14:paraId="6B8C5180" w14:textId="77777777" w:rsidR="000D5DC1" w:rsidRDefault="000D5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676E"/>
    <w:multiLevelType w:val="multilevel"/>
    <w:tmpl w:val="6E24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D723D"/>
    <w:multiLevelType w:val="multilevel"/>
    <w:tmpl w:val="E16A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E3176"/>
    <w:multiLevelType w:val="multilevel"/>
    <w:tmpl w:val="8B748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861CA9"/>
    <w:multiLevelType w:val="multilevel"/>
    <w:tmpl w:val="7F16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3D2A67"/>
    <w:multiLevelType w:val="multilevel"/>
    <w:tmpl w:val="D0E47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BE78E7"/>
    <w:multiLevelType w:val="multilevel"/>
    <w:tmpl w:val="FB64D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5515E9"/>
    <w:multiLevelType w:val="multilevel"/>
    <w:tmpl w:val="9B7E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8637C0"/>
    <w:multiLevelType w:val="hybridMultilevel"/>
    <w:tmpl w:val="908AA2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6E50A1"/>
    <w:multiLevelType w:val="multilevel"/>
    <w:tmpl w:val="E0A0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C766A6"/>
    <w:multiLevelType w:val="multilevel"/>
    <w:tmpl w:val="970E5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2A3045"/>
    <w:multiLevelType w:val="multilevel"/>
    <w:tmpl w:val="FA705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D7903"/>
    <w:multiLevelType w:val="multilevel"/>
    <w:tmpl w:val="8EE66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5F0F83"/>
    <w:multiLevelType w:val="multilevel"/>
    <w:tmpl w:val="8220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70208C"/>
    <w:multiLevelType w:val="multilevel"/>
    <w:tmpl w:val="8E443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905256"/>
    <w:multiLevelType w:val="multilevel"/>
    <w:tmpl w:val="03040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223C38"/>
    <w:multiLevelType w:val="multilevel"/>
    <w:tmpl w:val="E3A48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26198B"/>
    <w:multiLevelType w:val="multilevel"/>
    <w:tmpl w:val="635E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881C63"/>
    <w:multiLevelType w:val="multilevel"/>
    <w:tmpl w:val="50C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CB3D29"/>
    <w:multiLevelType w:val="multilevel"/>
    <w:tmpl w:val="0220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D27FB2"/>
    <w:multiLevelType w:val="multilevel"/>
    <w:tmpl w:val="691A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B2274D2"/>
    <w:multiLevelType w:val="multilevel"/>
    <w:tmpl w:val="CD9E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B3375FA"/>
    <w:multiLevelType w:val="multilevel"/>
    <w:tmpl w:val="ACBC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B701ABF"/>
    <w:multiLevelType w:val="hybridMultilevel"/>
    <w:tmpl w:val="B338E9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D53BF5"/>
    <w:multiLevelType w:val="multilevel"/>
    <w:tmpl w:val="B154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434C3E"/>
    <w:multiLevelType w:val="multilevel"/>
    <w:tmpl w:val="35FE9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9CE480D"/>
    <w:multiLevelType w:val="multilevel"/>
    <w:tmpl w:val="CF6E4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AB16255"/>
    <w:multiLevelType w:val="hybridMultilevel"/>
    <w:tmpl w:val="E48A1D18"/>
    <w:lvl w:ilvl="0" w:tplc="8A9043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F51460B"/>
    <w:multiLevelType w:val="multilevel"/>
    <w:tmpl w:val="9AB6E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7530513"/>
    <w:multiLevelType w:val="multilevel"/>
    <w:tmpl w:val="A050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B1E7FCC"/>
    <w:multiLevelType w:val="multilevel"/>
    <w:tmpl w:val="38BC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F192A0D"/>
    <w:multiLevelType w:val="multilevel"/>
    <w:tmpl w:val="C19C2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0687D59"/>
    <w:multiLevelType w:val="multilevel"/>
    <w:tmpl w:val="19E85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0CC6A45"/>
    <w:multiLevelType w:val="multilevel"/>
    <w:tmpl w:val="40FA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3801509"/>
    <w:multiLevelType w:val="multilevel"/>
    <w:tmpl w:val="5A8C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54067A"/>
    <w:multiLevelType w:val="multilevel"/>
    <w:tmpl w:val="4B0E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A7F1632"/>
    <w:multiLevelType w:val="multilevel"/>
    <w:tmpl w:val="62C4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7A2609"/>
    <w:multiLevelType w:val="multilevel"/>
    <w:tmpl w:val="B1048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CDA5667"/>
    <w:multiLevelType w:val="multilevel"/>
    <w:tmpl w:val="DDE8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E46761A"/>
    <w:multiLevelType w:val="multilevel"/>
    <w:tmpl w:val="2B08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482183B"/>
    <w:multiLevelType w:val="multilevel"/>
    <w:tmpl w:val="6CB4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5F70FE1"/>
    <w:multiLevelType w:val="multilevel"/>
    <w:tmpl w:val="98F2F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5E02F1"/>
    <w:multiLevelType w:val="multilevel"/>
    <w:tmpl w:val="F9AC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166369E"/>
    <w:multiLevelType w:val="multilevel"/>
    <w:tmpl w:val="2220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1825EC2"/>
    <w:multiLevelType w:val="hybridMultilevel"/>
    <w:tmpl w:val="586238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47" w15:restartNumberingAfterBreak="0">
    <w:nsid w:val="76CB2E10"/>
    <w:multiLevelType w:val="multilevel"/>
    <w:tmpl w:val="B32A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95627C2"/>
    <w:multiLevelType w:val="multilevel"/>
    <w:tmpl w:val="0EBA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D894D00"/>
    <w:multiLevelType w:val="multilevel"/>
    <w:tmpl w:val="66DE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116121">
    <w:abstractNumId w:val="46"/>
    <w:lvlOverride w:ilvl="0">
      <w:startOverride w:val="1"/>
    </w:lvlOverride>
  </w:num>
  <w:num w:numId="2" w16cid:durableId="1954818871">
    <w:abstractNumId w:val="20"/>
  </w:num>
  <w:num w:numId="3" w16cid:durableId="1168128929">
    <w:abstractNumId w:val="2"/>
  </w:num>
  <w:num w:numId="4" w16cid:durableId="6757552">
    <w:abstractNumId w:val="18"/>
  </w:num>
  <w:num w:numId="5" w16cid:durableId="868646899">
    <w:abstractNumId w:val="32"/>
  </w:num>
  <w:num w:numId="6" w16cid:durableId="932317578">
    <w:abstractNumId w:val="39"/>
  </w:num>
  <w:num w:numId="7" w16cid:durableId="1335571030">
    <w:abstractNumId w:val="15"/>
  </w:num>
  <w:num w:numId="8" w16cid:durableId="2034384524">
    <w:abstractNumId w:val="38"/>
  </w:num>
  <w:num w:numId="9" w16cid:durableId="1894193981">
    <w:abstractNumId w:val="30"/>
  </w:num>
  <w:num w:numId="10" w16cid:durableId="1874343805">
    <w:abstractNumId w:val="19"/>
  </w:num>
  <w:num w:numId="11" w16cid:durableId="1594242660">
    <w:abstractNumId w:val="13"/>
  </w:num>
  <w:num w:numId="12" w16cid:durableId="339624392">
    <w:abstractNumId w:val="42"/>
  </w:num>
  <w:num w:numId="13" w16cid:durableId="1555462161">
    <w:abstractNumId w:val="34"/>
  </w:num>
  <w:num w:numId="14" w16cid:durableId="1129545389">
    <w:abstractNumId w:val="48"/>
  </w:num>
  <w:num w:numId="15" w16cid:durableId="623579353">
    <w:abstractNumId w:val="5"/>
  </w:num>
  <w:num w:numId="16" w16cid:durableId="1188913397">
    <w:abstractNumId w:val="4"/>
  </w:num>
  <w:num w:numId="17" w16cid:durableId="434835096">
    <w:abstractNumId w:val="35"/>
  </w:num>
  <w:num w:numId="18" w16cid:durableId="756555755">
    <w:abstractNumId w:val="10"/>
  </w:num>
  <w:num w:numId="19" w16cid:durableId="1197281664">
    <w:abstractNumId w:val="21"/>
  </w:num>
  <w:num w:numId="20" w16cid:durableId="1353801066">
    <w:abstractNumId w:val="27"/>
  </w:num>
  <w:num w:numId="21" w16cid:durableId="1551570257">
    <w:abstractNumId w:val="43"/>
  </w:num>
  <w:num w:numId="22" w16cid:durableId="2020883648">
    <w:abstractNumId w:val="24"/>
  </w:num>
  <w:num w:numId="23" w16cid:durableId="1171529419">
    <w:abstractNumId w:val="12"/>
  </w:num>
  <w:num w:numId="24" w16cid:durableId="325673274">
    <w:abstractNumId w:val="45"/>
  </w:num>
  <w:num w:numId="25" w16cid:durableId="730884091">
    <w:abstractNumId w:val="28"/>
  </w:num>
  <w:num w:numId="26" w16cid:durableId="1874422839">
    <w:abstractNumId w:val="8"/>
  </w:num>
  <w:num w:numId="27" w16cid:durableId="17508081">
    <w:abstractNumId w:val="17"/>
  </w:num>
  <w:num w:numId="28" w16cid:durableId="1951207119">
    <w:abstractNumId w:val="22"/>
  </w:num>
  <w:num w:numId="29" w16cid:durableId="16081821">
    <w:abstractNumId w:val="47"/>
  </w:num>
  <w:num w:numId="30" w16cid:durableId="1766726380">
    <w:abstractNumId w:val="31"/>
  </w:num>
  <w:num w:numId="31" w16cid:durableId="1853567280">
    <w:abstractNumId w:val="44"/>
  </w:num>
  <w:num w:numId="32" w16cid:durableId="1193029359">
    <w:abstractNumId w:val="1"/>
  </w:num>
  <w:num w:numId="33" w16cid:durableId="1294947486">
    <w:abstractNumId w:val="3"/>
  </w:num>
  <w:num w:numId="34" w16cid:durableId="17508645">
    <w:abstractNumId w:val="41"/>
  </w:num>
  <w:num w:numId="35" w16cid:durableId="934748885">
    <w:abstractNumId w:val="40"/>
  </w:num>
  <w:num w:numId="36" w16cid:durableId="591397990">
    <w:abstractNumId w:val="7"/>
  </w:num>
  <w:num w:numId="37" w16cid:durableId="2023893592">
    <w:abstractNumId w:val="49"/>
  </w:num>
  <w:num w:numId="38" w16cid:durableId="1557430182">
    <w:abstractNumId w:val="16"/>
  </w:num>
  <w:num w:numId="39" w16cid:durableId="1552955290">
    <w:abstractNumId w:val="29"/>
  </w:num>
  <w:num w:numId="40" w16cid:durableId="423190977">
    <w:abstractNumId w:val="6"/>
  </w:num>
  <w:num w:numId="41" w16cid:durableId="1737971749">
    <w:abstractNumId w:val="25"/>
  </w:num>
  <w:num w:numId="42" w16cid:durableId="2105421184">
    <w:abstractNumId w:val="36"/>
  </w:num>
  <w:num w:numId="43" w16cid:durableId="1120294833">
    <w:abstractNumId w:val="26"/>
  </w:num>
  <w:num w:numId="44" w16cid:durableId="811796060">
    <w:abstractNumId w:val="37"/>
  </w:num>
  <w:num w:numId="45" w16cid:durableId="439957461">
    <w:abstractNumId w:val="23"/>
  </w:num>
  <w:num w:numId="46" w16cid:durableId="1918898440">
    <w:abstractNumId w:val="33"/>
  </w:num>
  <w:num w:numId="47" w16cid:durableId="1504511143">
    <w:abstractNumId w:val="9"/>
  </w:num>
  <w:num w:numId="48" w16cid:durableId="1260792984">
    <w:abstractNumId w:val="11"/>
  </w:num>
  <w:num w:numId="49" w16cid:durableId="411270678">
    <w:abstractNumId w:val="0"/>
  </w:num>
  <w:num w:numId="50" w16cid:durableId="15476457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AA"/>
    <w:rsid w:val="00001FC5"/>
    <w:rsid w:val="000159CD"/>
    <w:rsid w:val="00021CD5"/>
    <w:rsid w:val="000224A9"/>
    <w:rsid w:val="00031983"/>
    <w:rsid w:val="0004173D"/>
    <w:rsid w:val="00041C67"/>
    <w:rsid w:val="00052A46"/>
    <w:rsid w:val="00070704"/>
    <w:rsid w:val="00075EAA"/>
    <w:rsid w:val="000900F8"/>
    <w:rsid w:val="00096246"/>
    <w:rsid w:val="000B27D1"/>
    <w:rsid w:val="000B3F90"/>
    <w:rsid w:val="000C01A7"/>
    <w:rsid w:val="000C2DCA"/>
    <w:rsid w:val="000D4E94"/>
    <w:rsid w:val="000D5DC1"/>
    <w:rsid w:val="000E5734"/>
    <w:rsid w:val="00116CCD"/>
    <w:rsid w:val="001174DC"/>
    <w:rsid w:val="00117EBC"/>
    <w:rsid w:val="00121F07"/>
    <w:rsid w:val="0012534B"/>
    <w:rsid w:val="00126B24"/>
    <w:rsid w:val="001456DE"/>
    <w:rsid w:val="00146A4C"/>
    <w:rsid w:val="00177747"/>
    <w:rsid w:val="001B1A95"/>
    <w:rsid w:val="001C30B3"/>
    <w:rsid w:val="001C40E6"/>
    <w:rsid w:val="001E4E80"/>
    <w:rsid w:val="001F16A8"/>
    <w:rsid w:val="001F5478"/>
    <w:rsid w:val="00206319"/>
    <w:rsid w:val="002173B5"/>
    <w:rsid w:val="002174A4"/>
    <w:rsid w:val="00271EE3"/>
    <w:rsid w:val="00274BBC"/>
    <w:rsid w:val="00274F1C"/>
    <w:rsid w:val="0029449B"/>
    <w:rsid w:val="00296195"/>
    <w:rsid w:val="002A44EC"/>
    <w:rsid w:val="002B0044"/>
    <w:rsid w:val="002C29F7"/>
    <w:rsid w:val="002C5E62"/>
    <w:rsid w:val="002D189D"/>
    <w:rsid w:val="002D29C2"/>
    <w:rsid w:val="002E1FF3"/>
    <w:rsid w:val="002F76B3"/>
    <w:rsid w:val="00305FE2"/>
    <w:rsid w:val="00307081"/>
    <w:rsid w:val="00310DF8"/>
    <w:rsid w:val="0032114E"/>
    <w:rsid w:val="0033001D"/>
    <w:rsid w:val="00331420"/>
    <w:rsid w:val="00335C7B"/>
    <w:rsid w:val="00336369"/>
    <w:rsid w:val="00337545"/>
    <w:rsid w:val="00341232"/>
    <w:rsid w:val="00342833"/>
    <w:rsid w:val="003577C6"/>
    <w:rsid w:val="003702BD"/>
    <w:rsid w:val="00373E7B"/>
    <w:rsid w:val="003752BC"/>
    <w:rsid w:val="00377FF1"/>
    <w:rsid w:val="003A1BB6"/>
    <w:rsid w:val="003A3C34"/>
    <w:rsid w:val="003B7B82"/>
    <w:rsid w:val="003D68C7"/>
    <w:rsid w:val="003D79E2"/>
    <w:rsid w:val="003F0051"/>
    <w:rsid w:val="003F03CF"/>
    <w:rsid w:val="003F7E78"/>
    <w:rsid w:val="00425797"/>
    <w:rsid w:val="004465A9"/>
    <w:rsid w:val="00447F76"/>
    <w:rsid w:val="0045316F"/>
    <w:rsid w:val="004A4012"/>
    <w:rsid w:val="004C2B92"/>
    <w:rsid w:val="004D3566"/>
    <w:rsid w:val="004F4C4D"/>
    <w:rsid w:val="00503A1E"/>
    <w:rsid w:val="00503E1C"/>
    <w:rsid w:val="00524E56"/>
    <w:rsid w:val="00564909"/>
    <w:rsid w:val="0057581F"/>
    <w:rsid w:val="00577F50"/>
    <w:rsid w:val="00590970"/>
    <w:rsid w:val="0059651F"/>
    <w:rsid w:val="005B4505"/>
    <w:rsid w:val="005E56F1"/>
    <w:rsid w:val="005E7765"/>
    <w:rsid w:val="005F77C3"/>
    <w:rsid w:val="00623E13"/>
    <w:rsid w:val="006348E3"/>
    <w:rsid w:val="00643EF6"/>
    <w:rsid w:val="006518C5"/>
    <w:rsid w:val="00661F2F"/>
    <w:rsid w:val="00670ED9"/>
    <w:rsid w:val="006A1F93"/>
    <w:rsid w:val="006A6B5A"/>
    <w:rsid w:val="006B1C02"/>
    <w:rsid w:val="006B5E66"/>
    <w:rsid w:val="006D34F7"/>
    <w:rsid w:val="006D6FE0"/>
    <w:rsid w:val="006D7ECE"/>
    <w:rsid w:val="006E50AB"/>
    <w:rsid w:val="006F6FD2"/>
    <w:rsid w:val="007029BC"/>
    <w:rsid w:val="007030E6"/>
    <w:rsid w:val="00721EC8"/>
    <w:rsid w:val="00731EC3"/>
    <w:rsid w:val="0073430C"/>
    <w:rsid w:val="0073777F"/>
    <w:rsid w:val="00754E5E"/>
    <w:rsid w:val="007607B5"/>
    <w:rsid w:val="007727F5"/>
    <w:rsid w:val="007B0BC5"/>
    <w:rsid w:val="007C0514"/>
    <w:rsid w:val="007C565E"/>
    <w:rsid w:val="007E5542"/>
    <w:rsid w:val="007F186B"/>
    <w:rsid w:val="007F5507"/>
    <w:rsid w:val="00806BD1"/>
    <w:rsid w:val="00807251"/>
    <w:rsid w:val="00814086"/>
    <w:rsid w:val="00821986"/>
    <w:rsid w:val="008234EB"/>
    <w:rsid w:val="008239C3"/>
    <w:rsid w:val="00837062"/>
    <w:rsid w:val="008434CF"/>
    <w:rsid w:val="00843E4A"/>
    <w:rsid w:val="00854042"/>
    <w:rsid w:val="00860020"/>
    <w:rsid w:val="008878C4"/>
    <w:rsid w:val="00897BA7"/>
    <w:rsid w:val="008A6F05"/>
    <w:rsid w:val="008B1758"/>
    <w:rsid w:val="008C5E89"/>
    <w:rsid w:val="008D3A9E"/>
    <w:rsid w:val="008E449F"/>
    <w:rsid w:val="008F288A"/>
    <w:rsid w:val="0090020B"/>
    <w:rsid w:val="00907A26"/>
    <w:rsid w:val="009236FD"/>
    <w:rsid w:val="0095560F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D71B8"/>
    <w:rsid w:val="009E1547"/>
    <w:rsid w:val="009E2B8E"/>
    <w:rsid w:val="00A06B68"/>
    <w:rsid w:val="00A1233B"/>
    <w:rsid w:val="00A20737"/>
    <w:rsid w:val="00A211E6"/>
    <w:rsid w:val="00A26BDB"/>
    <w:rsid w:val="00A30773"/>
    <w:rsid w:val="00A31328"/>
    <w:rsid w:val="00A37170"/>
    <w:rsid w:val="00A45BEF"/>
    <w:rsid w:val="00A51F1E"/>
    <w:rsid w:val="00A56ACE"/>
    <w:rsid w:val="00A620C9"/>
    <w:rsid w:val="00A8581A"/>
    <w:rsid w:val="00A87AD6"/>
    <w:rsid w:val="00A90CAD"/>
    <w:rsid w:val="00A97BB4"/>
    <w:rsid w:val="00AA5EF4"/>
    <w:rsid w:val="00AC4FE4"/>
    <w:rsid w:val="00B01240"/>
    <w:rsid w:val="00B04E62"/>
    <w:rsid w:val="00B11B58"/>
    <w:rsid w:val="00B13AA9"/>
    <w:rsid w:val="00B26CAE"/>
    <w:rsid w:val="00B52E07"/>
    <w:rsid w:val="00B5453F"/>
    <w:rsid w:val="00B652B9"/>
    <w:rsid w:val="00B8411D"/>
    <w:rsid w:val="00B875E7"/>
    <w:rsid w:val="00B91C4F"/>
    <w:rsid w:val="00BB0215"/>
    <w:rsid w:val="00BB524B"/>
    <w:rsid w:val="00BC5EC5"/>
    <w:rsid w:val="00BC7157"/>
    <w:rsid w:val="00BD0793"/>
    <w:rsid w:val="00BD170C"/>
    <w:rsid w:val="00BE5F08"/>
    <w:rsid w:val="00BF1144"/>
    <w:rsid w:val="00BF420B"/>
    <w:rsid w:val="00C05E11"/>
    <w:rsid w:val="00C13CFC"/>
    <w:rsid w:val="00C234F1"/>
    <w:rsid w:val="00C235D8"/>
    <w:rsid w:val="00C36CD8"/>
    <w:rsid w:val="00C65D3F"/>
    <w:rsid w:val="00C6798E"/>
    <w:rsid w:val="00C84EF5"/>
    <w:rsid w:val="00CC23E4"/>
    <w:rsid w:val="00CD0C2A"/>
    <w:rsid w:val="00CD410A"/>
    <w:rsid w:val="00CE2EE4"/>
    <w:rsid w:val="00CF1932"/>
    <w:rsid w:val="00CF2B9B"/>
    <w:rsid w:val="00CF63A5"/>
    <w:rsid w:val="00D039FD"/>
    <w:rsid w:val="00D078E6"/>
    <w:rsid w:val="00D40758"/>
    <w:rsid w:val="00D51B8B"/>
    <w:rsid w:val="00D54A51"/>
    <w:rsid w:val="00D569D5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A3633"/>
    <w:rsid w:val="00DB374E"/>
    <w:rsid w:val="00DB6BE2"/>
    <w:rsid w:val="00DC2759"/>
    <w:rsid w:val="00DD3DB4"/>
    <w:rsid w:val="00DE2338"/>
    <w:rsid w:val="00DF4B2B"/>
    <w:rsid w:val="00E06B70"/>
    <w:rsid w:val="00E152ED"/>
    <w:rsid w:val="00E27E95"/>
    <w:rsid w:val="00E35AFA"/>
    <w:rsid w:val="00E3706C"/>
    <w:rsid w:val="00E37929"/>
    <w:rsid w:val="00E6016C"/>
    <w:rsid w:val="00E8036C"/>
    <w:rsid w:val="00E919C8"/>
    <w:rsid w:val="00EA332D"/>
    <w:rsid w:val="00EA47DB"/>
    <w:rsid w:val="00EA64DD"/>
    <w:rsid w:val="00EB0BD9"/>
    <w:rsid w:val="00EB6E35"/>
    <w:rsid w:val="00EC4883"/>
    <w:rsid w:val="00ED1C20"/>
    <w:rsid w:val="00ED6C63"/>
    <w:rsid w:val="00EE3828"/>
    <w:rsid w:val="00EF531B"/>
    <w:rsid w:val="00EF75CF"/>
    <w:rsid w:val="00F14862"/>
    <w:rsid w:val="00F35A47"/>
    <w:rsid w:val="00F50FC9"/>
    <w:rsid w:val="00F607D0"/>
    <w:rsid w:val="00F678D4"/>
    <w:rsid w:val="00F74DE1"/>
    <w:rsid w:val="00F83CBE"/>
    <w:rsid w:val="00F84C48"/>
    <w:rsid w:val="00F87B6B"/>
    <w:rsid w:val="00F909B9"/>
    <w:rsid w:val="00F92879"/>
    <w:rsid w:val="00F94C06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9F5B5"/>
  <w15:docId w15:val="{43EC23C9-9D92-4BBD-8029-BEF09DDE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7B8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paragraph" w:styleId="PargrafodaLista">
    <w:name w:val="List Paragraph"/>
    <w:basedOn w:val="Normal"/>
    <w:uiPriority w:val="34"/>
    <w:qFormat/>
    <w:rsid w:val="00146A4C"/>
    <w:pPr>
      <w:ind w:left="720"/>
      <w:contextualSpacing/>
    </w:pPr>
  </w:style>
  <w:style w:type="character" w:customStyle="1" w:styleId="Ttulo8Char">
    <w:name w:val="Título 8 Char"/>
    <w:basedOn w:val="Fontepargpadro"/>
    <w:link w:val="Ttulo8"/>
    <w:uiPriority w:val="9"/>
    <w:semiHidden/>
    <w:rsid w:val="003B7B8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table" w:styleId="TabeladeGrade4-nfase1">
    <w:name w:val="Grid Table 4 Accent 1"/>
    <w:basedOn w:val="Tabelanormal"/>
    <w:uiPriority w:val="49"/>
    <w:rsid w:val="001174DC"/>
    <w:rPr>
      <w:rFonts w:asciiTheme="minorHAnsi" w:eastAsiaTheme="minorHAnsi" w:hAnsiTheme="minorHAnsi" w:cstheme="minorBidi"/>
      <w:kern w:val="2"/>
      <w:sz w:val="24"/>
      <w:szCs w:val="24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0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6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2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9E57-3803-485C-B9C6-C649C427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4</Pages>
  <Words>884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2026-04-29T15:35:00Z</cp:lastPrinted>
  <dcterms:created xsi:type="dcterms:W3CDTF">2026-05-26T12:44:00Z</dcterms:created>
  <dcterms:modified xsi:type="dcterms:W3CDTF">2026-05-26T12:44:00Z</dcterms:modified>
</cp:coreProperties>
</file>