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Solange Belchior, Presidenta da ABEn, em reconhecimento à sua dedicação e excelência profissional na área da saúde e do desenvolvimento científico,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Solange Belchior, em reconhecimento ao seu compromisso com o aprimoramento cultural, técnico e político da profissão, e à sua relevante atuação à frente da Associação Brasileira de Enfermagem no incentivo à pesquisa e à formação humanizada, elevando o padrão de ensino e os pilares de saúde do nosso município.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concessão desta Moção destina-se a homenagear a Senhora Solange Belchior por sua destacada liderança à frente da ABEn, instituição histórica e fundamental no desenvolvimento científico, cultural e político da Enfermagem brasileira. Sua gestão tem sido marcada pelo incentivo à pesquisa, ao aprimoramento técnico e à formação profissional humanizada, essenciais para a evolução da assistência à saúde em todo o país.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sua participação na 9ª Semana Municipal de Enfermagem Professora Rosalda Paim traz uma contribuição técnica e acadêmica inestimável para os debates propostos neste parlamento, dignificando a memória da professora que dá nome ao evento.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22 de maio de 2026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0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3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4CdddormpzVQBYvnGZDm/zn+wA==">CgMxLjA4AHIhMXNKNzFEWlJyT290TkUwT0U0RmVEN0hCdlhuRDJYMXFT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