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40A" w:rsidRPr="000F0F48" w:rsidRDefault="007A011B" w:rsidP="000F0F48">
      <w:pPr>
        <w:shd w:val="clear" w:color="auto" w:fill="FFFFFF"/>
        <w:spacing w:line="276" w:lineRule="auto"/>
        <w:jc w:val="center"/>
        <w:rPr>
          <w:rFonts w:ascii="Tahoma" w:hAnsi="Tahoma" w:cs="Tahoma"/>
          <w:b/>
          <w:sz w:val="32"/>
          <w:szCs w:val="22"/>
        </w:rPr>
      </w:pPr>
      <w:r w:rsidRPr="004C3984">
        <w:rPr>
          <w:rFonts w:ascii="Tahoma" w:hAnsi="Tahoma" w:cs="Tahoma"/>
          <w:b/>
          <w:sz w:val="28"/>
          <w:szCs w:val="22"/>
        </w:rPr>
        <w:t>PROJETO DE LEI Nº              /202</w:t>
      </w:r>
      <w:r w:rsidR="004C3984" w:rsidRPr="004C3984">
        <w:rPr>
          <w:rFonts w:ascii="Tahoma" w:hAnsi="Tahoma" w:cs="Tahoma"/>
          <w:b/>
          <w:sz w:val="28"/>
          <w:szCs w:val="22"/>
        </w:rPr>
        <w:t>6</w:t>
      </w:r>
    </w:p>
    <w:p w:rsidR="004052AF" w:rsidRPr="00D35D4B" w:rsidRDefault="00C4409C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sz w:val="28"/>
          <w:szCs w:val="22"/>
          <w:lang w:eastAsia="en-US"/>
        </w:rPr>
      </w:pPr>
      <w:r w:rsidRPr="00E40292">
        <w:rPr>
          <w:rFonts w:ascii="Tahoma" w:eastAsia="Aptos" w:hAnsi="Tahoma" w:cs="Tahoma"/>
          <w:color w:val="000000"/>
          <w:kern w:val="2"/>
          <w:szCs w:val="22"/>
          <w:lang w:eastAsia="en-US"/>
        </w:rPr>
        <w:t xml:space="preserve"> </w:t>
      </w:r>
    </w:p>
    <w:p w:rsidR="00E40292" w:rsidRPr="00D35D4B" w:rsidRDefault="0034793B" w:rsidP="009C0B50">
      <w:pPr>
        <w:spacing w:line="360" w:lineRule="auto"/>
        <w:ind w:left="4820"/>
        <w:jc w:val="both"/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</w:pPr>
      <w:r w:rsidRPr="00D35D4B"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>INCLUI NA LE</w:t>
      </w:r>
      <w:r w:rsidR="004C3984"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 xml:space="preserve">I 3474/2020 O DIA MUNICIPAL DOS </w:t>
      </w:r>
      <w:r w:rsidR="00C7063A"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>MAÇONS</w:t>
      </w:r>
      <w:r w:rsidR="004C3984">
        <w:rPr>
          <w:rFonts w:ascii="Tahoma" w:eastAsia="Aptos" w:hAnsi="Tahoma" w:cs="Tahoma"/>
          <w:b/>
          <w:color w:val="000000"/>
          <w:kern w:val="2"/>
          <w:szCs w:val="22"/>
          <w:lang w:eastAsia="en-US"/>
        </w:rPr>
        <w:t xml:space="preserve"> E DÁ OUTRAS PROVIDÊNCIAS.</w:t>
      </w:r>
    </w:p>
    <w:p w:rsidR="00D0340A" w:rsidRPr="00D35D4B" w:rsidRDefault="00D0340A">
      <w:pPr>
        <w:spacing w:line="276" w:lineRule="auto"/>
        <w:jc w:val="both"/>
        <w:rPr>
          <w:rFonts w:ascii="Tahoma" w:hAnsi="Tahoma"/>
          <w:sz w:val="28"/>
          <w:szCs w:val="22"/>
        </w:rPr>
      </w:pPr>
    </w:p>
    <w:p w:rsidR="003D4B50" w:rsidRPr="00D35D4B" w:rsidRDefault="003D4B50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>Art. 1º</w:t>
      </w:r>
      <w:r w:rsidRPr="00D35D4B">
        <w:rPr>
          <w:rFonts w:ascii="Tahoma" w:hAnsi="Tahoma" w:cs="Tahoma"/>
          <w:color w:val="000000" w:themeColor="text1"/>
          <w:szCs w:val="22"/>
        </w:rPr>
        <w:t xml:space="preserve"> </w:t>
      </w:r>
      <w:r w:rsidR="00D12FC1" w:rsidRPr="00D35D4B">
        <w:rPr>
          <w:rFonts w:ascii="Tahoma" w:hAnsi="Tahoma" w:cs="Tahoma"/>
          <w:color w:val="000000" w:themeColor="text1"/>
          <w:szCs w:val="22"/>
        </w:rPr>
        <w:t>Fica instituído, no Calendário Oficial de Eventos do Município de Niterói, o "</w:t>
      </w:r>
      <w:r w:rsidR="0034793B" w:rsidRPr="00D35D4B">
        <w:rPr>
          <w:rFonts w:ascii="Tahoma" w:hAnsi="Tahoma" w:cs="Tahoma"/>
          <w:color w:val="000000" w:themeColor="text1"/>
          <w:szCs w:val="22"/>
        </w:rPr>
        <w:t>Dia Municipal do</w:t>
      </w:r>
      <w:r w:rsidR="00C7063A">
        <w:rPr>
          <w:rFonts w:ascii="Tahoma" w:hAnsi="Tahoma" w:cs="Tahoma"/>
          <w:color w:val="000000" w:themeColor="text1"/>
          <w:szCs w:val="22"/>
        </w:rPr>
        <w:t>s Maçons</w:t>
      </w:r>
      <w:r w:rsidR="00D12FC1" w:rsidRPr="00D35D4B">
        <w:rPr>
          <w:rFonts w:ascii="Tahoma" w:hAnsi="Tahoma" w:cs="Tahoma"/>
          <w:color w:val="000000" w:themeColor="text1"/>
          <w:szCs w:val="22"/>
        </w:rPr>
        <w:t xml:space="preserve">", a ser celebrado anualmente </w:t>
      </w:r>
      <w:r w:rsidR="004C3984">
        <w:rPr>
          <w:rFonts w:ascii="Tahoma" w:hAnsi="Tahoma" w:cs="Tahoma"/>
          <w:color w:val="000000" w:themeColor="text1"/>
          <w:szCs w:val="22"/>
        </w:rPr>
        <w:t>todo dia 20</w:t>
      </w:r>
      <w:r w:rsidR="0034793B" w:rsidRPr="00D35D4B">
        <w:rPr>
          <w:rFonts w:ascii="Tahoma" w:hAnsi="Tahoma" w:cs="Tahoma"/>
          <w:color w:val="000000" w:themeColor="text1"/>
          <w:szCs w:val="22"/>
        </w:rPr>
        <w:t xml:space="preserve"> do</w:t>
      </w:r>
      <w:r w:rsidR="004C3984">
        <w:rPr>
          <w:rFonts w:ascii="Tahoma" w:hAnsi="Tahoma" w:cs="Tahoma"/>
          <w:color w:val="000000" w:themeColor="text1"/>
          <w:szCs w:val="22"/>
        </w:rPr>
        <w:t xml:space="preserve"> mês de </w:t>
      </w:r>
      <w:r w:rsidR="00C7063A">
        <w:rPr>
          <w:rFonts w:ascii="Tahoma" w:hAnsi="Tahoma" w:cs="Tahoma"/>
          <w:color w:val="000000" w:themeColor="text1"/>
          <w:szCs w:val="22"/>
        </w:rPr>
        <w:t>agosto</w:t>
      </w:r>
      <w:r w:rsidR="00D12FC1" w:rsidRPr="00D35D4B">
        <w:rPr>
          <w:rFonts w:ascii="Tahoma" w:hAnsi="Tahoma" w:cs="Tahoma"/>
          <w:color w:val="000000" w:themeColor="text1"/>
          <w:szCs w:val="22"/>
        </w:rPr>
        <w:t>.</w:t>
      </w:r>
    </w:p>
    <w:p w:rsidR="00520A06" w:rsidRPr="00D35D4B" w:rsidRDefault="00520A06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Cs w:val="22"/>
        </w:rPr>
      </w:pPr>
    </w:p>
    <w:p w:rsidR="00520A06" w:rsidRPr="00D35D4B" w:rsidRDefault="00520A06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 xml:space="preserve">Art. 2° </w:t>
      </w:r>
      <w:r w:rsidR="004C3984">
        <w:rPr>
          <w:rFonts w:ascii="Tahoma" w:hAnsi="Tahoma" w:cs="Tahoma"/>
          <w:color w:val="000000" w:themeColor="text1"/>
          <w:szCs w:val="22"/>
        </w:rPr>
        <w:t>O artigo 1</w:t>
      </w:r>
      <w:r w:rsidR="00C7063A">
        <w:rPr>
          <w:rFonts w:ascii="Tahoma" w:hAnsi="Tahoma" w:cs="Tahoma"/>
          <w:color w:val="000000" w:themeColor="text1"/>
          <w:szCs w:val="22"/>
        </w:rPr>
        <w:t>0</w:t>
      </w:r>
      <w:r w:rsidRPr="00D35D4B">
        <w:rPr>
          <w:rFonts w:ascii="Tahoma" w:hAnsi="Tahoma" w:cs="Tahoma"/>
          <w:color w:val="000000" w:themeColor="text1"/>
          <w:szCs w:val="22"/>
        </w:rPr>
        <w:t xml:space="preserve"> da Lei n.º 3.474 de 07 de fevereiro de 2020 passa a vigorar com a seguinte redação:</w:t>
      </w:r>
    </w:p>
    <w:p w:rsidR="00520A06" w:rsidRPr="00D35D4B" w:rsidRDefault="004C3984" w:rsidP="009C0B50">
      <w:pPr>
        <w:spacing w:line="360" w:lineRule="auto"/>
        <w:ind w:left="4820"/>
        <w:jc w:val="both"/>
        <w:rPr>
          <w:rFonts w:ascii="Tahoma" w:hAnsi="Tahoma" w:cs="Tahoma"/>
          <w:color w:val="000000" w:themeColor="text1"/>
          <w:szCs w:val="22"/>
        </w:rPr>
      </w:pPr>
      <w:r>
        <w:rPr>
          <w:rFonts w:ascii="Tahoma" w:hAnsi="Tahoma" w:cs="Tahoma"/>
          <w:color w:val="000000" w:themeColor="text1"/>
          <w:szCs w:val="22"/>
        </w:rPr>
        <w:t>“Art.11</w:t>
      </w:r>
      <w:r w:rsidR="00520A06" w:rsidRPr="00D35D4B">
        <w:rPr>
          <w:rFonts w:ascii="Tahoma" w:hAnsi="Tahoma" w:cs="Tahoma"/>
          <w:color w:val="000000" w:themeColor="text1"/>
          <w:szCs w:val="22"/>
        </w:rPr>
        <w:t>. Fazem parte do Calendário Oficial de Eventos do Municí</w:t>
      </w:r>
      <w:r>
        <w:rPr>
          <w:rFonts w:ascii="Tahoma" w:hAnsi="Tahoma" w:cs="Tahoma"/>
          <w:color w:val="000000" w:themeColor="text1"/>
          <w:szCs w:val="22"/>
        </w:rPr>
        <w:t xml:space="preserve">pio de Niterói no mês de </w:t>
      </w:r>
      <w:r w:rsidR="00C7063A">
        <w:rPr>
          <w:rFonts w:ascii="Tahoma" w:hAnsi="Tahoma" w:cs="Tahoma"/>
          <w:color w:val="000000" w:themeColor="text1"/>
          <w:szCs w:val="22"/>
        </w:rPr>
        <w:t>agosto</w:t>
      </w:r>
      <w:r>
        <w:rPr>
          <w:rFonts w:ascii="Tahoma" w:hAnsi="Tahoma" w:cs="Tahoma"/>
          <w:color w:val="000000" w:themeColor="text1"/>
          <w:szCs w:val="22"/>
        </w:rPr>
        <w:t>:</w:t>
      </w:r>
    </w:p>
    <w:p w:rsidR="00520A06" w:rsidRPr="00D35D4B" w:rsidRDefault="00520A06" w:rsidP="009C0B50">
      <w:pPr>
        <w:spacing w:line="360" w:lineRule="auto"/>
        <w:ind w:left="4820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color w:val="000000" w:themeColor="text1"/>
          <w:szCs w:val="22"/>
        </w:rPr>
        <w:t>(...)</w:t>
      </w:r>
    </w:p>
    <w:p w:rsidR="00AD4782" w:rsidRDefault="004C3984" w:rsidP="009C0B50">
      <w:pPr>
        <w:spacing w:line="360" w:lineRule="auto"/>
        <w:ind w:left="4820"/>
        <w:jc w:val="both"/>
        <w:rPr>
          <w:rFonts w:ascii="Tahoma" w:hAnsi="Tahoma" w:cs="Tahoma"/>
          <w:color w:val="000000" w:themeColor="text1"/>
          <w:szCs w:val="22"/>
        </w:rPr>
      </w:pPr>
      <w:r>
        <w:rPr>
          <w:rFonts w:ascii="Tahoma" w:hAnsi="Tahoma" w:cs="Tahoma"/>
          <w:color w:val="000000" w:themeColor="text1"/>
          <w:szCs w:val="22"/>
        </w:rPr>
        <w:t>XX</w:t>
      </w:r>
      <w:r w:rsidR="00C7063A">
        <w:rPr>
          <w:rFonts w:ascii="Tahoma" w:hAnsi="Tahoma" w:cs="Tahoma"/>
          <w:color w:val="000000" w:themeColor="text1"/>
          <w:szCs w:val="22"/>
        </w:rPr>
        <w:t>I</w:t>
      </w:r>
      <w:r>
        <w:rPr>
          <w:rFonts w:ascii="Tahoma" w:hAnsi="Tahoma" w:cs="Tahoma"/>
          <w:color w:val="000000" w:themeColor="text1"/>
          <w:szCs w:val="22"/>
        </w:rPr>
        <w:t>II</w:t>
      </w:r>
      <w:r w:rsidR="00520A06" w:rsidRPr="00D35D4B">
        <w:rPr>
          <w:rFonts w:ascii="Tahoma" w:hAnsi="Tahoma" w:cs="Tahoma"/>
          <w:color w:val="000000" w:themeColor="text1"/>
          <w:szCs w:val="22"/>
        </w:rPr>
        <w:t xml:space="preserve"> – </w:t>
      </w:r>
      <w:r w:rsidRPr="004C3984">
        <w:rPr>
          <w:rFonts w:ascii="Tahoma" w:hAnsi="Tahoma" w:cs="Tahoma"/>
          <w:color w:val="000000" w:themeColor="text1"/>
          <w:szCs w:val="22"/>
        </w:rPr>
        <w:t>Dia Municipal do</w:t>
      </w:r>
      <w:r w:rsidR="00C7063A">
        <w:rPr>
          <w:rFonts w:ascii="Tahoma" w:hAnsi="Tahoma" w:cs="Tahoma"/>
          <w:color w:val="000000" w:themeColor="text1"/>
          <w:szCs w:val="22"/>
        </w:rPr>
        <w:t xml:space="preserve"> Maçom</w:t>
      </w:r>
      <w:r>
        <w:rPr>
          <w:rFonts w:ascii="Tahoma" w:hAnsi="Tahoma" w:cs="Tahoma"/>
          <w:color w:val="000000" w:themeColor="text1"/>
          <w:szCs w:val="22"/>
        </w:rPr>
        <w:t>, a ser celebrado no dia 20</w:t>
      </w:r>
      <w:r w:rsidR="00520A06" w:rsidRPr="00D35D4B">
        <w:rPr>
          <w:rFonts w:ascii="Tahoma" w:hAnsi="Tahoma" w:cs="Tahoma"/>
          <w:color w:val="000000" w:themeColor="text1"/>
          <w:szCs w:val="22"/>
        </w:rPr>
        <w:t>.”</w:t>
      </w:r>
    </w:p>
    <w:p w:rsidR="00C7063A" w:rsidRDefault="00C7063A" w:rsidP="000F0F48">
      <w:pPr>
        <w:spacing w:line="360" w:lineRule="auto"/>
        <w:ind w:left="5103"/>
        <w:jc w:val="both"/>
        <w:rPr>
          <w:rFonts w:ascii="Tahoma" w:hAnsi="Tahoma" w:cs="Tahoma"/>
          <w:color w:val="000000" w:themeColor="text1"/>
          <w:szCs w:val="22"/>
        </w:rPr>
      </w:pPr>
    </w:p>
    <w:p w:rsidR="00C7063A" w:rsidRPr="00D35D4B" w:rsidRDefault="00C7063A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  <w:szCs w:val="22"/>
        </w:rPr>
      </w:pPr>
      <w:r w:rsidRPr="00C7063A">
        <w:rPr>
          <w:rFonts w:ascii="Tahoma" w:hAnsi="Tahoma" w:cs="Tahoma"/>
          <w:b/>
          <w:color w:val="000000" w:themeColor="text1"/>
          <w:szCs w:val="22"/>
        </w:rPr>
        <w:t>Art. 3°</w:t>
      </w:r>
      <w:r>
        <w:rPr>
          <w:rFonts w:ascii="Tahoma" w:hAnsi="Tahoma" w:cs="Tahoma"/>
          <w:color w:val="000000" w:themeColor="text1"/>
          <w:szCs w:val="22"/>
        </w:rPr>
        <w:t xml:space="preserve"> </w:t>
      </w:r>
      <w:r w:rsidRPr="00C7063A">
        <w:rPr>
          <w:rFonts w:ascii="Tahoma" w:hAnsi="Tahoma" w:cs="Tahoma"/>
          <w:color w:val="000000" w:themeColor="text1"/>
          <w:szCs w:val="22"/>
        </w:rPr>
        <w:t>Na data instituída por esta Lei, poderão ser realizadas atividades comemorativas, culturais, educativas, históricas e institucionais voltadas à valorização da Maçonaria e à divulgação de sua contribuição para o desenvolvimento social e comunitário.</w:t>
      </w:r>
    </w:p>
    <w:p w:rsidR="00291B39" w:rsidRPr="00D35D4B" w:rsidRDefault="00291B39" w:rsidP="000F0F48">
      <w:pPr>
        <w:spacing w:line="360" w:lineRule="auto"/>
        <w:jc w:val="both"/>
        <w:rPr>
          <w:rFonts w:ascii="Tahoma" w:hAnsi="Tahoma" w:cs="Tahoma"/>
          <w:color w:val="000000" w:themeColor="text1"/>
          <w:szCs w:val="22"/>
        </w:rPr>
      </w:pPr>
    </w:p>
    <w:p w:rsidR="00291B39" w:rsidRPr="00D35D4B" w:rsidRDefault="00291B39" w:rsidP="000F0F48">
      <w:pPr>
        <w:spacing w:line="360" w:lineRule="auto"/>
        <w:ind w:firstLine="708"/>
        <w:jc w:val="both"/>
        <w:rPr>
          <w:rFonts w:ascii="Tahoma" w:hAnsi="Tahoma" w:cs="Tahoma"/>
          <w:color w:val="000000" w:themeColor="text1"/>
          <w:szCs w:val="22"/>
        </w:rPr>
      </w:pPr>
      <w:r w:rsidRPr="00D35D4B">
        <w:rPr>
          <w:rFonts w:ascii="Tahoma" w:hAnsi="Tahoma" w:cs="Tahoma"/>
          <w:b/>
          <w:color w:val="000000" w:themeColor="text1"/>
          <w:szCs w:val="22"/>
        </w:rPr>
        <w:t xml:space="preserve">Art. </w:t>
      </w:r>
      <w:r w:rsidR="00C7063A">
        <w:rPr>
          <w:rFonts w:ascii="Tahoma" w:hAnsi="Tahoma" w:cs="Tahoma"/>
          <w:b/>
          <w:color w:val="000000" w:themeColor="text1"/>
          <w:szCs w:val="22"/>
        </w:rPr>
        <w:t>4</w:t>
      </w:r>
      <w:r w:rsidRPr="00D35D4B">
        <w:rPr>
          <w:rFonts w:ascii="Tahoma" w:hAnsi="Tahoma" w:cs="Tahoma"/>
          <w:b/>
          <w:color w:val="000000" w:themeColor="text1"/>
          <w:szCs w:val="22"/>
        </w:rPr>
        <w:t>°</w:t>
      </w:r>
      <w:r w:rsidRPr="00D35D4B">
        <w:rPr>
          <w:rFonts w:ascii="Tahoma" w:hAnsi="Tahoma" w:cs="Tahoma"/>
          <w:color w:val="000000" w:themeColor="text1"/>
          <w:szCs w:val="22"/>
        </w:rPr>
        <w:t xml:space="preserve"> </w:t>
      </w:r>
      <w:r w:rsidR="00AD4782" w:rsidRPr="00D35D4B">
        <w:rPr>
          <w:rFonts w:ascii="Tahoma" w:hAnsi="Tahoma" w:cs="Tahoma"/>
          <w:color w:val="000000" w:themeColor="text1"/>
          <w:szCs w:val="22"/>
        </w:rPr>
        <w:t>Esta Lei entra em vigor na data de sua publicação.</w:t>
      </w:r>
    </w:p>
    <w:p w:rsidR="008E662B" w:rsidRDefault="008E662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9729A" w:rsidRDefault="00F9729A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9729A" w:rsidRDefault="00F9729A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0F0F48" w:rsidRDefault="000F0F48" w:rsidP="009101A1">
      <w:pPr>
        <w:jc w:val="both"/>
        <w:rPr>
          <w:rFonts w:ascii="Tahoma" w:hAnsi="Tahoma" w:cs="Tahoma"/>
          <w:color w:val="000000" w:themeColor="text1"/>
          <w:sz w:val="20"/>
          <w:szCs w:val="22"/>
        </w:rPr>
      </w:pPr>
    </w:p>
    <w:p w:rsidR="000F0F48" w:rsidRPr="00E40292" w:rsidRDefault="000F0F48" w:rsidP="009101A1">
      <w:pPr>
        <w:jc w:val="both"/>
        <w:rPr>
          <w:rFonts w:ascii="Tahoma" w:hAnsi="Tahoma" w:cs="Tahoma"/>
          <w:color w:val="000000" w:themeColor="text1"/>
          <w:sz w:val="20"/>
          <w:szCs w:val="22"/>
        </w:rPr>
      </w:pPr>
    </w:p>
    <w:p w:rsidR="006D1C52" w:rsidRPr="00E40292" w:rsidRDefault="006D1C52" w:rsidP="00E31C87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_____________________________</w:t>
      </w:r>
    </w:p>
    <w:p w:rsidR="009101A1" w:rsidRPr="00E40292" w:rsidRDefault="009101A1" w:rsidP="00E31C87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Daniel Marques</w:t>
      </w:r>
    </w:p>
    <w:p w:rsidR="00D35D4B" w:rsidRDefault="009101A1" w:rsidP="00D35D4B">
      <w:pPr>
        <w:jc w:val="center"/>
        <w:rPr>
          <w:rFonts w:ascii="Tahoma" w:hAnsi="Tahoma" w:cs="Tahoma"/>
          <w:b/>
          <w:color w:val="000000" w:themeColor="text1"/>
          <w:szCs w:val="22"/>
        </w:rPr>
      </w:pPr>
      <w:r w:rsidRPr="00E40292">
        <w:rPr>
          <w:rFonts w:ascii="Tahoma" w:hAnsi="Tahoma" w:cs="Tahoma"/>
          <w:b/>
          <w:color w:val="000000" w:themeColor="text1"/>
          <w:szCs w:val="22"/>
        </w:rPr>
        <w:t>Vereador</w:t>
      </w:r>
    </w:p>
    <w:p w:rsidR="00D35D4B" w:rsidRDefault="00D35D4B">
      <w:pPr>
        <w:rPr>
          <w:rFonts w:ascii="Tahoma" w:hAnsi="Tahoma" w:cs="Tahoma"/>
          <w:b/>
          <w:color w:val="000000" w:themeColor="text1"/>
          <w:szCs w:val="22"/>
        </w:rPr>
      </w:pPr>
      <w:r>
        <w:rPr>
          <w:rFonts w:ascii="Tahoma" w:hAnsi="Tahoma" w:cs="Tahoma"/>
          <w:b/>
          <w:color w:val="000000" w:themeColor="text1"/>
          <w:szCs w:val="22"/>
        </w:rPr>
        <w:br w:type="page"/>
      </w:r>
    </w:p>
    <w:p w:rsidR="004052AF" w:rsidRPr="004C3984" w:rsidRDefault="009101A1" w:rsidP="00C432A0">
      <w:pPr>
        <w:jc w:val="center"/>
        <w:rPr>
          <w:rFonts w:ascii="Tahoma" w:hAnsi="Tahoma" w:cs="Tahoma"/>
          <w:b/>
          <w:bCs/>
          <w:color w:val="000000" w:themeColor="text1"/>
        </w:rPr>
      </w:pPr>
      <w:r w:rsidRPr="004C3984">
        <w:rPr>
          <w:rFonts w:ascii="Tahoma" w:hAnsi="Tahoma" w:cs="Tahoma"/>
          <w:b/>
          <w:bCs/>
          <w:color w:val="000000" w:themeColor="text1"/>
        </w:rPr>
        <w:lastRenderedPageBreak/>
        <w:t>JUSTIF</w:t>
      </w:r>
      <w:bookmarkStart w:id="0" w:name="_GoBack"/>
      <w:bookmarkEnd w:id="0"/>
      <w:r w:rsidRPr="004C3984">
        <w:rPr>
          <w:rFonts w:ascii="Tahoma" w:hAnsi="Tahoma" w:cs="Tahoma"/>
          <w:b/>
          <w:bCs/>
          <w:color w:val="000000" w:themeColor="text1"/>
        </w:rPr>
        <w:t>ICATIVA</w:t>
      </w:r>
    </w:p>
    <w:p w:rsidR="00E31C87" w:rsidRPr="004C3984" w:rsidRDefault="00E31C87" w:rsidP="00E40292">
      <w:pPr>
        <w:jc w:val="both"/>
        <w:rPr>
          <w:rFonts w:ascii="Tahoma" w:hAnsi="Tahoma" w:cs="Tahoma"/>
          <w:color w:val="000000" w:themeColor="text1"/>
        </w:rPr>
      </w:pP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0F0F48">
        <w:rPr>
          <w:rFonts w:ascii="Tahoma" w:hAnsi="Tahoma" w:cs="Tahoma"/>
          <w:color w:val="000000" w:themeColor="text1"/>
        </w:rPr>
        <w:t>O presente Projeto de Lei tem por objetivo incluir no Calendário Oficial de Eventos do Município de Niterói o Dia Municipal do Maçom, a ser celebrado anualmente no dia 20 de agosto, data tradicionalmente reconhecida no Brasil como referência à Maçonaria.</w:t>
      </w: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0F0F48">
        <w:rPr>
          <w:rFonts w:ascii="Tahoma" w:hAnsi="Tahoma" w:cs="Tahoma"/>
          <w:color w:val="000000" w:themeColor="text1"/>
        </w:rPr>
        <w:t>A Maçonaria possui relevante trajetória histórica, cultural, filosófica e social, sendo reconhecida por sua atuação em defesa de valores como liberdade, igualdade, fraternidade, tolerância, solidariedade, cidadania e aperfeiçoamento moral do ser humano. Ao longo do tempo, suas instituições e integrantes contribuíram de forma significativa para debates públicos, ações filantrópicas, iniciativas comunitárias e projetos voltados ao bem comum.</w:t>
      </w: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0F0F48">
        <w:rPr>
          <w:rFonts w:ascii="Tahoma" w:hAnsi="Tahoma" w:cs="Tahoma"/>
          <w:color w:val="000000" w:themeColor="text1"/>
        </w:rPr>
        <w:t>No âmbito municipal, a instituição da data representa uma forma de reconhecimento público às lojas maçônicas, aos maçons e às ações sociais desenvolvidas em benefício da coletividade, muitas vezes de maneira discreta, voluntária e permanente. Trata-se, portanto, de uma homenagem simbólica, sem criação de despesa obrigatória ao Poder Público, destinada a valorizar uma tradição que integra a história associativa e comunitária de diversas cidades brasileiras.</w:t>
      </w: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0F0F48">
        <w:rPr>
          <w:rFonts w:ascii="Tahoma" w:hAnsi="Tahoma" w:cs="Tahoma"/>
          <w:color w:val="000000" w:themeColor="text1"/>
        </w:rPr>
        <w:t>A inclusão do Dia Municipal do Maçom no Calendário Oficial de Eventos de Niterói também possibilita a realização de atividades culturais, educativas, históricas e institucionais, contribuindo para ampliar o conhecimento da população sobre a importância da Maçonaria e de seus princípios humanistas.</w:t>
      </w:r>
    </w:p>
    <w:p w:rsidR="000F0F48" w:rsidRPr="000F0F48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</w:p>
    <w:p w:rsidR="004C3984" w:rsidRPr="004C3984" w:rsidRDefault="000F0F48" w:rsidP="000F0F48">
      <w:pPr>
        <w:spacing w:line="360" w:lineRule="auto"/>
        <w:ind w:firstLine="709"/>
        <w:jc w:val="both"/>
        <w:rPr>
          <w:rFonts w:ascii="Tahoma" w:hAnsi="Tahoma" w:cs="Tahoma"/>
          <w:color w:val="000000" w:themeColor="text1"/>
        </w:rPr>
      </w:pPr>
      <w:r w:rsidRPr="000F0F48">
        <w:rPr>
          <w:rFonts w:ascii="Tahoma" w:hAnsi="Tahoma" w:cs="Tahoma"/>
          <w:color w:val="000000" w:themeColor="text1"/>
        </w:rPr>
        <w:t>Dessa forma, considerando a relevância da matéria e o justo reconhecimento à contribuição da Maçonaria para a sociedade, submeto o presente Projeto de Lei à apreciação dos nobres Pares, contando com o apoio para sua aprovação.</w:t>
      </w:r>
    </w:p>
    <w:p w:rsidR="004C3984" w:rsidRPr="004C3984" w:rsidRDefault="004C3984" w:rsidP="00D35D4B">
      <w:pPr>
        <w:ind w:firstLine="709"/>
        <w:jc w:val="both"/>
        <w:rPr>
          <w:rFonts w:ascii="Tahoma" w:hAnsi="Tahoma" w:cs="Tahoma"/>
          <w:color w:val="000000" w:themeColor="text1"/>
        </w:rPr>
      </w:pPr>
    </w:p>
    <w:p w:rsidR="00E31C87" w:rsidRPr="00D35D4B" w:rsidRDefault="00E31C87" w:rsidP="004C3984">
      <w:pPr>
        <w:jc w:val="both"/>
        <w:rPr>
          <w:rFonts w:ascii="Tahoma" w:hAnsi="Tahoma" w:cs="Tahoma"/>
          <w:color w:val="000000" w:themeColor="text1"/>
          <w:sz w:val="28"/>
        </w:rPr>
      </w:pPr>
    </w:p>
    <w:sectPr w:rsidR="00E31C87" w:rsidRPr="00D35D4B" w:rsidSect="00E4029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63D" w:rsidRDefault="00DC363D">
      <w:r>
        <w:separator/>
      </w:r>
    </w:p>
  </w:endnote>
  <w:endnote w:type="continuationSeparator" w:id="0">
    <w:p w:rsidR="00DC363D" w:rsidRDefault="00DC3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7A011B">
    <w:pPr>
      <w:pStyle w:val="Rodap"/>
      <w:jc w:val="center"/>
      <w:rPr>
        <w:rFonts w:ascii="Tahoma" w:hAnsi="Tahoma" w:cs="Tahoma"/>
        <w:b/>
        <w:bCs/>
        <w:i/>
        <w:sz w:val="16"/>
      </w:rPr>
    </w:pPr>
    <w:r>
      <w:tab/>
    </w:r>
    <w:r w:rsidR="00E40292">
      <w:t xml:space="preserve">                         </w:t>
    </w:r>
    <w:r>
      <w:rPr>
        <w:rFonts w:ascii="Tahoma" w:hAnsi="Tahoma" w:cs="Tahoma"/>
        <w:b/>
        <w:bCs/>
        <w:i/>
        <w:sz w:val="16"/>
      </w:rPr>
      <w:t>Av. Amaral Peixoto, 625 / Gabinete: 30 – Centro – Niterói – RJ – CEP.: 24.023-900</w:t>
    </w:r>
    <w:r w:rsidR="00E31C87">
      <w:rPr>
        <w:rFonts w:ascii="Tahoma" w:hAnsi="Tahoma" w:cs="Tahoma"/>
        <w:b/>
        <w:bCs/>
        <w:i/>
        <w:sz w:val="16"/>
      </w:rPr>
      <w:t xml:space="preserve">                    </w:t>
    </w:r>
    <w:r w:rsidR="000F0F48">
      <w:rPr>
        <w:rFonts w:ascii="Tahoma" w:hAnsi="Tahoma" w:cs="Tahoma"/>
        <w:b/>
        <w:bCs/>
        <w:i/>
        <w:sz w:val="16"/>
      </w:rPr>
      <w:t>HC</w:t>
    </w:r>
  </w:p>
  <w:p w:rsidR="00D0340A" w:rsidRDefault="007A011B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</w:t>
    </w:r>
    <w:r w:rsidR="000F0F48">
      <w:rPr>
        <w:b/>
        <w:bCs/>
        <w:i/>
        <w:iCs/>
        <w:sz w:val="16"/>
      </w:rPr>
      <w:t xml:space="preserve">(21) 3716-8600 – </w:t>
    </w:r>
    <w:r w:rsidR="000F0F48" w:rsidRPr="000F0F48">
      <w:rPr>
        <w:rFonts w:ascii="Tahoma" w:hAnsi="Tahoma" w:cs="Tahoma"/>
        <w:b/>
        <w:bCs/>
        <w:i/>
        <w:sz w:val="16"/>
      </w:rPr>
      <w:t>Ramal</w:t>
    </w:r>
    <w:r w:rsidR="000F0F48">
      <w:rPr>
        <w:b/>
        <w:bCs/>
        <w:i/>
        <w:iCs/>
        <w:sz w:val="16"/>
      </w:rPr>
      <w:t xml:space="preserve"> - 236</w:t>
    </w:r>
  </w:p>
  <w:p w:rsidR="00D0340A" w:rsidRDefault="007A011B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63D" w:rsidRDefault="00DC363D">
      <w:r>
        <w:separator/>
      </w:r>
    </w:p>
  </w:footnote>
  <w:footnote w:type="continuationSeparator" w:id="0">
    <w:p w:rsidR="00DC363D" w:rsidRDefault="00DC3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>
      <w:trPr>
        <w:trHeight w:val="1971"/>
      </w:trPr>
      <w:tc>
        <w:tcPr>
          <w:tcW w:w="1726" w:type="dxa"/>
          <w:shd w:val="clear" w:color="auto" w:fill="auto"/>
        </w:tcPr>
        <w:p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sz w:val="4"/>
              <w:szCs w:val="36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40A"/>
    <w:rsid w:val="000043B4"/>
    <w:rsid w:val="00023A94"/>
    <w:rsid w:val="00024410"/>
    <w:rsid w:val="000E4540"/>
    <w:rsid w:val="000F0F48"/>
    <w:rsid w:val="0012226E"/>
    <w:rsid w:val="0017446A"/>
    <w:rsid w:val="0019381E"/>
    <w:rsid w:val="001A399C"/>
    <w:rsid w:val="001B3E48"/>
    <w:rsid w:val="001E0FF6"/>
    <w:rsid w:val="001E1A0C"/>
    <w:rsid w:val="001F29F0"/>
    <w:rsid w:val="0022228D"/>
    <w:rsid w:val="00291B39"/>
    <w:rsid w:val="002A2663"/>
    <w:rsid w:val="002E1F31"/>
    <w:rsid w:val="002E7E49"/>
    <w:rsid w:val="002F2801"/>
    <w:rsid w:val="00312258"/>
    <w:rsid w:val="0034793B"/>
    <w:rsid w:val="003A6523"/>
    <w:rsid w:val="003D4B50"/>
    <w:rsid w:val="00402150"/>
    <w:rsid w:val="004052AF"/>
    <w:rsid w:val="00435B8B"/>
    <w:rsid w:val="0044050C"/>
    <w:rsid w:val="0049736F"/>
    <w:rsid w:val="004A44A2"/>
    <w:rsid w:val="004B7F8A"/>
    <w:rsid w:val="004C3984"/>
    <w:rsid w:val="004F79C1"/>
    <w:rsid w:val="0050066A"/>
    <w:rsid w:val="005159B3"/>
    <w:rsid w:val="00515E2D"/>
    <w:rsid w:val="00520A06"/>
    <w:rsid w:val="00531745"/>
    <w:rsid w:val="00554167"/>
    <w:rsid w:val="00554C1F"/>
    <w:rsid w:val="005765E0"/>
    <w:rsid w:val="00585891"/>
    <w:rsid w:val="00596E54"/>
    <w:rsid w:val="005B6343"/>
    <w:rsid w:val="005C11DB"/>
    <w:rsid w:val="005E01AF"/>
    <w:rsid w:val="00612151"/>
    <w:rsid w:val="006A2219"/>
    <w:rsid w:val="006D105A"/>
    <w:rsid w:val="006D1C52"/>
    <w:rsid w:val="00706EEE"/>
    <w:rsid w:val="00707E1D"/>
    <w:rsid w:val="00745499"/>
    <w:rsid w:val="007555D6"/>
    <w:rsid w:val="007648D8"/>
    <w:rsid w:val="007903BF"/>
    <w:rsid w:val="007A011B"/>
    <w:rsid w:val="007C0F88"/>
    <w:rsid w:val="007C1856"/>
    <w:rsid w:val="008120D5"/>
    <w:rsid w:val="008163E0"/>
    <w:rsid w:val="0082480F"/>
    <w:rsid w:val="008556CB"/>
    <w:rsid w:val="00894DE7"/>
    <w:rsid w:val="008D6DA3"/>
    <w:rsid w:val="008E662B"/>
    <w:rsid w:val="00901666"/>
    <w:rsid w:val="009101A1"/>
    <w:rsid w:val="00940474"/>
    <w:rsid w:val="00986769"/>
    <w:rsid w:val="009A0870"/>
    <w:rsid w:val="009C0B50"/>
    <w:rsid w:val="009E113F"/>
    <w:rsid w:val="009F29E6"/>
    <w:rsid w:val="00A05EC8"/>
    <w:rsid w:val="00A10527"/>
    <w:rsid w:val="00A45ADF"/>
    <w:rsid w:val="00A74010"/>
    <w:rsid w:val="00AA1115"/>
    <w:rsid w:val="00AB6F43"/>
    <w:rsid w:val="00AD0AFF"/>
    <w:rsid w:val="00AD22EA"/>
    <w:rsid w:val="00AD4782"/>
    <w:rsid w:val="00AE6278"/>
    <w:rsid w:val="00B77C0E"/>
    <w:rsid w:val="00B80FF0"/>
    <w:rsid w:val="00B8225D"/>
    <w:rsid w:val="00B82C5C"/>
    <w:rsid w:val="00BA5326"/>
    <w:rsid w:val="00C01C96"/>
    <w:rsid w:val="00C432A0"/>
    <w:rsid w:val="00C4409C"/>
    <w:rsid w:val="00C448FC"/>
    <w:rsid w:val="00C62E8D"/>
    <w:rsid w:val="00C646B1"/>
    <w:rsid w:val="00C6588C"/>
    <w:rsid w:val="00C7063A"/>
    <w:rsid w:val="00C86FEB"/>
    <w:rsid w:val="00CA3C3B"/>
    <w:rsid w:val="00CC5F04"/>
    <w:rsid w:val="00CD0096"/>
    <w:rsid w:val="00CE7577"/>
    <w:rsid w:val="00D0340A"/>
    <w:rsid w:val="00D12FC1"/>
    <w:rsid w:val="00D35D4B"/>
    <w:rsid w:val="00D54754"/>
    <w:rsid w:val="00D85985"/>
    <w:rsid w:val="00DB2657"/>
    <w:rsid w:val="00DC3158"/>
    <w:rsid w:val="00DC363D"/>
    <w:rsid w:val="00E05A53"/>
    <w:rsid w:val="00E24268"/>
    <w:rsid w:val="00E31C87"/>
    <w:rsid w:val="00E40292"/>
    <w:rsid w:val="00E67FAF"/>
    <w:rsid w:val="00E87F25"/>
    <w:rsid w:val="00EB658A"/>
    <w:rsid w:val="00EF2CED"/>
    <w:rsid w:val="00F11E97"/>
    <w:rsid w:val="00F3607B"/>
    <w:rsid w:val="00F53196"/>
    <w:rsid w:val="00F53FF0"/>
    <w:rsid w:val="00F637E1"/>
    <w:rsid w:val="00F83D11"/>
    <w:rsid w:val="00F9729A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76277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20BB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4C1E5-ED85-4B9C-BB54-E21FA5950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4</cp:revision>
  <cp:lastPrinted>2025-06-09T19:25:00Z</cp:lastPrinted>
  <dcterms:created xsi:type="dcterms:W3CDTF">2025-02-12T14:09:00Z</dcterms:created>
  <dcterms:modified xsi:type="dcterms:W3CDTF">2026-05-18T13:30:00Z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