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B15912" w14:textId="36593376" w:rsidR="00D50C44" w:rsidRPr="006221F8" w:rsidRDefault="00D50C44" w:rsidP="00302A97">
      <w:pPr>
        <w:spacing w:after="0" w:line="276" w:lineRule="auto"/>
        <w:jc w:val="center"/>
        <w:rPr>
          <w:rFonts w:ascii="Tahoma" w:eastAsia="Arial" w:hAnsi="Tahoma" w:cs="Tahoma"/>
          <w:b/>
          <w:sz w:val="24"/>
          <w:szCs w:val="24"/>
          <w:shd w:val="clear" w:color="auto" w:fill="FFFFFF"/>
        </w:rPr>
      </w:pPr>
      <w:r w:rsidRPr="006221F8">
        <w:rPr>
          <w:rFonts w:ascii="Tahoma" w:eastAsia="Arial" w:hAnsi="Tahoma" w:cs="Tahoma"/>
          <w:b/>
          <w:sz w:val="24"/>
          <w:szCs w:val="24"/>
          <w:shd w:val="clear" w:color="auto" w:fill="FFFFFF"/>
        </w:rPr>
        <w:t xml:space="preserve">PROJETO DE </w:t>
      </w:r>
      <w:r w:rsidR="00C76C6C" w:rsidRPr="006221F8">
        <w:rPr>
          <w:rFonts w:ascii="Tahoma" w:eastAsia="Arial" w:hAnsi="Tahoma" w:cs="Tahoma"/>
          <w:b/>
          <w:sz w:val="24"/>
          <w:szCs w:val="24"/>
          <w:shd w:val="clear" w:color="auto" w:fill="FFFFFF"/>
        </w:rPr>
        <w:t>DECRETO LEGISLATIVO</w:t>
      </w:r>
      <w:r w:rsidR="00812525">
        <w:rPr>
          <w:rFonts w:ascii="Tahoma" w:eastAsia="Arial" w:hAnsi="Tahoma" w:cs="Tahoma"/>
          <w:b/>
          <w:sz w:val="24"/>
          <w:szCs w:val="24"/>
          <w:shd w:val="clear" w:color="auto" w:fill="FFFFFF"/>
        </w:rPr>
        <w:t> Nº       /2026</w:t>
      </w:r>
    </w:p>
    <w:p w14:paraId="2CB2B971" w14:textId="77777777" w:rsidR="00D50C44" w:rsidRPr="006221F8" w:rsidRDefault="00D50C44" w:rsidP="001E5676">
      <w:pPr>
        <w:spacing w:line="276" w:lineRule="auto"/>
        <w:rPr>
          <w:rFonts w:ascii="Tahoma" w:hAnsi="Tahoma" w:cs="Tahoma"/>
          <w:sz w:val="24"/>
          <w:szCs w:val="24"/>
        </w:rPr>
      </w:pPr>
    </w:p>
    <w:p w14:paraId="5F80FCD7" w14:textId="77777777" w:rsidR="009540FD" w:rsidRPr="006221F8" w:rsidRDefault="009540FD" w:rsidP="00C76C6C">
      <w:pPr>
        <w:ind w:left="4253"/>
        <w:rPr>
          <w:rFonts w:ascii="Tahoma" w:hAnsi="Tahoma" w:cs="Tahoma"/>
          <w:b/>
          <w:sz w:val="24"/>
          <w:szCs w:val="24"/>
        </w:rPr>
      </w:pPr>
    </w:p>
    <w:p w14:paraId="7270A74F" w14:textId="0F4CAC02" w:rsidR="00C76C6C" w:rsidRPr="006221F8" w:rsidRDefault="00C76C6C" w:rsidP="00C76C6C">
      <w:pPr>
        <w:ind w:left="4253"/>
        <w:rPr>
          <w:rStyle w:val="Forte"/>
          <w:rFonts w:ascii="Tahoma" w:hAnsi="Tahoma" w:cs="Tahoma"/>
          <w:color w:val="000000"/>
          <w:sz w:val="24"/>
          <w:szCs w:val="24"/>
          <w:shd w:val="clear" w:color="auto" w:fill="FFFFFF"/>
        </w:rPr>
      </w:pPr>
      <w:r w:rsidRPr="006221F8">
        <w:rPr>
          <w:rFonts w:ascii="Tahoma" w:hAnsi="Tahoma" w:cs="Tahoma"/>
          <w:b/>
          <w:sz w:val="24"/>
          <w:szCs w:val="24"/>
        </w:rPr>
        <w:t>Concede Títu</w:t>
      </w:r>
      <w:r w:rsidR="00583D4F">
        <w:rPr>
          <w:rFonts w:ascii="Tahoma" w:hAnsi="Tahoma" w:cs="Tahoma"/>
          <w:b/>
          <w:sz w:val="24"/>
          <w:szCs w:val="24"/>
        </w:rPr>
        <w:t>lo de Cidadão Niteroiense ao Exmo</w:t>
      </w:r>
      <w:r w:rsidRPr="006221F8">
        <w:rPr>
          <w:rFonts w:ascii="Tahoma" w:hAnsi="Tahoma" w:cs="Tahoma"/>
          <w:b/>
          <w:sz w:val="24"/>
          <w:szCs w:val="24"/>
        </w:rPr>
        <w:t>.</w:t>
      </w:r>
      <w:r w:rsidR="00583D4F">
        <w:rPr>
          <w:rFonts w:ascii="Tahoma" w:hAnsi="Tahoma" w:cs="Tahoma"/>
          <w:b/>
          <w:sz w:val="24"/>
          <w:szCs w:val="24"/>
        </w:rPr>
        <w:t xml:space="preserve"> Sr.</w:t>
      </w:r>
      <w:r w:rsidRPr="006221F8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240954">
        <w:rPr>
          <w:rFonts w:ascii="Tahoma" w:hAnsi="Tahoma" w:cs="Tahoma"/>
          <w:b/>
          <w:sz w:val="24"/>
          <w:szCs w:val="24"/>
        </w:rPr>
        <w:t>Antonio</w:t>
      </w:r>
      <w:proofErr w:type="spellEnd"/>
      <w:r w:rsidR="00240954">
        <w:rPr>
          <w:rFonts w:ascii="Tahoma" w:hAnsi="Tahoma" w:cs="Tahoma"/>
          <w:b/>
          <w:sz w:val="24"/>
          <w:szCs w:val="24"/>
        </w:rPr>
        <w:t xml:space="preserve"> Fernandes dos </w:t>
      </w:r>
      <w:proofErr w:type="gramStart"/>
      <w:r w:rsidR="00240954">
        <w:rPr>
          <w:rFonts w:ascii="Tahoma" w:hAnsi="Tahoma" w:cs="Tahoma"/>
          <w:b/>
          <w:sz w:val="24"/>
          <w:szCs w:val="24"/>
        </w:rPr>
        <w:t>Santos Neto</w:t>
      </w:r>
      <w:proofErr w:type="gramEnd"/>
      <w:r w:rsidR="00240954">
        <w:rPr>
          <w:rFonts w:ascii="Tahoma" w:hAnsi="Tahoma" w:cs="Tahoma"/>
          <w:b/>
          <w:sz w:val="24"/>
          <w:szCs w:val="24"/>
        </w:rPr>
        <w:t>.</w:t>
      </w:r>
    </w:p>
    <w:p w14:paraId="66CF6E6B" w14:textId="77777777" w:rsidR="00D50C44" w:rsidRPr="006221F8" w:rsidRDefault="00D50C44" w:rsidP="00F52DE2">
      <w:pPr>
        <w:ind w:left="4253"/>
        <w:rPr>
          <w:rStyle w:val="Forte"/>
          <w:rFonts w:ascii="Tahoma" w:hAnsi="Tahoma" w:cs="Tahoma"/>
          <w:color w:val="000000"/>
          <w:sz w:val="24"/>
          <w:szCs w:val="24"/>
          <w:shd w:val="clear" w:color="auto" w:fill="FFFFFF"/>
        </w:rPr>
      </w:pPr>
    </w:p>
    <w:p w14:paraId="3ECBEE4A" w14:textId="77777777" w:rsidR="00D50C44" w:rsidRPr="006221F8" w:rsidRDefault="00D50C44" w:rsidP="001E5676">
      <w:pPr>
        <w:spacing w:line="276" w:lineRule="auto"/>
        <w:ind w:left="4253"/>
        <w:rPr>
          <w:rFonts w:ascii="Tahoma" w:hAnsi="Tahoma" w:cs="Tahoma"/>
          <w:sz w:val="24"/>
          <w:szCs w:val="24"/>
        </w:rPr>
      </w:pPr>
    </w:p>
    <w:p w14:paraId="3F17E5EF" w14:textId="12F20599" w:rsidR="00C21382" w:rsidRPr="00C21382" w:rsidRDefault="00C21382" w:rsidP="00C21382">
      <w:pPr>
        <w:spacing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  <w:r w:rsidRPr="00C2138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1º</w:t>
      </w:r>
      <w:r w:rsidRPr="00C21382">
        <w:rPr>
          <w:rFonts w:ascii="Tahoma" w:eastAsia="Times New Roman" w:hAnsi="Tahoma" w:cs="Tahoma"/>
          <w:sz w:val="24"/>
          <w:szCs w:val="24"/>
          <w:lang w:eastAsia="pt-BR"/>
        </w:rPr>
        <w:t xml:space="preserve"> – Fica concedido o Título de Cidadão Niteroiense ao Exmo. Sr. </w:t>
      </w:r>
      <w:proofErr w:type="spellStart"/>
      <w:r w:rsidR="00240954">
        <w:rPr>
          <w:rFonts w:ascii="Tahoma" w:hAnsi="Tahoma" w:cs="Tahoma"/>
          <w:sz w:val="24"/>
          <w:szCs w:val="24"/>
        </w:rPr>
        <w:t>Antonio</w:t>
      </w:r>
      <w:proofErr w:type="spellEnd"/>
      <w:r w:rsidR="00240954">
        <w:rPr>
          <w:rFonts w:ascii="Tahoma" w:hAnsi="Tahoma" w:cs="Tahoma"/>
          <w:sz w:val="24"/>
          <w:szCs w:val="24"/>
        </w:rPr>
        <w:t xml:space="preserve"> Fernandes dos </w:t>
      </w:r>
      <w:proofErr w:type="gramStart"/>
      <w:r w:rsidR="00240954">
        <w:rPr>
          <w:rFonts w:ascii="Tahoma" w:hAnsi="Tahoma" w:cs="Tahoma"/>
          <w:sz w:val="24"/>
          <w:szCs w:val="24"/>
        </w:rPr>
        <w:t>Santos Neto</w:t>
      </w:r>
      <w:proofErr w:type="gramEnd"/>
      <w:r w:rsidR="00240954">
        <w:rPr>
          <w:rFonts w:ascii="Tahoma" w:hAnsi="Tahoma" w:cs="Tahoma"/>
          <w:sz w:val="24"/>
          <w:szCs w:val="24"/>
        </w:rPr>
        <w:t>.</w:t>
      </w:r>
    </w:p>
    <w:p w14:paraId="12DCC962" w14:textId="77777777" w:rsidR="00C21382" w:rsidRPr="00C21382" w:rsidRDefault="00C21382" w:rsidP="00C21382">
      <w:pPr>
        <w:spacing w:beforeAutospacing="1" w:after="100" w:afterAutospacing="1" w:line="360" w:lineRule="auto"/>
        <w:rPr>
          <w:rFonts w:ascii="Tahoma" w:eastAsia="Times New Roman" w:hAnsi="Tahoma" w:cs="Tahoma"/>
          <w:sz w:val="24"/>
          <w:szCs w:val="24"/>
          <w:lang w:eastAsia="pt-BR"/>
        </w:rPr>
      </w:pPr>
      <w:r w:rsidRPr="00C21382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Art. 2º</w:t>
      </w:r>
      <w:r w:rsidRPr="00C21382">
        <w:rPr>
          <w:rFonts w:ascii="Tahoma" w:eastAsia="Times New Roman" w:hAnsi="Tahoma" w:cs="Tahoma"/>
          <w:sz w:val="24"/>
          <w:szCs w:val="24"/>
          <w:lang w:eastAsia="pt-BR"/>
        </w:rPr>
        <w:t xml:space="preserve"> – Este Decreto Legislativo entra em vigor na data de sua publicação.</w:t>
      </w:r>
    </w:p>
    <w:p w14:paraId="2D52E18E" w14:textId="77777777" w:rsidR="008704F0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55573CE" w14:textId="7421E077" w:rsidR="006221F8" w:rsidRPr="007276D8" w:rsidRDefault="006221F8" w:rsidP="006221F8">
      <w:pPr>
        <w:pStyle w:val="Normal1"/>
        <w:spacing w:line="360" w:lineRule="auto"/>
        <w:jc w:val="right"/>
        <w:rPr>
          <w:rFonts w:ascii="Tahoma" w:hAnsi="Tahoma" w:cs="Tahoma"/>
          <w:sz w:val="24"/>
          <w:szCs w:val="24"/>
        </w:rPr>
      </w:pPr>
      <w:r w:rsidRPr="007276D8">
        <w:rPr>
          <w:rFonts w:ascii="Tahoma" w:hAnsi="Tahoma" w:cs="Tahoma"/>
          <w:sz w:val="24"/>
          <w:szCs w:val="24"/>
        </w:rPr>
        <w:t xml:space="preserve">Sala de Sessões, </w:t>
      </w:r>
      <w:r w:rsidR="00240954">
        <w:rPr>
          <w:rFonts w:ascii="Tahoma" w:hAnsi="Tahoma" w:cs="Tahoma"/>
          <w:sz w:val="24"/>
          <w:szCs w:val="24"/>
        </w:rPr>
        <w:t>21 de maio</w:t>
      </w:r>
      <w:r w:rsidRPr="007276D8">
        <w:rPr>
          <w:rFonts w:ascii="Tahoma" w:hAnsi="Tahoma" w:cs="Tahoma"/>
          <w:sz w:val="24"/>
          <w:szCs w:val="24"/>
        </w:rPr>
        <w:t xml:space="preserve"> de 202</w:t>
      </w:r>
      <w:r w:rsidR="00812525">
        <w:rPr>
          <w:rFonts w:ascii="Tahoma" w:hAnsi="Tahoma" w:cs="Tahoma"/>
          <w:sz w:val="24"/>
          <w:szCs w:val="24"/>
        </w:rPr>
        <w:t>6</w:t>
      </w:r>
      <w:r w:rsidRPr="007276D8">
        <w:rPr>
          <w:rFonts w:ascii="Tahoma" w:hAnsi="Tahoma" w:cs="Tahoma"/>
          <w:sz w:val="24"/>
          <w:szCs w:val="24"/>
        </w:rPr>
        <w:t>.</w:t>
      </w:r>
    </w:p>
    <w:p w14:paraId="61723483" w14:textId="488D9EE3" w:rsidR="006221F8" w:rsidRPr="006221F8" w:rsidRDefault="006221F8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  <w:bookmarkStart w:id="0" w:name="_GoBack"/>
      <w:bookmarkEnd w:id="0"/>
    </w:p>
    <w:p w14:paraId="5FA3BF8E" w14:textId="77777777" w:rsidR="00302A97" w:rsidRPr="006221F8" w:rsidRDefault="00302A97" w:rsidP="00302A97">
      <w:pPr>
        <w:pStyle w:val="SemEspaamento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6221F8">
        <w:rPr>
          <w:rFonts w:ascii="Tahoma" w:eastAsia="Times New Roman" w:hAnsi="Tahoma" w:cs="Tahoma"/>
          <w:b/>
          <w:sz w:val="24"/>
          <w:szCs w:val="24"/>
          <w:lang w:eastAsia="pt-BR"/>
        </w:rPr>
        <w:t>BINHO GUIMARÃES</w:t>
      </w:r>
    </w:p>
    <w:p w14:paraId="27F8828E" w14:textId="1108C303" w:rsidR="00302A97" w:rsidRPr="006221F8" w:rsidRDefault="00302A97" w:rsidP="00302A97">
      <w:pPr>
        <w:spacing w:before="0" w:after="100" w:afterAutospacing="1" w:line="360" w:lineRule="auto"/>
        <w:jc w:val="center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6221F8">
        <w:rPr>
          <w:rFonts w:ascii="Tahoma" w:eastAsia="Times New Roman" w:hAnsi="Tahoma" w:cs="Tahoma"/>
          <w:b/>
          <w:sz w:val="24"/>
          <w:szCs w:val="24"/>
          <w:lang w:eastAsia="pt-BR"/>
        </w:rPr>
        <w:t xml:space="preserve">Vereador </w:t>
      </w:r>
    </w:p>
    <w:p w14:paraId="03B53E82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B2BA830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4E024A9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15EB3E77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7CC81140" w14:textId="77777777" w:rsidR="008704F0" w:rsidRPr="006221F8" w:rsidRDefault="008704F0" w:rsidP="009F0FBD">
      <w:pPr>
        <w:spacing w:beforeAutospacing="1" w:after="100" w:afterAutospacing="1" w:line="276" w:lineRule="auto"/>
        <w:ind w:firstLine="1134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5EF96163" w14:textId="77777777" w:rsidR="009540FD" w:rsidRDefault="009540FD" w:rsidP="006221F8">
      <w:pPr>
        <w:spacing w:beforeAutospacing="1" w:after="100" w:afterAutospacing="1"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3B2679FC" w14:textId="77777777" w:rsidR="00C21382" w:rsidRPr="006221F8" w:rsidRDefault="00C21382" w:rsidP="006221F8">
      <w:pPr>
        <w:spacing w:beforeAutospacing="1" w:after="100" w:afterAutospacing="1" w:line="276" w:lineRule="auto"/>
        <w:rPr>
          <w:rFonts w:ascii="Tahoma" w:eastAsia="Times New Roman" w:hAnsi="Tahoma" w:cs="Tahoma"/>
          <w:sz w:val="24"/>
          <w:szCs w:val="24"/>
          <w:lang w:eastAsia="pt-BR"/>
        </w:rPr>
      </w:pPr>
    </w:p>
    <w:p w14:paraId="201A0D2D" w14:textId="7B386436" w:rsidR="00CC76FE" w:rsidRDefault="00CC76FE" w:rsidP="00812525">
      <w:pPr>
        <w:spacing w:beforeAutospacing="1" w:after="100" w:afterAutospacing="1" w:line="276" w:lineRule="auto"/>
        <w:jc w:val="left"/>
        <w:rPr>
          <w:rFonts w:ascii="Tahoma" w:eastAsia="Times New Roman" w:hAnsi="Tahoma" w:cs="Tahoma"/>
          <w:b/>
          <w:bCs/>
          <w:sz w:val="24"/>
          <w:szCs w:val="24"/>
          <w:lang w:eastAsia="pt-BR"/>
        </w:rPr>
      </w:pPr>
      <w:r w:rsidRPr="006221F8">
        <w:rPr>
          <w:rFonts w:ascii="Tahoma" w:eastAsia="Times New Roman" w:hAnsi="Tahoma" w:cs="Tahoma"/>
          <w:b/>
          <w:bCs/>
          <w:sz w:val="24"/>
          <w:szCs w:val="24"/>
          <w:lang w:eastAsia="pt-BR"/>
        </w:rPr>
        <w:t>JUSTIFICATIVA</w:t>
      </w:r>
    </w:p>
    <w:p w14:paraId="463E745A" w14:textId="77777777" w:rsidR="00240954" w:rsidRPr="00240954" w:rsidRDefault="00240954" w:rsidP="00240954">
      <w:pPr>
        <w:spacing w:beforeAutospacing="1" w:after="100" w:afterAutospacing="1"/>
        <w:ind w:firstLine="708"/>
        <w:rPr>
          <w:rFonts w:ascii="Tahoma" w:eastAsia="Times New Roman" w:hAnsi="Tahoma" w:cs="Tahoma"/>
          <w:szCs w:val="22"/>
          <w:lang w:eastAsia="pt-BR"/>
        </w:rPr>
      </w:pPr>
      <w:proofErr w:type="spellStart"/>
      <w:r w:rsidRPr="00240954">
        <w:rPr>
          <w:rFonts w:ascii="Tahoma" w:eastAsia="Times New Roman" w:hAnsi="Tahoma" w:cs="Tahoma"/>
          <w:szCs w:val="22"/>
          <w:lang w:eastAsia="pt-BR"/>
        </w:rPr>
        <w:t>Antonio</w:t>
      </w:r>
      <w:proofErr w:type="spellEnd"/>
      <w:r w:rsidRPr="00240954">
        <w:rPr>
          <w:rFonts w:ascii="Tahoma" w:eastAsia="Times New Roman" w:hAnsi="Tahoma" w:cs="Tahoma"/>
          <w:szCs w:val="22"/>
          <w:lang w:eastAsia="pt-BR"/>
        </w:rPr>
        <w:t xml:space="preserve"> Fernandes dos </w:t>
      </w:r>
      <w:proofErr w:type="gramStart"/>
      <w:r w:rsidRPr="00240954">
        <w:rPr>
          <w:rFonts w:ascii="Tahoma" w:eastAsia="Times New Roman" w:hAnsi="Tahoma" w:cs="Tahoma"/>
          <w:szCs w:val="22"/>
          <w:lang w:eastAsia="pt-BR"/>
        </w:rPr>
        <w:t>Santos Neto</w:t>
      </w:r>
      <w:proofErr w:type="gramEnd"/>
      <w:r w:rsidRPr="00240954">
        <w:rPr>
          <w:rFonts w:ascii="Tahoma" w:eastAsia="Times New Roman" w:hAnsi="Tahoma" w:cs="Tahoma"/>
          <w:szCs w:val="22"/>
          <w:lang w:eastAsia="pt-BR"/>
        </w:rPr>
        <w:t xml:space="preserve">, conhecido nacionalmente como </w:t>
      </w:r>
      <w:proofErr w:type="spellStart"/>
      <w:r w:rsidRPr="00240954">
        <w:rPr>
          <w:rFonts w:ascii="Tahoma" w:eastAsia="Times New Roman" w:hAnsi="Tahoma" w:cs="Tahoma"/>
          <w:szCs w:val="22"/>
          <w:lang w:eastAsia="pt-BR"/>
        </w:rPr>
        <w:t>Antonio</w:t>
      </w:r>
      <w:proofErr w:type="spellEnd"/>
      <w:r w:rsidRPr="00240954">
        <w:rPr>
          <w:rFonts w:ascii="Tahoma" w:eastAsia="Times New Roman" w:hAnsi="Tahoma" w:cs="Tahoma"/>
          <w:szCs w:val="22"/>
          <w:lang w:eastAsia="pt-BR"/>
        </w:rPr>
        <w:t xml:space="preserve"> Neto, nasceu em Sorocaba, no Estado de São Paulo, sendo formado em Administração de Empresas e Analista de Sistemas. Com sólida trajetória profissional nas áreas de tecnologia e gestão, destacou-se também como uma das principais lideranças sindicais do Brasil.</w:t>
      </w:r>
    </w:p>
    <w:p w14:paraId="650279DC" w14:textId="77777777" w:rsidR="00240954" w:rsidRPr="00240954" w:rsidRDefault="00240954" w:rsidP="00240954">
      <w:pPr>
        <w:spacing w:beforeAutospacing="1" w:after="100" w:afterAutospacing="1"/>
        <w:ind w:firstLine="708"/>
        <w:rPr>
          <w:rFonts w:ascii="Tahoma" w:eastAsia="Times New Roman" w:hAnsi="Tahoma" w:cs="Tahoma"/>
          <w:szCs w:val="22"/>
          <w:lang w:eastAsia="pt-BR"/>
        </w:rPr>
      </w:pPr>
      <w:r w:rsidRPr="00240954">
        <w:rPr>
          <w:rFonts w:ascii="Tahoma" w:eastAsia="Times New Roman" w:hAnsi="Tahoma" w:cs="Tahoma"/>
          <w:szCs w:val="22"/>
          <w:lang w:eastAsia="pt-BR"/>
        </w:rPr>
        <w:t>Participou da fundação do Sindicato dos Trabalhadores em Processamento de Dados e Tecnologia da Informação do Estado de São Paulo (</w:t>
      </w:r>
      <w:proofErr w:type="spellStart"/>
      <w:proofErr w:type="gramStart"/>
      <w:r w:rsidRPr="00240954">
        <w:rPr>
          <w:rFonts w:ascii="Tahoma" w:eastAsia="Times New Roman" w:hAnsi="Tahoma" w:cs="Tahoma"/>
          <w:szCs w:val="22"/>
          <w:lang w:eastAsia="pt-BR"/>
        </w:rPr>
        <w:t>Sindpd</w:t>
      </w:r>
      <w:proofErr w:type="spellEnd"/>
      <w:proofErr w:type="gramEnd"/>
      <w:r w:rsidRPr="00240954">
        <w:rPr>
          <w:rFonts w:ascii="Tahoma" w:eastAsia="Times New Roman" w:hAnsi="Tahoma" w:cs="Tahoma"/>
          <w:szCs w:val="22"/>
          <w:lang w:eastAsia="pt-BR"/>
        </w:rPr>
        <w:t>-SP), entidade que atualmente preside e que representa milhares de profissionais da área de tecnologia da informação em todo o país.</w:t>
      </w:r>
    </w:p>
    <w:p w14:paraId="2B09CC9B" w14:textId="77777777" w:rsidR="00240954" w:rsidRPr="00240954" w:rsidRDefault="00240954" w:rsidP="00240954">
      <w:pPr>
        <w:spacing w:beforeAutospacing="1" w:after="100" w:afterAutospacing="1"/>
        <w:ind w:firstLine="708"/>
        <w:rPr>
          <w:rFonts w:ascii="Tahoma" w:eastAsia="Times New Roman" w:hAnsi="Tahoma" w:cs="Tahoma"/>
          <w:szCs w:val="22"/>
          <w:lang w:eastAsia="pt-BR"/>
        </w:rPr>
      </w:pPr>
      <w:proofErr w:type="spellStart"/>
      <w:r w:rsidRPr="00240954">
        <w:rPr>
          <w:rFonts w:ascii="Tahoma" w:eastAsia="Times New Roman" w:hAnsi="Tahoma" w:cs="Tahoma"/>
          <w:szCs w:val="22"/>
          <w:lang w:eastAsia="pt-BR"/>
        </w:rPr>
        <w:t>Antonio</w:t>
      </w:r>
      <w:proofErr w:type="spellEnd"/>
      <w:r w:rsidRPr="00240954">
        <w:rPr>
          <w:rFonts w:ascii="Tahoma" w:eastAsia="Times New Roman" w:hAnsi="Tahoma" w:cs="Tahoma"/>
          <w:szCs w:val="22"/>
          <w:lang w:eastAsia="pt-BR"/>
        </w:rPr>
        <w:t xml:space="preserve"> Neto também possui ampla atuação no cenário sindical nacional e internacional, tendo presidido a Federação Sindical Mundial (FSM) e representado o Brasil em conferências da Organização Internacional do Trabalho (OIT). Atualmente, preside a Central dos Sindicatos Brasileiros (CSB), contribuindo para o fortalecimento do diálogo social, da negociação coletiva e da valorização dos direitos trabalhistas.</w:t>
      </w:r>
    </w:p>
    <w:p w14:paraId="31FB2E6D" w14:textId="77777777" w:rsidR="00240954" w:rsidRPr="00240954" w:rsidRDefault="00240954" w:rsidP="00240954">
      <w:pPr>
        <w:spacing w:beforeAutospacing="1" w:after="100" w:afterAutospacing="1"/>
        <w:ind w:firstLine="708"/>
        <w:rPr>
          <w:rFonts w:ascii="Tahoma" w:eastAsia="Times New Roman" w:hAnsi="Tahoma" w:cs="Tahoma"/>
          <w:szCs w:val="22"/>
          <w:lang w:eastAsia="pt-BR"/>
        </w:rPr>
      </w:pPr>
      <w:r w:rsidRPr="00240954">
        <w:rPr>
          <w:rFonts w:ascii="Tahoma" w:eastAsia="Times New Roman" w:hAnsi="Tahoma" w:cs="Tahoma"/>
          <w:szCs w:val="22"/>
          <w:lang w:eastAsia="pt-BR"/>
        </w:rPr>
        <w:t>Ao longo de sua trajetória, integrou importantes conselhos de formulação de políticas públicas e recebeu diversas homenagens e condecorações em reconhecimento à sua atuação em defesa dos trabalhadores e do desenvolvimento social.</w:t>
      </w:r>
    </w:p>
    <w:p w14:paraId="0C30D674" w14:textId="77777777" w:rsidR="00240954" w:rsidRPr="00240954" w:rsidRDefault="00240954" w:rsidP="00240954">
      <w:pPr>
        <w:spacing w:beforeAutospacing="1" w:after="100" w:afterAutospacing="1"/>
        <w:ind w:firstLine="708"/>
        <w:rPr>
          <w:rFonts w:ascii="Tahoma" w:eastAsia="Times New Roman" w:hAnsi="Tahoma" w:cs="Tahoma"/>
          <w:szCs w:val="22"/>
          <w:lang w:eastAsia="pt-BR"/>
        </w:rPr>
      </w:pPr>
      <w:r w:rsidRPr="00240954">
        <w:rPr>
          <w:rFonts w:ascii="Tahoma" w:eastAsia="Times New Roman" w:hAnsi="Tahoma" w:cs="Tahoma"/>
          <w:szCs w:val="22"/>
          <w:lang w:eastAsia="pt-BR"/>
        </w:rPr>
        <w:t xml:space="preserve">Diante de sua relevante contribuição para o fortalecimento das relações de trabalho, da democracia sindical e da justiça social, mostra-se justa e merecida </w:t>
      </w:r>
      <w:proofErr w:type="gramStart"/>
      <w:r w:rsidRPr="00240954">
        <w:rPr>
          <w:rFonts w:ascii="Tahoma" w:eastAsia="Times New Roman" w:hAnsi="Tahoma" w:cs="Tahoma"/>
          <w:szCs w:val="22"/>
          <w:lang w:eastAsia="pt-BR"/>
        </w:rPr>
        <w:t>a</w:t>
      </w:r>
      <w:proofErr w:type="gramEnd"/>
      <w:r w:rsidRPr="00240954">
        <w:rPr>
          <w:rFonts w:ascii="Tahoma" w:eastAsia="Times New Roman" w:hAnsi="Tahoma" w:cs="Tahoma"/>
          <w:szCs w:val="22"/>
          <w:lang w:eastAsia="pt-BR"/>
        </w:rPr>
        <w:t xml:space="preserve"> concessão do Título de Cidadão Niteroiense ao Senhor </w:t>
      </w:r>
      <w:proofErr w:type="spellStart"/>
      <w:r w:rsidRPr="00240954">
        <w:rPr>
          <w:rFonts w:ascii="Tahoma" w:eastAsia="Times New Roman" w:hAnsi="Tahoma" w:cs="Tahoma"/>
          <w:szCs w:val="22"/>
          <w:lang w:eastAsia="pt-BR"/>
        </w:rPr>
        <w:t>Antonio</w:t>
      </w:r>
      <w:proofErr w:type="spellEnd"/>
      <w:r w:rsidRPr="00240954">
        <w:rPr>
          <w:rFonts w:ascii="Tahoma" w:eastAsia="Times New Roman" w:hAnsi="Tahoma" w:cs="Tahoma"/>
          <w:szCs w:val="22"/>
          <w:lang w:eastAsia="pt-BR"/>
        </w:rPr>
        <w:t xml:space="preserve"> Fernandes dos Santos Neto.</w:t>
      </w:r>
    </w:p>
    <w:p w14:paraId="1088A058" w14:textId="77777777" w:rsidR="00797433" w:rsidRDefault="00797433" w:rsidP="00812525">
      <w:pPr>
        <w:pStyle w:val="SemEspaamento"/>
        <w:spacing w:line="360" w:lineRule="auto"/>
        <w:jc w:val="right"/>
        <w:rPr>
          <w:rFonts w:ascii="Tahoma" w:hAnsi="Tahoma" w:cs="Tahoma"/>
          <w:sz w:val="24"/>
          <w:szCs w:val="24"/>
        </w:rPr>
      </w:pPr>
    </w:p>
    <w:p w14:paraId="6184BFF5" w14:textId="35393469" w:rsidR="00CC76FE" w:rsidRPr="00812525" w:rsidRDefault="006221F8" w:rsidP="00812525">
      <w:pPr>
        <w:pStyle w:val="SemEspaamento"/>
        <w:spacing w:line="360" w:lineRule="auto"/>
        <w:jc w:val="right"/>
        <w:rPr>
          <w:rFonts w:ascii="Tahoma" w:eastAsia="Times New Roman" w:hAnsi="Tahoma" w:cs="Tahoma"/>
          <w:b/>
          <w:sz w:val="24"/>
          <w:szCs w:val="24"/>
          <w:lang w:eastAsia="pt-BR"/>
        </w:rPr>
      </w:pPr>
      <w:r w:rsidRPr="00A84319">
        <w:rPr>
          <w:rFonts w:ascii="Tahoma" w:hAnsi="Tahoma" w:cs="Tahoma"/>
          <w:sz w:val="24"/>
          <w:szCs w:val="24"/>
        </w:rPr>
        <w:t xml:space="preserve">Sala de Sessões, </w:t>
      </w:r>
      <w:r w:rsidR="00240954">
        <w:rPr>
          <w:rFonts w:ascii="Tahoma" w:hAnsi="Tahoma" w:cs="Tahoma"/>
          <w:sz w:val="24"/>
          <w:szCs w:val="24"/>
        </w:rPr>
        <w:t>21 de maio</w:t>
      </w:r>
      <w:r w:rsidR="00E1236F" w:rsidRPr="007276D8">
        <w:rPr>
          <w:rFonts w:ascii="Tahoma" w:hAnsi="Tahoma" w:cs="Tahoma"/>
          <w:sz w:val="24"/>
          <w:szCs w:val="24"/>
        </w:rPr>
        <w:t xml:space="preserve"> de 202</w:t>
      </w:r>
      <w:r w:rsidR="00E1236F">
        <w:rPr>
          <w:rFonts w:ascii="Tahoma" w:hAnsi="Tahoma" w:cs="Tahoma"/>
          <w:sz w:val="24"/>
          <w:szCs w:val="24"/>
        </w:rPr>
        <w:t>6</w:t>
      </w:r>
      <w:r w:rsidRPr="00A84319">
        <w:rPr>
          <w:rFonts w:ascii="Tahoma" w:hAnsi="Tahoma" w:cs="Tahoma"/>
          <w:sz w:val="24"/>
          <w:szCs w:val="24"/>
        </w:rPr>
        <w:t>.</w:t>
      </w:r>
    </w:p>
    <w:sectPr w:rsidR="00CC76FE" w:rsidRPr="00812525" w:rsidSect="00CC76FE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B63C0C" w14:textId="77777777" w:rsidR="008C1D15" w:rsidRDefault="008C1D15" w:rsidP="00CC76FE">
      <w:pPr>
        <w:spacing w:before="0" w:after="0"/>
      </w:pPr>
      <w:r>
        <w:separator/>
      </w:r>
    </w:p>
  </w:endnote>
  <w:endnote w:type="continuationSeparator" w:id="0">
    <w:p w14:paraId="387C45E0" w14:textId="77777777" w:rsidR="008C1D15" w:rsidRDefault="008C1D15" w:rsidP="00CC76FE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05CCED" w14:textId="77777777" w:rsidR="000738A9" w:rsidRDefault="000738A9" w:rsidP="000738A9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Av. Amaral Peixoto, 625 / Gabinete 44 – Centro – Niterói – RJ – CEP: 24.023-900</w:t>
    </w:r>
  </w:p>
  <w:p w14:paraId="29939ECE" w14:textId="77777777" w:rsidR="000738A9" w:rsidRPr="000738A9" w:rsidRDefault="000738A9" w:rsidP="000738A9">
    <w:pPr>
      <w:pStyle w:val="Rodap"/>
      <w:jc w:val="center"/>
      <w:rPr>
        <w:rFonts w:ascii="Times New Roman" w:hAnsi="Times New Roman" w:cs="Times New Roman"/>
        <w:sz w:val="20"/>
      </w:rPr>
    </w:pPr>
    <w:r>
      <w:rPr>
        <w:rFonts w:ascii="Times New Roman" w:hAnsi="Times New Roman" w:cs="Times New Roman"/>
        <w:sz w:val="20"/>
      </w:rPr>
      <w:t>Telefone: (21) 2622-2911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924B5E3" w14:textId="77777777" w:rsidR="008C1D15" w:rsidRDefault="008C1D15" w:rsidP="00CC76FE">
      <w:pPr>
        <w:spacing w:before="0" w:after="0"/>
      </w:pPr>
      <w:r>
        <w:separator/>
      </w:r>
    </w:p>
  </w:footnote>
  <w:footnote w:type="continuationSeparator" w:id="0">
    <w:p w14:paraId="264939AF" w14:textId="77777777" w:rsidR="008C1D15" w:rsidRDefault="008C1D15" w:rsidP="00CC76FE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6E65F6" w14:textId="77777777" w:rsidR="009F0FBD" w:rsidRDefault="009F0FBD" w:rsidP="009F0FBD">
    <w:pPr>
      <w:pStyle w:val="Cabealho"/>
      <w:rPr>
        <w:rFonts w:ascii="Tahoma" w:eastAsiaTheme="minorHAnsi" w:hAnsi="Tahoma" w:cs="Tahoma"/>
        <w:b/>
        <w:sz w:val="48"/>
        <w:szCs w:val="48"/>
      </w:rPr>
    </w:pPr>
    <w:r>
      <w:rPr>
        <w:noProof/>
        <w:lang w:eastAsia="pt-BR"/>
      </w:rPr>
      <w:drawing>
        <wp:inline distT="0" distB="0" distL="0" distR="0" wp14:anchorId="6312AAF0" wp14:editId="5E34A575">
          <wp:extent cx="944880" cy="1133475"/>
          <wp:effectExtent l="0" t="0" r="7620" b="952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88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b/>
        <w:sz w:val="48"/>
        <w:szCs w:val="48"/>
      </w:rPr>
      <w:t>Câmara Municipal de Niterói</w:t>
    </w:r>
  </w:p>
  <w:p w14:paraId="3C4A44D7" w14:textId="77777777" w:rsidR="009F0FBD" w:rsidRDefault="009F0FBD" w:rsidP="009F0FBD">
    <w:pPr>
      <w:pStyle w:val="Cabealho"/>
      <w:rPr>
        <w:rFonts w:ascii="Tahoma" w:hAnsi="Tahoma" w:cs="Tahoma"/>
        <w:b/>
        <w:sz w:val="28"/>
        <w:szCs w:val="28"/>
      </w:rPr>
    </w:pPr>
    <w:r>
      <w:rPr>
        <w:rFonts w:ascii="Tahoma" w:hAnsi="Tahoma" w:cs="Tahoma"/>
        <w:b/>
        <w:sz w:val="28"/>
        <w:szCs w:val="28"/>
      </w:rPr>
      <w:t xml:space="preserve">                          Gabinete Vereador Binho Guimarães</w:t>
    </w:r>
  </w:p>
  <w:p w14:paraId="083FC7F9" w14:textId="77777777" w:rsidR="00CC76FE" w:rsidRPr="009F0FBD" w:rsidRDefault="00CC76FE" w:rsidP="009F0FB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C44"/>
    <w:rsid w:val="0000349B"/>
    <w:rsid w:val="00005F02"/>
    <w:rsid w:val="000506E2"/>
    <w:rsid w:val="00053E72"/>
    <w:rsid w:val="000738A9"/>
    <w:rsid w:val="000A7169"/>
    <w:rsid w:val="00117A9A"/>
    <w:rsid w:val="00117E8B"/>
    <w:rsid w:val="00120B51"/>
    <w:rsid w:val="00164CBF"/>
    <w:rsid w:val="001E4712"/>
    <w:rsid w:val="001E5676"/>
    <w:rsid w:val="002020A0"/>
    <w:rsid w:val="002252AD"/>
    <w:rsid w:val="00240954"/>
    <w:rsid w:val="002B56A4"/>
    <w:rsid w:val="002D5085"/>
    <w:rsid w:val="002D62C5"/>
    <w:rsid w:val="002D7C96"/>
    <w:rsid w:val="00302343"/>
    <w:rsid w:val="00302A97"/>
    <w:rsid w:val="00331846"/>
    <w:rsid w:val="0034321F"/>
    <w:rsid w:val="003759A4"/>
    <w:rsid w:val="003A13B4"/>
    <w:rsid w:val="003F75C0"/>
    <w:rsid w:val="00471FCC"/>
    <w:rsid w:val="00483436"/>
    <w:rsid w:val="00483B86"/>
    <w:rsid w:val="004847D9"/>
    <w:rsid w:val="004938C4"/>
    <w:rsid w:val="0056059D"/>
    <w:rsid w:val="00581BE5"/>
    <w:rsid w:val="00583D4F"/>
    <w:rsid w:val="00590C83"/>
    <w:rsid w:val="005B08FF"/>
    <w:rsid w:val="006221F8"/>
    <w:rsid w:val="006368EB"/>
    <w:rsid w:val="0066267D"/>
    <w:rsid w:val="00663932"/>
    <w:rsid w:val="006A5705"/>
    <w:rsid w:val="00797433"/>
    <w:rsid w:val="007A1ED4"/>
    <w:rsid w:val="007B16AB"/>
    <w:rsid w:val="007F43B4"/>
    <w:rsid w:val="00812525"/>
    <w:rsid w:val="008704F0"/>
    <w:rsid w:val="008C1D15"/>
    <w:rsid w:val="008E6966"/>
    <w:rsid w:val="009179E6"/>
    <w:rsid w:val="009303C9"/>
    <w:rsid w:val="0094003E"/>
    <w:rsid w:val="009540FD"/>
    <w:rsid w:val="009C0468"/>
    <w:rsid w:val="009F0FBD"/>
    <w:rsid w:val="009F25AD"/>
    <w:rsid w:val="00A12605"/>
    <w:rsid w:val="00A42398"/>
    <w:rsid w:val="00A4435C"/>
    <w:rsid w:val="00AC6EEE"/>
    <w:rsid w:val="00B07542"/>
    <w:rsid w:val="00B460BF"/>
    <w:rsid w:val="00B50B68"/>
    <w:rsid w:val="00B77255"/>
    <w:rsid w:val="00BA3127"/>
    <w:rsid w:val="00C01EBE"/>
    <w:rsid w:val="00C03964"/>
    <w:rsid w:val="00C21382"/>
    <w:rsid w:val="00C35A8B"/>
    <w:rsid w:val="00C50B69"/>
    <w:rsid w:val="00C76C6C"/>
    <w:rsid w:val="00CC76FE"/>
    <w:rsid w:val="00D50C44"/>
    <w:rsid w:val="00D6507F"/>
    <w:rsid w:val="00D778D2"/>
    <w:rsid w:val="00D9630C"/>
    <w:rsid w:val="00DB13B2"/>
    <w:rsid w:val="00E1236F"/>
    <w:rsid w:val="00E176A2"/>
    <w:rsid w:val="00E63FCD"/>
    <w:rsid w:val="00E74044"/>
    <w:rsid w:val="00EA0226"/>
    <w:rsid w:val="00EA0D03"/>
    <w:rsid w:val="00EA1D8B"/>
    <w:rsid w:val="00EF2306"/>
    <w:rsid w:val="00EF4098"/>
    <w:rsid w:val="00F52DE2"/>
    <w:rsid w:val="00FA44D0"/>
    <w:rsid w:val="00FA78EB"/>
    <w:rsid w:val="00FD54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AE9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D6507F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D6507F"/>
    <w:pPr>
      <w:spacing w:after="0" w:line="276" w:lineRule="auto"/>
    </w:pPr>
    <w:rPr>
      <w:rFonts w:ascii="Arial" w:eastAsia="Arial" w:hAnsi="Arial" w:cs="Arial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0C44"/>
    <w:pPr>
      <w:spacing w:before="100" w:after="200" w:line="240" w:lineRule="auto"/>
      <w:jc w:val="both"/>
    </w:pPr>
    <w:rPr>
      <w:rFonts w:eastAsiaTheme="minorEastAsia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A13B4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A13B4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D6507F"/>
    <w:pPr>
      <w:spacing w:after="0" w:line="240" w:lineRule="auto"/>
      <w:jc w:val="both"/>
    </w:pPr>
    <w:rPr>
      <w:rFonts w:eastAsiaTheme="minorEastAsia"/>
      <w:szCs w:val="20"/>
    </w:rPr>
  </w:style>
  <w:style w:type="paragraph" w:customStyle="1" w:styleId="Normal1">
    <w:name w:val="Normal1"/>
    <w:rsid w:val="00D6507F"/>
    <w:pPr>
      <w:spacing w:after="0" w:line="276" w:lineRule="auto"/>
    </w:pPr>
    <w:rPr>
      <w:rFonts w:ascii="Arial" w:eastAsia="Arial" w:hAnsi="Arial" w:cs="Arial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4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1B539A-FDE6-46F8-8332-393AF9FE05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VEREADOR BINHO GUIMARÃES</cp:lastModifiedBy>
  <cp:revision>2</cp:revision>
  <cp:lastPrinted>2026-05-21T14:31:00Z</cp:lastPrinted>
  <dcterms:created xsi:type="dcterms:W3CDTF">2026-05-21T14:31:00Z</dcterms:created>
  <dcterms:modified xsi:type="dcterms:W3CDTF">2026-05-21T14:31:00Z</dcterms:modified>
</cp:coreProperties>
</file>