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F3BB01" w14:textId="5E59061B" w:rsidR="00E21828" w:rsidRDefault="00C018B0">
      <w:pPr>
        <w:tabs>
          <w:tab w:val="left" w:pos="3180"/>
        </w:tabs>
        <w:spacing w:line="240" w:lineRule="auto"/>
        <w:jc w:val="center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 xml:space="preserve">EMENDA </w:t>
      </w:r>
      <w:r w:rsidR="00D454B1">
        <w:rPr>
          <w:rFonts w:ascii="Tahoma" w:eastAsia="Tahoma" w:hAnsi="Tahoma" w:cs="Tahoma"/>
          <w:b/>
        </w:rPr>
        <w:t>ADITIVA</w:t>
      </w:r>
      <w:r w:rsidR="001E28BD">
        <w:rPr>
          <w:rFonts w:ascii="Tahoma" w:eastAsia="Tahoma" w:hAnsi="Tahoma" w:cs="Tahoma"/>
          <w:b/>
        </w:rPr>
        <w:t xml:space="preserve"> Nº</w:t>
      </w:r>
      <w:r>
        <w:rPr>
          <w:rFonts w:ascii="Tahoma" w:eastAsia="Tahoma" w:hAnsi="Tahoma" w:cs="Tahoma"/>
          <w:b/>
        </w:rPr>
        <w:t xml:space="preserve">    /202</w:t>
      </w:r>
      <w:r w:rsidR="00E84A7B">
        <w:rPr>
          <w:rFonts w:ascii="Tahoma" w:eastAsia="Tahoma" w:hAnsi="Tahoma" w:cs="Tahoma"/>
          <w:b/>
        </w:rPr>
        <w:t>6</w:t>
      </w:r>
    </w:p>
    <w:p w14:paraId="3859B55C" w14:textId="6CDF51F1" w:rsidR="00E21828" w:rsidRDefault="00E21828">
      <w:pPr>
        <w:spacing w:line="240" w:lineRule="auto"/>
        <w:jc w:val="center"/>
        <w:rPr>
          <w:rFonts w:ascii="Tahoma" w:eastAsia="Tahoma" w:hAnsi="Tahoma" w:cs="Tahoma"/>
        </w:rPr>
      </w:pPr>
    </w:p>
    <w:p w14:paraId="648F5366" w14:textId="1E175886" w:rsidR="00E21828" w:rsidRPr="00707D8A" w:rsidRDefault="00C018B0">
      <w:pPr>
        <w:spacing w:line="240" w:lineRule="auto"/>
        <w:jc w:val="center"/>
        <w:rPr>
          <w:rFonts w:ascii="Tahoma" w:eastAsia="Tahoma" w:hAnsi="Tahoma" w:cs="Tahoma"/>
          <w:b/>
          <w:bCs/>
        </w:rPr>
      </w:pPr>
      <w:r w:rsidRPr="00707D8A">
        <w:rPr>
          <w:rFonts w:ascii="Tahoma" w:eastAsia="Tahoma" w:hAnsi="Tahoma" w:cs="Tahoma"/>
          <w:b/>
          <w:bCs/>
        </w:rPr>
        <w:t xml:space="preserve">Projeto de Lei nº </w:t>
      </w:r>
      <w:r w:rsidR="006931B4">
        <w:rPr>
          <w:rFonts w:ascii="Tahoma" w:eastAsia="Tahoma" w:hAnsi="Tahoma" w:cs="Tahoma"/>
          <w:b/>
          <w:bCs/>
        </w:rPr>
        <w:t>00192</w:t>
      </w:r>
      <w:r w:rsidRPr="00707D8A">
        <w:rPr>
          <w:rFonts w:ascii="Tahoma" w:eastAsia="Tahoma" w:hAnsi="Tahoma" w:cs="Tahoma"/>
          <w:b/>
          <w:bCs/>
        </w:rPr>
        <w:t>/202</w:t>
      </w:r>
      <w:r w:rsidR="008D4C6F">
        <w:rPr>
          <w:rFonts w:ascii="Tahoma" w:eastAsia="Tahoma" w:hAnsi="Tahoma" w:cs="Tahoma"/>
          <w:b/>
          <w:bCs/>
        </w:rPr>
        <w:t>6</w:t>
      </w:r>
    </w:p>
    <w:p w14:paraId="34608B99" w14:textId="77777777" w:rsidR="00B86542" w:rsidRDefault="00B86542">
      <w:pPr>
        <w:spacing w:line="360" w:lineRule="auto"/>
        <w:jc w:val="center"/>
        <w:rPr>
          <w:rFonts w:ascii="Tahoma" w:eastAsia="Tahoma" w:hAnsi="Tahoma" w:cs="Tahoma"/>
        </w:rPr>
      </w:pPr>
    </w:p>
    <w:p w14:paraId="168E24BF" w14:textId="77777777" w:rsidR="007865FD" w:rsidRDefault="007865FD">
      <w:pPr>
        <w:spacing w:line="360" w:lineRule="auto"/>
        <w:jc w:val="center"/>
        <w:rPr>
          <w:rFonts w:ascii="Tahoma" w:eastAsia="Tahoma" w:hAnsi="Tahoma" w:cs="Tahoma"/>
        </w:rPr>
      </w:pPr>
    </w:p>
    <w:p w14:paraId="5889AB14" w14:textId="63B5607A" w:rsidR="00E21828" w:rsidRPr="00B228B2" w:rsidRDefault="008D4C6F" w:rsidP="0089255C">
      <w:pPr>
        <w:spacing w:line="240" w:lineRule="auto"/>
        <w:ind w:left="4395"/>
        <w:jc w:val="both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 xml:space="preserve">EMENDA </w:t>
      </w:r>
      <w:r w:rsidR="00D454B1">
        <w:rPr>
          <w:rFonts w:ascii="Tahoma" w:eastAsia="Tahoma" w:hAnsi="Tahoma" w:cs="Tahoma"/>
          <w:b/>
        </w:rPr>
        <w:t>ADITIVA</w:t>
      </w:r>
      <w:r>
        <w:rPr>
          <w:rFonts w:ascii="Tahoma" w:eastAsia="Tahoma" w:hAnsi="Tahoma" w:cs="Tahoma"/>
          <w:b/>
        </w:rPr>
        <w:t xml:space="preserve"> AO PROJETO DE LEI Nº </w:t>
      </w:r>
      <w:r w:rsidR="006931B4">
        <w:rPr>
          <w:rFonts w:ascii="Tahoma" w:eastAsia="Tahoma" w:hAnsi="Tahoma" w:cs="Tahoma"/>
          <w:b/>
        </w:rPr>
        <w:t>192</w:t>
      </w:r>
      <w:r>
        <w:rPr>
          <w:rFonts w:ascii="Tahoma" w:eastAsia="Tahoma" w:hAnsi="Tahoma" w:cs="Tahoma"/>
          <w:b/>
        </w:rPr>
        <w:t xml:space="preserve">/2026, </w:t>
      </w:r>
      <w:r w:rsidR="006931B4">
        <w:rPr>
          <w:rFonts w:ascii="Tahoma" w:eastAsia="Tahoma" w:hAnsi="Tahoma" w:cs="Tahoma"/>
          <w:b/>
        </w:rPr>
        <w:t>SOBRE A TRANSFERÊNCIA DA COORDENAÇÃO DE TRANSPARÊNCIA MUNICIPAL PARA A CONTROLADORIA GERAL DO MUNICÍPIO E DÁ OUTRAS PROVIDÊNCIAS</w:t>
      </w:r>
    </w:p>
    <w:p w14:paraId="34750B4A" w14:textId="77777777" w:rsidR="00E21828" w:rsidRDefault="00E21828">
      <w:pPr>
        <w:ind w:left="4395"/>
        <w:jc w:val="both"/>
        <w:rPr>
          <w:rFonts w:ascii="Tahoma" w:eastAsia="Tahoma" w:hAnsi="Tahoma" w:cs="Tahoma"/>
          <w:b/>
        </w:rPr>
      </w:pPr>
      <w:bookmarkStart w:id="0" w:name="_GoBack"/>
      <w:bookmarkEnd w:id="0"/>
    </w:p>
    <w:p w14:paraId="721B2603" w14:textId="77777777" w:rsidR="007865FD" w:rsidRDefault="007865FD" w:rsidP="00BC5B4B">
      <w:pPr>
        <w:spacing w:line="360" w:lineRule="auto"/>
        <w:jc w:val="both"/>
        <w:rPr>
          <w:rFonts w:ascii="Tahoma" w:eastAsia="Tahoma" w:hAnsi="Tahoma" w:cs="Tahoma"/>
          <w:b/>
        </w:rPr>
      </w:pPr>
    </w:p>
    <w:p w14:paraId="5AC0FB90" w14:textId="77FE2E78" w:rsidR="00BC5B4B" w:rsidRPr="006931B4" w:rsidRDefault="00C018B0" w:rsidP="00BC5B4B">
      <w:pPr>
        <w:spacing w:line="360" w:lineRule="auto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  <w:b/>
        </w:rPr>
        <w:t>Art. 1º</w:t>
      </w:r>
      <w:r>
        <w:rPr>
          <w:rFonts w:ascii="Tahoma" w:eastAsia="Tahoma" w:hAnsi="Tahoma" w:cs="Tahoma"/>
        </w:rPr>
        <w:t xml:space="preserve"> - </w:t>
      </w:r>
      <w:r w:rsidR="00282AD3" w:rsidRPr="006931B4">
        <w:rPr>
          <w:rFonts w:ascii="Tahoma" w:eastAsia="Tahoma" w:hAnsi="Tahoma" w:cs="Tahoma"/>
        </w:rPr>
        <w:t>Fica</w:t>
      </w:r>
      <w:r w:rsidR="006931B4">
        <w:rPr>
          <w:rFonts w:ascii="Tahoma" w:eastAsia="Tahoma" w:hAnsi="Tahoma" w:cs="Tahoma"/>
        </w:rPr>
        <w:t>m</w:t>
      </w:r>
      <w:r w:rsidR="00282AD3" w:rsidRPr="006931B4">
        <w:rPr>
          <w:rFonts w:ascii="Tahoma" w:eastAsia="Tahoma" w:hAnsi="Tahoma" w:cs="Tahoma"/>
        </w:rPr>
        <w:t xml:space="preserve"> acresc</w:t>
      </w:r>
      <w:r w:rsidR="008D4C6F" w:rsidRPr="006931B4">
        <w:rPr>
          <w:rFonts w:ascii="Tahoma" w:eastAsia="Tahoma" w:hAnsi="Tahoma" w:cs="Tahoma"/>
        </w:rPr>
        <w:t>ido</w:t>
      </w:r>
      <w:r w:rsidR="006931B4">
        <w:rPr>
          <w:rFonts w:ascii="Tahoma" w:eastAsia="Tahoma" w:hAnsi="Tahoma" w:cs="Tahoma"/>
        </w:rPr>
        <w:t>s</w:t>
      </w:r>
      <w:r w:rsidR="008D4C6F" w:rsidRPr="006931B4">
        <w:rPr>
          <w:rFonts w:ascii="Tahoma" w:eastAsia="Tahoma" w:hAnsi="Tahoma" w:cs="Tahoma"/>
        </w:rPr>
        <w:t xml:space="preserve"> </w:t>
      </w:r>
      <w:r w:rsidR="009E79FB" w:rsidRPr="006931B4">
        <w:rPr>
          <w:rFonts w:ascii="Tahoma" w:eastAsia="Tahoma" w:hAnsi="Tahoma" w:cs="Tahoma"/>
        </w:rPr>
        <w:t>o</w:t>
      </w:r>
      <w:r w:rsidR="006931B4">
        <w:rPr>
          <w:rFonts w:ascii="Tahoma" w:eastAsia="Tahoma" w:hAnsi="Tahoma" w:cs="Tahoma"/>
        </w:rPr>
        <w:t>s</w:t>
      </w:r>
      <w:r w:rsidR="009E79FB" w:rsidRPr="006931B4">
        <w:rPr>
          <w:rFonts w:ascii="Tahoma" w:eastAsia="Tahoma" w:hAnsi="Tahoma" w:cs="Tahoma"/>
        </w:rPr>
        <w:t xml:space="preserve"> seguinte</w:t>
      </w:r>
      <w:r w:rsidR="006931B4">
        <w:rPr>
          <w:rFonts w:ascii="Tahoma" w:eastAsia="Tahoma" w:hAnsi="Tahoma" w:cs="Tahoma"/>
        </w:rPr>
        <w:t>s</w:t>
      </w:r>
      <w:r w:rsidR="009E79FB" w:rsidRPr="006931B4">
        <w:rPr>
          <w:rFonts w:ascii="Tahoma" w:eastAsia="Tahoma" w:hAnsi="Tahoma" w:cs="Tahoma"/>
        </w:rPr>
        <w:t xml:space="preserve"> </w:t>
      </w:r>
      <w:r w:rsidR="006931B4" w:rsidRPr="006931B4">
        <w:rPr>
          <w:rFonts w:ascii="Tahoma" w:hAnsi="Tahoma" w:cs="Tahoma"/>
          <w:color w:val="000000" w:themeColor="text1"/>
          <w:lang w:val="pt-PT"/>
        </w:rPr>
        <w:t>inciso</w:t>
      </w:r>
      <w:r w:rsidR="006931B4">
        <w:rPr>
          <w:rFonts w:ascii="Tahoma" w:hAnsi="Tahoma" w:cs="Tahoma"/>
          <w:color w:val="000000" w:themeColor="text1"/>
          <w:lang w:val="pt-PT"/>
        </w:rPr>
        <w:t>s</w:t>
      </w:r>
      <w:r w:rsidR="006931B4" w:rsidRPr="006931B4">
        <w:rPr>
          <w:rFonts w:ascii="Tahoma" w:hAnsi="Tahoma" w:cs="Tahoma"/>
          <w:color w:val="000000" w:themeColor="text1"/>
          <w:lang w:val="pt-PT"/>
        </w:rPr>
        <w:t xml:space="preserve"> V </w:t>
      </w:r>
      <w:r w:rsidR="006931B4">
        <w:rPr>
          <w:rFonts w:ascii="Tahoma" w:hAnsi="Tahoma" w:cs="Tahoma"/>
          <w:color w:val="000000" w:themeColor="text1"/>
          <w:lang w:val="pt-PT"/>
        </w:rPr>
        <w:t xml:space="preserve">e VI </w:t>
      </w:r>
      <w:r w:rsidR="006931B4" w:rsidRPr="006931B4">
        <w:rPr>
          <w:rFonts w:ascii="Tahoma" w:hAnsi="Tahoma" w:cs="Tahoma"/>
          <w:color w:val="000000" w:themeColor="text1"/>
          <w:lang w:val="pt-PT"/>
        </w:rPr>
        <w:t>ao art. 50 da Lei nº 3.084, de 22 de maio de 2014, na redação dada pelo Projeto de Lei, com a seguinte redação</w:t>
      </w:r>
      <w:r w:rsidR="00282AD3" w:rsidRPr="006931B4">
        <w:rPr>
          <w:rFonts w:ascii="Tahoma" w:eastAsia="Tahoma" w:hAnsi="Tahoma" w:cs="Tahoma"/>
        </w:rPr>
        <w:t>:</w:t>
      </w:r>
    </w:p>
    <w:p w14:paraId="45BE7546" w14:textId="07E75A23" w:rsidR="006931B4" w:rsidRDefault="006931B4" w:rsidP="006931B4">
      <w:pPr>
        <w:pStyle w:val="my-2"/>
        <w:spacing w:line="360" w:lineRule="auto"/>
        <w:ind w:left="3402"/>
        <w:jc w:val="both"/>
        <w:rPr>
          <w:rFonts w:ascii="Tahoma" w:hAnsi="Tahoma" w:cs="Tahoma"/>
          <w:color w:val="000000" w:themeColor="text1"/>
          <w:sz w:val="22"/>
          <w:szCs w:val="22"/>
          <w:lang w:val="pt-PT"/>
        </w:rPr>
      </w:pPr>
      <w:r w:rsidRPr="006931B4">
        <w:rPr>
          <w:rFonts w:ascii="Tahoma" w:hAnsi="Tahoma" w:cs="Tahoma"/>
          <w:color w:val="000000" w:themeColor="text1"/>
          <w:sz w:val="22"/>
          <w:szCs w:val="22"/>
          <w:lang w:val="pt-PT"/>
        </w:rPr>
        <w:t>“V - publicar, em sítio oficial de transparência ativa, relatórios periódicos contendo, no mínimo, o número de pedidos de acesso à informação recebidos, atendidos, indeferidos e pendentes, o tempo médio de resposta, o percentual de atendimento no prazo legal e a identificação dos assuntos mais demandados pela sociedade e pelo Poder Legislativo.”</w:t>
      </w:r>
    </w:p>
    <w:p w14:paraId="45CF4433" w14:textId="00E83ACE" w:rsidR="006931B4" w:rsidRPr="006931B4" w:rsidRDefault="006931B4" w:rsidP="006931B4">
      <w:pPr>
        <w:pStyle w:val="my-2"/>
        <w:spacing w:line="360" w:lineRule="auto"/>
        <w:ind w:left="3402"/>
        <w:jc w:val="both"/>
        <w:rPr>
          <w:rFonts w:ascii="Tahoma" w:hAnsi="Tahoma" w:cs="Tahoma"/>
          <w:color w:val="000000" w:themeColor="text1"/>
          <w:sz w:val="22"/>
          <w:szCs w:val="22"/>
          <w:lang w:val="pt-PT"/>
        </w:rPr>
      </w:pPr>
      <w:r w:rsidRPr="006931B4">
        <w:rPr>
          <w:rFonts w:ascii="Tahoma" w:hAnsi="Tahoma" w:cs="Tahoma"/>
          <w:color w:val="000000" w:themeColor="text1"/>
          <w:sz w:val="22"/>
          <w:szCs w:val="22"/>
          <w:lang w:val="pt-PT"/>
        </w:rPr>
        <w:t>“V</w:t>
      </w:r>
      <w:r w:rsidR="00801F28">
        <w:rPr>
          <w:rFonts w:ascii="Tahoma" w:hAnsi="Tahoma" w:cs="Tahoma"/>
          <w:color w:val="000000" w:themeColor="text1"/>
          <w:sz w:val="22"/>
          <w:szCs w:val="22"/>
          <w:lang w:val="pt-PT"/>
        </w:rPr>
        <w:t>I</w:t>
      </w:r>
      <w:r w:rsidRPr="006931B4">
        <w:rPr>
          <w:rFonts w:ascii="Tahoma" w:hAnsi="Tahoma" w:cs="Tahoma"/>
          <w:color w:val="000000" w:themeColor="text1"/>
          <w:sz w:val="22"/>
          <w:szCs w:val="22"/>
          <w:lang w:val="pt-PT"/>
        </w:rPr>
        <w:t xml:space="preserve"> </w:t>
      </w:r>
      <w:r w:rsidR="00801F28">
        <w:rPr>
          <w:rFonts w:ascii="Tahoma" w:hAnsi="Tahoma" w:cs="Tahoma"/>
          <w:color w:val="000000" w:themeColor="text1"/>
          <w:sz w:val="22"/>
          <w:szCs w:val="22"/>
          <w:lang w:val="pt-PT"/>
        </w:rPr>
        <w:t xml:space="preserve">– </w:t>
      </w:r>
      <w:r w:rsidR="00801F28" w:rsidRPr="00801F28">
        <w:rPr>
          <w:rFonts w:ascii="Tahoma" w:hAnsi="Tahoma" w:cs="Tahoma"/>
          <w:color w:val="000000" w:themeColor="text1"/>
          <w:sz w:val="22"/>
          <w:szCs w:val="22"/>
          <w:lang w:val="pt-PT"/>
        </w:rPr>
        <w:t xml:space="preserve">apresentar, anualmente, relatório público de gestão da transparência, com avaliação do cumprimento das normas de acesso à informação, dos principais entraves identificados na Administração Pública </w:t>
      </w:r>
      <w:r w:rsidR="00801F28">
        <w:rPr>
          <w:rFonts w:ascii="Tahoma" w:hAnsi="Tahoma" w:cs="Tahoma"/>
          <w:color w:val="000000" w:themeColor="text1"/>
          <w:sz w:val="22"/>
          <w:szCs w:val="22"/>
          <w:lang w:val="pt-PT"/>
        </w:rPr>
        <w:t>M</w:t>
      </w:r>
      <w:r w:rsidR="00801F28" w:rsidRPr="00801F28">
        <w:rPr>
          <w:rFonts w:ascii="Tahoma" w:hAnsi="Tahoma" w:cs="Tahoma"/>
          <w:color w:val="000000" w:themeColor="text1"/>
          <w:sz w:val="22"/>
          <w:szCs w:val="22"/>
          <w:lang w:val="pt-PT"/>
        </w:rPr>
        <w:t>unicipal e das medidas corretivas adotadas para o seu aperfeiçoamento.”</w:t>
      </w:r>
    </w:p>
    <w:p w14:paraId="66247D57" w14:textId="77777777" w:rsidR="007865FD" w:rsidRDefault="007865FD" w:rsidP="00107D1C">
      <w:pPr>
        <w:spacing w:line="360" w:lineRule="auto"/>
        <w:jc w:val="both"/>
        <w:rPr>
          <w:rFonts w:ascii="Tahoma" w:eastAsia="Tahoma" w:hAnsi="Tahoma" w:cs="Tahoma"/>
          <w:b/>
          <w:bCs/>
        </w:rPr>
      </w:pPr>
    </w:p>
    <w:p w14:paraId="20E95729" w14:textId="77777777" w:rsidR="007865FD" w:rsidRDefault="007865FD" w:rsidP="00107D1C">
      <w:pPr>
        <w:spacing w:line="360" w:lineRule="auto"/>
        <w:jc w:val="both"/>
        <w:rPr>
          <w:rFonts w:ascii="Tahoma" w:eastAsia="Tahoma" w:hAnsi="Tahoma" w:cs="Tahoma"/>
          <w:b/>
          <w:bCs/>
        </w:rPr>
      </w:pPr>
    </w:p>
    <w:p w14:paraId="32C19098" w14:textId="77777777" w:rsidR="007865FD" w:rsidRDefault="007865FD" w:rsidP="00107D1C">
      <w:pPr>
        <w:spacing w:line="360" w:lineRule="auto"/>
        <w:jc w:val="both"/>
        <w:rPr>
          <w:rFonts w:ascii="Tahoma" w:eastAsia="Tahoma" w:hAnsi="Tahoma" w:cs="Tahoma"/>
          <w:b/>
          <w:bCs/>
        </w:rPr>
      </w:pPr>
    </w:p>
    <w:p w14:paraId="46D4E2BF" w14:textId="77777777" w:rsidR="007865FD" w:rsidRDefault="007865FD" w:rsidP="00107D1C">
      <w:pPr>
        <w:spacing w:line="360" w:lineRule="auto"/>
        <w:jc w:val="both"/>
        <w:rPr>
          <w:rFonts w:ascii="Tahoma" w:eastAsia="Tahoma" w:hAnsi="Tahoma" w:cs="Tahoma"/>
          <w:b/>
          <w:bCs/>
        </w:rPr>
      </w:pPr>
    </w:p>
    <w:p w14:paraId="40F245EF" w14:textId="566EC227" w:rsidR="00107D1C" w:rsidRDefault="00107D1C" w:rsidP="00107D1C">
      <w:pPr>
        <w:spacing w:line="360" w:lineRule="auto"/>
        <w:jc w:val="both"/>
        <w:rPr>
          <w:rFonts w:ascii="Tahoma" w:eastAsia="Tahoma" w:hAnsi="Tahoma" w:cs="Tahoma"/>
          <w:b/>
          <w:bCs/>
        </w:rPr>
      </w:pPr>
      <w:r w:rsidRPr="00033A0E">
        <w:rPr>
          <w:rFonts w:ascii="Tahoma" w:eastAsia="Tahoma" w:hAnsi="Tahoma" w:cs="Tahoma"/>
          <w:b/>
          <w:bCs/>
        </w:rPr>
        <w:lastRenderedPageBreak/>
        <w:t xml:space="preserve">Art. </w:t>
      </w:r>
      <w:r w:rsidR="007865FD">
        <w:rPr>
          <w:rFonts w:ascii="Tahoma" w:eastAsia="Tahoma" w:hAnsi="Tahoma" w:cs="Tahoma"/>
          <w:b/>
          <w:bCs/>
        </w:rPr>
        <w:t>2</w:t>
      </w:r>
      <w:r w:rsidRPr="00033A0E">
        <w:rPr>
          <w:rFonts w:ascii="Tahoma" w:eastAsia="Tahoma" w:hAnsi="Tahoma" w:cs="Tahoma"/>
          <w:b/>
          <w:bCs/>
        </w:rPr>
        <w:t xml:space="preserve">º </w:t>
      </w:r>
      <w:r w:rsidRPr="00033A0E">
        <w:rPr>
          <w:rFonts w:ascii="Tahoma" w:eastAsia="Tahoma" w:hAnsi="Tahoma" w:cs="Tahoma"/>
          <w:bCs/>
        </w:rPr>
        <w:t xml:space="preserve">- </w:t>
      </w:r>
      <w:r w:rsidRPr="00466138">
        <w:rPr>
          <w:rFonts w:ascii="Tahoma" w:eastAsia="Times New Roman" w:hAnsi="Tahoma" w:cs="Tahoma"/>
        </w:rPr>
        <w:t>Esta emenda entra em vigor na data de sua aprovação</w:t>
      </w:r>
      <w:r w:rsidRPr="008D4C6F">
        <w:rPr>
          <w:rFonts w:ascii="Tahoma" w:eastAsia="Times New Roman" w:hAnsi="Tahoma" w:cs="Tahoma"/>
        </w:rPr>
        <w:t>.</w:t>
      </w:r>
    </w:p>
    <w:p w14:paraId="0C58AD80" w14:textId="77777777" w:rsidR="00107D1C" w:rsidRDefault="00107D1C" w:rsidP="00033A0E">
      <w:pPr>
        <w:spacing w:line="360" w:lineRule="auto"/>
        <w:jc w:val="both"/>
        <w:rPr>
          <w:rFonts w:ascii="Tahoma" w:eastAsia="Tahoma" w:hAnsi="Tahoma" w:cs="Tahoma"/>
          <w:b/>
          <w:bCs/>
        </w:rPr>
      </w:pPr>
    </w:p>
    <w:p w14:paraId="700B96D2" w14:textId="77777777" w:rsidR="007865FD" w:rsidRDefault="007865FD" w:rsidP="00033A0E">
      <w:pPr>
        <w:spacing w:line="360" w:lineRule="auto"/>
        <w:ind w:left="3402"/>
        <w:jc w:val="right"/>
        <w:rPr>
          <w:rFonts w:ascii="Tahoma" w:eastAsia="Tahoma" w:hAnsi="Tahoma" w:cs="Tahoma"/>
        </w:rPr>
      </w:pPr>
    </w:p>
    <w:p w14:paraId="207380AC" w14:textId="3E36DE77" w:rsidR="00E21828" w:rsidRDefault="00C018B0" w:rsidP="00033A0E">
      <w:pPr>
        <w:spacing w:line="360" w:lineRule="auto"/>
        <w:ind w:left="3402"/>
        <w:jc w:val="right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Sala das Sessões, </w:t>
      </w:r>
      <w:r w:rsidR="00801F28">
        <w:rPr>
          <w:rFonts w:ascii="Tahoma" w:eastAsia="Tahoma" w:hAnsi="Tahoma" w:cs="Tahoma"/>
        </w:rPr>
        <w:t>12</w:t>
      </w:r>
      <w:r>
        <w:rPr>
          <w:rFonts w:ascii="Tahoma" w:eastAsia="Tahoma" w:hAnsi="Tahoma" w:cs="Tahoma"/>
        </w:rPr>
        <w:t xml:space="preserve"> de </w:t>
      </w:r>
      <w:r w:rsidR="008D4C6F">
        <w:rPr>
          <w:rFonts w:ascii="Tahoma" w:eastAsia="Tahoma" w:hAnsi="Tahoma" w:cs="Tahoma"/>
        </w:rPr>
        <w:t>maio</w:t>
      </w:r>
      <w:r>
        <w:rPr>
          <w:rFonts w:ascii="Tahoma" w:eastAsia="Tahoma" w:hAnsi="Tahoma" w:cs="Tahoma"/>
        </w:rPr>
        <w:t xml:space="preserve"> de 202</w:t>
      </w:r>
      <w:bookmarkStart w:id="1" w:name="_heading=h.2et92p0" w:colFirst="0" w:colLast="0"/>
      <w:bookmarkStart w:id="2" w:name="_heading=h.tyjcwt" w:colFirst="0" w:colLast="0"/>
      <w:bookmarkEnd w:id="1"/>
      <w:bookmarkEnd w:id="2"/>
      <w:r w:rsidR="000C7E2F">
        <w:rPr>
          <w:rFonts w:ascii="Tahoma" w:eastAsia="Tahoma" w:hAnsi="Tahoma" w:cs="Tahoma"/>
        </w:rPr>
        <w:t>6</w:t>
      </w:r>
      <w:r w:rsidR="00BD430E">
        <w:rPr>
          <w:rFonts w:ascii="Tahoma" w:eastAsia="Tahoma" w:hAnsi="Tahoma" w:cs="Tahoma"/>
        </w:rPr>
        <w:t>.</w:t>
      </w:r>
      <w:bookmarkStart w:id="3" w:name="_heading=h.47hifivivccg" w:colFirst="0" w:colLast="0"/>
      <w:bookmarkEnd w:id="3"/>
    </w:p>
    <w:p w14:paraId="0A1C0AD3" w14:textId="4342AC8C" w:rsidR="00E21828" w:rsidRDefault="00E21828">
      <w:pPr>
        <w:spacing w:line="360" w:lineRule="auto"/>
        <w:rPr>
          <w:rFonts w:ascii="Tahoma" w:eastAsia="Tahoma" w:hAnsi="Tahoma" w:cs="Tahoma"/>
        </w:rPr>
      </w:pPr>
      <w:bookmarkStart w:id="4" w:name="_heading=h.9z6259vul1qe" w:colFirst="0" w:colLast="0"/>
      <w:bookmarkEnd w:id="4"/>
    </w:p>
    <w:p w14:paraId="46C31F6C" w14:textId="77777777" w:rsidR="0071545A" w:rsidRDefault="0071545A">
      <w:pPr>
        <w:spacing w:line="360" w:lineRule="auto"/>
        <w:rPr>
          <w:rFonts w:ascii="Tahoma" w:eastAsia="Tahoma" w:hAnsi="Tahoma" w:cs="Tahoma"/>
        </w:rPr>
      </w:pPr>
    </w:p>
    <w:p w14:paraId="46994A80" w14:textId="77777777" w:rsidR="0071545A" w:rsidRDefault="0071545A">
      <w:pPr>
        <w:spacing w:line="360" w:lineRule="auto"/>
        <w:rPr>
          <w:rFonts w:ascii="Tahoma" w:eastAsia="Tahoma" w:hAnsi="Tahoma" w:cs="Tahoma"/>
        </w:rPr>
      </w:pPr>
    </w:p>
    <w:p w14:paraId="668015DE" w14:textId="77777777" w:rsidR="007865FD" w:rsidRDefault="007865FD">
      <w:pPr>
        <w:spacing w:line="360" w:lineRule="auto"/>
        <w:rPr>
          <w:rFonts w:ascii="Tahoma" w:eastAsia="Tahoma" w:hAnsi="Tahoma" w:cs="Tahoma"/>
        </w:rPr>
      </w:pPr>
    </w:p>
    <w:p w14:paraId="70D7E6F0" w14:textId="77777777" w:rsidR="00BC5B4B" w:rsidRDefault="00BC5B4B" w:rsidP="00BC5B4B">
      <w:pPr>
        <w:jc w:val="center"/>
      </w:pPr>
      <w:bookmarkStart w:id="5" w:name="_heading=h.3dy6vkm" w:colFirst="0" w:colLast="0"/>
      <w:bookmarkEnd w:id="5"/>
      <w:r>
        <w:rPr>
          <w:rFonts w:ascii="Tahoma" w:eastAsia="Tahoma" w:hAnsi="Tahoma" w:cs="Tahoma"/>
        </w:rPr>
        <w:t>_________________________________________</w:t>
      </w:r>
    </w:p>
    <w:p w14:paraId="25C37E6C" w14:textId="4EAAEBF8" w:rsidR="00BC5B4B" w:rsidRPr="00F667AE" w:rsidRDefault="00BC5B4B" w:rsidP="00BC5B4B">
      <w:pPr>
        <w:jc w:val="center"/>
        <w:rPr>
          <w:rFonts w:ascii="Tahoma" w:eastAsia="Tahoma" w:hAnsi="Tahoma" w:cs="Tahoma"/>
          <w:b/>
        </w:rPr>
      </w:pPr>
      <w:r w:rsidRPr="00F667AE">
        <w:rPr>
          <w:rFonts w:ascii="Tahoma" w:eastAsia="Tahoma" w:hAnsi="Tahoma" w:cs="Tahoma"/>
          <w:b/>
        </w:rPr>
        <w:t xml:space="preserve">Daniel Marques </w:t>
      </w:r>
    </w:p>
    <w:p w14:paraId="6F02F973" w14:textId="6A7829AA" w:rsidR="00282AD3" w:rsidRDefault="00D91385" w:rsidP="00033A0E">
      <w:pPr>
        <w:jc w:val="center"/>
        <w:rPr>
          <w:rFonts w:ascii="Tahoma" w:eastAsia="Tahoma" w:hAnsi="Tahoma" w:cs="Tahoma"/>
          <w:b/>
        </w:rPr>
      </w:pPr>
      <w:r w:rsidRPr="00033A0E">
        <w:rPr>
          <w:rFonts w:ascii="Tahoma" w:eastAsia="Tahoma" w:hAnsi="Tahoma" w:cs="Tahoma"/>
          <w:b/>
        </w:rPr>
        <w:t>Vereador</w:t>
      </w:r>
      <w:bookmarkStart w:id="6" w:name="_heading=h.1t3h5sf" w:colFirst="0" w:colLast="0"/>
      <w:bookmarkStart w:id="7" w:name="_heading=h.4d34og8" w:colFirst="0" w:colLast="0"/>
      <w:bookmarkStart w:id="8" w:name="_heading=h.2s8eyo1" w:colFirst="0" w:colLast="0"/>
      <w:bookmarkStart w:id="9" w:name="_heading=h.17dp8vu" w:colFirst="0" w:colLast="0"/>
      <w:bookmarkStart w:id="10" w:name="_heading=h.3rdcrjn" w:colFirst="0" w:colLast="0"/>
      <w:bookmarkStart w:id="11" w:name="_heading=h.26in1rg" w:colFirst="0" w:colLast="0"/>
      <w:bookmarkStart w:id="12" w:name="_heading=h.lnxbz9" w:colFirst="0" w:colLast="0"/>
      <w:bookmarkStart w:id="13" w:name="_heading=h.fpqpmc9yrbki" w:colFirst="0" w:colLast="0"/>
      <w:bookmarkStart w:id="14" w:name="_heading=h.exiqbem5rh8a" w:colFirst="0" w:colLast="0"/>
      <w:bookmarkStart w:id="15" w:name="_heading=h.35nkun2" w:colFirst="0" w:colLast="0"/>
      <w:bookmarkStart w:id="16" w:name="_heading=h.1ksv4uv" w:colFirst="0" w:colLast="0"/>
      <w:bookmarkStart w:id="17" w:name="_heading=h.44sinio" w:colFirst="0" w:colLast="0"/>
      <w:bookmarkStart w:id="18" w:name="_heading=h.2jxsxqh" w:colFirst="0" w:colLast="0"/>
      <w:bookmarkStart w:id="19" w:name="_heading=h.z337ya" w:colFirst="0" w:colLast="0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14:paraId="07A5E38A" w14:textId="77777777" w:rsidR="007865FD" w:rsidRDefault="007865FD" w:rsidP="00033A0E">
      <w:pPr>
        <w:tabs>
          <w:tab w:val="left" w:pos="8070"/>
        </w:tabs>
        <w:spacing w:line="360" w:lineRule="auto"/>
        <w:jc w:val="center"/>
        <w:rPr>
          <w:rFonts w:ascii="Tahoma" w:eastAsia="Tahoma" w:hAnsi="Tahoma" w:cs="Tahoma"/>
          <w:b/>
        </w:rPr>
      </w:pPr>
    </w:p>
    <w:p w14:paraId="0216D252" w14:textId="77777777" w:rsidR="007865FD" w:rsidRDefault="007865FD" w:rsidP="00033A0E">
      <w:pPr>
        <w:tabs>
          <w:tab w:val="left" w:pos="8070"/>
        </w:tabs>
        <w:spacing w:line="360" w:lineRule="auto"/>
        <w:jc w:val="center"/>
        <w:rPr>
          <w:rFonts w:ascii="Tahoma" w:eastAsia="Tahoma" w:hAnsi="Tahoma" w:cs="Tahoma"/>
          <w:b/>
        </w:rPr>
      </w:pPr>
    </w:p>
    <w:p w14:paraId="408F3535" w14:textId="77777777" w:rsidR="007865FD" w:rsidRDefault="007865FD" w:rsidP="00033A0E">
      <w:pPr>
        <w:tabs>
          <w:tab w:val="left" w:pos="8070"/>
        </w:tabs>
        <w:spacing w:line="360" w:lineRule="auto"/>
        <w:jc w:val="center"/>
        <w:rPr>
          <w:rFonts w:ascii="Tahoma" w:eastAsia="Tahoma" w:hAnsi="Tahoma" w:cs="Tahoma"/>
          <w:b/>
        </w:rPr>
      </w:pPr>
    </w:p>
    <w:p w14:paraId="50F90C8B" w14:textId="77777777" w:rsidR="007865FD" w:rsidRDefault="007865FD" w:rsidP="00033A0E">
      <w:pPr>
        <w:tabs>
          <w:tab w:val="left" w:pos="8070"/>
        </w:tabs>
        <w:spacing w:line="360" w:lineRule="auto"/>
        <w:jc w:val="center"/>
        <w:rPr>
          <w:rFonts w:ascii="Tahoma" w:eastAsia="Tahoma" w:hAnsi="Tahoma" w:cs="Tahoma"/>
          <w:b/>
        </w:rPr>
      </w:pPr>
    </w:p>
    <w:p w14:paraId="7D631C9D" w14:textId="77777777" w:rsidR="007865FD" w:rsidRDefault="007865FD" w:rsidP="00033A0E">
      <w:pPr>
        <w:tabs>
          <w:tab w:val="left" w:pos="8070"/>
        </w:tabs>
        <w:spacing w:line="360" w:lineRule="auto"/>
        <w:jc w:val="center"/>
        <w:rPr>
          <w:rFonts w:ascii="Tahoma" w:eastAsia="Tahoma" w:hAnsi="Tahoma" w:cs="Tahoma"/>
          <w:b/>
        </w:rPr>
      </w:pPr>
    </w:p>
    <w:p w14:paraId="5AD3D07F" w14:textId="77777777" w:rsidR="007865FD" w:rsidRDefault="007865FD" w:rsidP="00033A0E">
      <w:pPr>
        <w:tabs>
          <w:tab w:val="left" w:pos="8070"/>
        </w:tabs>
        <w:spacing w:line="360" w:lineRule="auto"/>
        <w:jc w:val="center"/>
        <w:rPr>
          <w:rFonts w:ascii="Tahoma" w:eastAsia="Tahoma" w:hAnsi="Tahoma" w:cs="Tahoma"/>
          <w:b/>
        </w:rPr>
      </w:pPr>
    </w:p>
    <w:p w14:paraId="0AF272BB" w14:textId="77777777" w:rsidR="007865FD" w:rsidRDefault="007865FD" w:rsidP="00033A0E">
      <w:pPr>
        <w:tabs>
          <w:tab w:val="left" w:pos="8070"/>
        </w:tabs>
        <w:spacing w:line="360" w:lineRule="auto"/>
        <w:jc w:val="center"/>
        <w:rPr>
          <w:rFonts w:ascii="Tahoma" w:eastAsia="Tahoma" w:hAnsi="Tahoma" w:cs="Tahoma"/>
          <w:b/>
        </w:rPr>
      </w:pPr>
    </w:p>
    <w:p w14:paraId="12281434" w14:textId="77777777" w:rsidR="007865FD" w:rsidRDefault="007865FD" w:rsidP="00033A0E">
      <w:pPr>
        <w:tabs>
          <w:tab w:val="left" w:pos="8070"/>
        </w:tabs>
        <w:spacing w:line="360" w:lineRule="auto"/>
        <w:jc w:val="center"/>
        <w:rPr>
          <w:rFonts w:ascii="Tahoma" w:eastAsia="Tahoma" w:hAnsi="Tahoma" w:cs="Tahoma"/>
          <w:b/>
        </w:rPr>
      </w:pPr>
    </w:p>
    <w:p w14:paraId="269BBF12" w14:textId="77777777" w:rsidR="007865FD" w:rsidRDefault="007865FD" w:rsidP="00033A0E">
      <w:pPr>
        <w:tabs>
          <w:tab w:val="left" w:pos="8070"/>
        </w:tabs>
        <w:spacing w:line="360" w:lineRule="auto"/>
        <w:jc w:val="center"/>
        <w:rPr>
          <w:rFonts w:ascii="Tahoma" w:eastAsia="Tahoma" w:hAnsi="Tahoma" w:cs="Tahoma"/>
          <w:b/>
        </w:rPr>
      </w:pPr>
    </w:p>
    <w:p w14:paraId="3FFDE783" w14:textId="77777777" w:rsidR="007865FD" w:rsidRDefault="007865FD" w:rsidP="00033A0E">
      <w:pPr>
        <w:tabs>
          <w:tab w:val="left" w:pos="8070"/>
        </w:tabs>
        <w:spacing w:line="360" w:lineRule="auto"/>
        <w:jc w:val="center"/>
        <w:rPr>
          <w:rFonts w:ascii="Tahoma" w:eastAsia="Tahoma" w:hAnsi="Tahoma" w:cs="Tahoma"/>
          <w:b/>
        </w:rPr>
      </w:pPr>
    </w:p>
    <w:p w14:paraId="0AA75B7E" w14:textId="77777777" w:rsidR="007865FD" w:rsidRDefault="007865FD" w:rsidP="00033A0E">
      <w:pPr>
        <w:tabs>
          <w:tab w:val="left" w:pos="8070"/>
        </w:tabs>
        <w:spacing w:line="360" w:lineRule="auto"/>
        <w:jc w:val="center"/>
        <w:rPr>
          <w:rFonts w:ascii="Tahoma" w:eastAsia="Tahoma" w:hAnsi="Tahoma" w:cs="Tahoma"/>
          <w:b/>
        </w:rPr>
      </w:pPr>
    </w:p>
    <w:p w14:paraId="516DAE83" w14:textId="77777777" w:rsidR="007865FD" w:rsidRDefault="007865FD" w:rsidP="00033A0E">
      <w:pPr>
        <w:tabs>
          <w:tab w:val="left" w:pos="8070"/>
        </w:tabs>
        <w:spacing w:line="360" w:lineRule="auto"/>
        <w:jc w:val="center"/>
        <w:rPr>
          <w:rFonts w:ascii="Tahoma" w:eastAsia="Tahoma" w:hAnsi="Tahoma" w:cs="Tahoma"/>
          <w:b/>
        </w:rPr>
      </w:pPr>
    </w:p>
    <w:p w14:paraId="77CCCB33" w14:textId="77777777" w:rsidR="007865FD" w:rsidRDefault="007865FD" w:rsidP="00033A0E">
      <w:pPr>
        <w:tabs>
          <w:tab w:val="left" w:pos="8070"/>
        </w:tabs>
        <w:spacing w:line="360" w:lineRule="auto"/>
        <w:jc w:val="center"/>
        <w:rPr>
          <w:rFonts w:ascii="Tahoma" w:eastAsia="Tahoma" w:hAnsi="Tahoma" w:cs="Tahoma"/>
          <w:b/>
        </w:rPr>
      </w:pPr>
    </w:p>
    <w:p w14:paraId="069C6E26" w14:textId="77777777" w:rsidR="007865FD" w:rsidRDefault="007865FD" w:rsidP="00033A0E">
      <w:pPr>
        <w:tabs>
          <w:tab w:val="left" w:pos="8070"/>
        </w:tabs>
        <w:spacing w:line="360" w:lineRule="auto"/>
        <w:jc w:val="center"/>
        <w:rPr>
          <w:rFonts w:ascii="Tahoma" w:eastAsia="Tahoma" w:hAnsi="Tahoma" w:cs="Tahoma"/>
          <w:b/>
        </w:rPr>
      </w:pPr>
    </w:p>
    <w:p w14:paraId="3A3A5CC8" w14:textId="77777777" w:rsidR="007865FD" w:rsidRDefault="007865FD" w:rsidP="00033A0E">
      <w:pPr>
        <w:tabs>
          <w:tab w:val="left" w:pos="8070"/>
        </w:tabs>
        <w:spacing w:line="360" w:lineRule="auto"/>
        <w:jc w:val="center"/>
        <w:rPr>
          <w:rFonts w:ascii="Tahoma" w:eastAsia="Tahoma" w:hAnsi="Tahoma" w:cs="Tahoma"/>
          <w:b/>
        </w:rPr>
      </w:pPr>
    </w:p>
    <w:p w14:paraId="6C06283D" w14:textId="77777777" w:rsidR="007865FD" w:rsidRDefault="007865FD" w:rsidP="00033A0E">
      <w:pPr>
        <w:tabs>
          <w:tab w:val="left" w:pos="8070"/>
        </w:tabs>
        <w:spacing w:line="360" w:lineRule="auto"/>
        <w:jc w:val="center"/>
        <w:rPr>
          <w:rFonts w:ascii="Tahoma" w:eastAsia="Tahoma" w:hAnsi="Tahoma" w:cs="Tahoma"/>
          <w:b/>
        </w:rPr>
      </w:pPr>
    </w:p>
    <w:p w14:paraId="4342A638" w14:textId="77777777" w:rsidR="007865FD" w:rsidRDefault="007865FD" w:rsidP="00033A0E">
      <w:pPr>
        <w:tabs>
          <w:tab w:val="left" w:pos="8070"/>
        </w:tabs>
        <w:spacing w:line="360" w:lineRule="auto"/>
        <w:jc w:val="center"/>
        <w:rPr>
          <w:rFonts w:ascii="Tahoma" w:eastAsia="Tahoma" w:hAnsi="Tahoma" w:cs="Tahoma"/>
          <w:b/>
        </w:rPr>
      </w:pPr>
    </w:p>
    <w:p w14:paraId="6EEF8822" w14:textId="77777777" w:rsidR="007865FD" w:rsidRDefault="007865FD" w:rsidP="00033A0E">
      <w:pPr>
        <w:tabs>
          <w:tab w:val="left" w:pos="8070"/>
        </w:tabs>
        <w:spacing w:line="360" w:lineRule="auto"/>
        <w:jc w:val="center"/>
        <w:rPr>
          <w:rFonts w:ascii="Tahoma" w:eastAsia="Tahoma" w:hAnsi="Tahoma" w:cs="Tahoma"/>
          <w:b/>
        </w:rPr>
      </w:pPr>
    </w:p>
    <w:p w14:paraId="76467FBA" w14:textId="77777777" w:rsidR="007865FD" w:rsidRDefault="007865FD" w:rsidP="00033A0E">
      <w:pPr>
        <w:tabs>
          <w:tab w:val="left" w:pos="8070"/>
        </w:tabs>
        <w:spacing w:line="360" w:lineRule="auto"/>
        <w:jc w:val="center"/>
        <w:rPr>
          <w:rFonts w:ascii="Tahoma" w:eastAsia="Tahoma" w:hAnsi="Tahoma" w:cs="Tahoma"/>
          <w:b/>
        </w:rPr>
      </w:pPr>
    </w:p>
    <w:p w14:paraId="5E4DB75B" w14:textId="77777777" w:rsidR="007865FD" w:rsidRDefault="007865FD" w:rsidP="00033A0E">
      <w:pPr>
        <w:tabs>
          <w:tab w:val="left" w:pos="8070"/>
        </w:tabs>
        <w:spacing w:line="360" w:lineRule="auto"/>
        <w:jc w:val="center"/>
        <w:rPr>
          <w:rFonts w:ascii="Tahoma" w:eastAsia="Tahoma" w:hAnsi="Tahoma" w:cs="Tahoma"/>
          <w:b/>
        </w:rPr>
      </w:pPr>
    </w:p>
    <w:p w14:paraId="75741B57" w14:textId="2B3F5799" w:rsidR="00EF419D" w:rsidRPr="009844FA" w:rsidRDefault="00C018B0" w:rsidP="00033A0E">
      <w:pPr>
        <w:tabs>
          <w:tab w:val="left" w:pos="8070"/>
        </w:tabs>
        <w:spacing w:line="360" w:lineRule="auto"/>
        <w:jc w:val="center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lastRenderedPageBreak/>
        <w:t>JUSTIFICATIVA</w:t>
      </w:r>
      <w:bookmarkStart w:id="20" w:name="_heading=h.3j2qqm3" w:colFirst="0" w:colLast="0"/>
      <w:bookmarkEnd w:id="20"/>
    </w:p>
    <w:p w14:paraId="419C6804" w14:textId="77777777" w:rsidR="006931B4" w:rsidRPr="00824405" w:rsidRDefault="006931B4" w:rsidP="00824405">
      <w:pPr>
        <w:pStyle w:val="my-2"/>
        <w:spacing w:line="360" w:lineRule="auto"/>
        <w:ind w:firstLine="720"/>
        <w:jc w:val="both"/>
        <w:rPr>
          <w:rFonts w:ascii="Tahoma" w:hAnsi="Tahoma" w:cs="Tahoma"/>
          <w:color w:val="000000" w:themeColor="text1"/>
          <w:sz w:val="22"/>
          <w:szCs w:val="22"/>
          <w:lang w:val="pt-PT"/>
        </w:rPr>
      </w:pPr>
      <w:r w:rsidRPr="00824405">
        <w:rPr>
          <w:rFonts w:ascii="Tahoma" w:hAnsi="Tahoma" w:cs="Tahoma"/>
          <w:color w:val="000000" w:themeColor="text1"/>
          <w:sz w:val="22"/>
          <w:szCs w:val="22"/>
          <w:lang w:val="pt-PT"/>
        </w:rPr>
        <w:t>A presente emenda tem por finalidade aperfeiçoar o Projeto de Lei encaminhado pelo Poder Executivo que promove a transferência da Coordenação de Transparência municipal para a Controladoria Geral do Município. Embora a proposta represente avanço institucional ao vincular a transparência ao órgão central de controle interno, o texto original limita-se essencialmente à alteração de competência administrativa, sem estabelecer instrumentos concretos de monitoramento, publicidade de desempenho e transição operacional.</w:t>
      </w:r>
    </w:p>
    <w:p w14:paraId="284F2F9B" w14:textId="7D2F3F29" w:rsidR="006931B4" w:rsidRDefault="006931B4" w:rsidP="00824405">
      <w:pPr>
        <w:pStyle w:val="my-2"/>
        <w:spacing w:line="360" w:lineRule="auto"/>
        <w:ind w:firstLine="720"/>
        <w:jc w:val="both"/>
        <w:rPr>
          <w:rFonts w:ascii="Tahoma" w:hAnsi="Tahoma" w:cs="Tahoma"/>
          <w:color w:val="000000" w:themeColor="text1"/>
          <w:sz w:val="22"/>
          <w:szCs w:val="22"/>
          <w:lang w:val="pt-PT"/>
        </w:rPr>
      </w:pPr>
      <w:r w:rsidRPr="00824405">
        <w:rPr>
          <w:rFonts w:ascii="Tahoma" w:hAnsi="Tahoma" w:cs="Tahoma"/>
          <w:color w:val="000000" w:themeColor="text1"/>
          <w:sz w:val="22"/>
          <w:szCs w:val="22"/>
          <w:lang w:val="pt-PT"/>
        </w:rPr>
        <w:t>A Lei Municipal nº 3.084/2014 já consagra, no âmbito do Município de Niterói, o dever de divulgação ativa de informações, a manutenção de Serviço de Informações ao Cidadão, a observância de prazos de resposta e a produção de relatórios estatísticos sobre pedidos de acesso à informação. Também atribui à autoridade de monitoramento e ao Poder Executivo funções de avaliação, acompanhamento, consolidação de estatísticas e aperfeiçoamento das normas e procedimentos de transparência. Por isso, a mera mudança da estrutura responsável, sem a correspondente previsão de metas mínimas de publicidade e avaliação periódica, mostra-se insuficiente para garantir melhoria efetiva na entrega da transparência ao cidadão.</w:t>
      </w:r>
      <w:r w:rsidR="001C2FF1">
        <w:rPr>
          <w:rFonts w:ascii="Tahoma" w:hAnsi="Tahoma" w:cs="Tahoma"/>
          <w:color w:val="000000" w:themeColor="text1"/>
          <w:sz w:val="22"/>
          <w:szCs w:val="22"/>
          <w:lang w:val="pt-PT"/>
        </w:rPr>
        <w:t xml:space="preserve"> </w:t>
      </w:r>
    </w:p>
    <w:p w14:paraId="56AE70EE" w14:textId="5286C86A" w:rsidR="001C2FF1" w:rsidRDefault="001C2FF1" w:rsidP="00824405">
      <w:pPr>
        <w:pStyle w:val="my-2"/>
        <w:spacing w:line="360" w:lineRule="auto"/>
        <w:ind w:firstLine="720"/>
        <w:jc w:val="both"/>
        <w:rPr>
          <w:rFonts w:ascii="Tahoma" w:hAnsi="Tahoma" w:cs="Tahoma"/>
          <w:color w:val="000000" w:themeColor="text1"/>
          <w:sz w:val="22"/>
          <w:szCs w:val="22"/>
        </w:rPr>
      </w:pPr>
      <w:r>
        <w:rPr>
          <w:rFonts w:ascii="Tahoma" w:hAnsi="Tahoma" w:cs="Tahoma"/>
          <w:color w:val="000000" w:themeColor="text1"/>
          <w:sz w:val="22"/>
          <w:szCs w:val="22"/>
          <w:lang w:val="pt-PT"/>
        </w:rPr>
        <w:t xml:space="preserve">Além </w:t>
      </w:r>
      <w:r w:rsidRPr="001C2FF1">
        <w:rPr>
          <w:rFonts w:ascii="Tahoma" w:hAnsi="Tahoma" w:cs="Tahoma"/>
          <w:color w:val="000000" w:themeColor="text1"/>
          <w:sz w:val="22"/>
          <w:szCs w:val="22"/>
          <w:lang w:val="pt-PT"/>
        </w:rPr>
        <w:t xml:space="preserve">disso, </w:t>
      </w:r>
      <w:r>
        <w:rPr>
          <w:rFonts w:ascii="Tahoma" w:hAnsi="Tahoma" w:cs="Tahoma"/>
          <w:color w:val="000000" w:themeColor="text1"/>
          <w:sz w:val="22"/>
          <w:szCs w:val="22"/>
        </w:rPr>
        <w:t>a</w:t>
      </w:r>
      <w:r w:rsidRPr="001C2FF1">
        <w:rPr>
          <w:rFonts w:ascii="Tahoma" w:hAnsi="Tahoma" w:cs="Tahoma"/>
          <w:color w:val="000000" w:themeColor="text1"/>
          <w:sz w:val="22"/>
          <w:szCs w:val="22"/>
        </w:rPr>
        <w:t xml:space="preserve"> Constituição </w:t>
      </w:r>
      <w:r>
        <w:rPr>
          <w:rFonts w:ascii="Tahoma" w:hAnsi="Tahoma" w:cs="Tahoma"/>
          <w:color w:val="000000" w:themeColor="text1"/>
          <w:sz w:val="22"/>
          <w:szCs w:val="22"/>
        </w:rPr>
        <w:t xml:space="preserve">Federal </w:t>
      </w:r>
      <w:r w:rsidRPr="001C2FF1">
        <w:rPr>
          <w:rFonts w:ascii="Tahoma" w:hAnsi="Tahoma" w:cs="Tahoma"/>
          <w:color w:val="000000" w:themeColor="text1"/>
          <w:sz w:val="22"/>
          <w:szCs w:val="22"/>
        </w:rPr>
        <w:t xml:space="preserve">assegura o acesso às informações de interesse coletivo ou geral, e a Lei Municipal 3.084/2014 repete essa lógica ao exigir procedimentos objetivos, ágeis e linguagem clara. Se </w:t>
      </w:r>
      <w:r>
        <w:rPr>
          <w:rFonts w:ascii="Tahoma" w:hAnsi="Tahoma" w:cs="Tahoma"/>
          <w:color w:val="000000" w:themeColor="text1"/>
          <w:sz w:val="22"/>
          <w:szCs w:val="22"/>
        </w:rPr>
        <w:t>t</w:t>
      </w:r>
      <w:r w:rsidRPr="001C2FF1">
        <w:rPr>
          <w:rFonts w:ascii="Tahoma" w:hAnsi="Tahoma" w:cs="Tahoma"/>
          <w:color w:val="000000" w:themeColor="text1"/>
          <w:sz w:val="22"/>
          <w:szCs w:val="22"/>
        </w:rPr>
        <w:t>a</w:t>
      </w:r>
      <w:r>
        <w:rPr>
          <w:rFonts w:ascii="Tahoma" w:hAnsi="Tahoma" w:cs="Tahoma"/>
          <w:color w:val="000000" w:themeColor="text1"/>
          <w:sz w:val="22"/>
          <w:szCs w:val="22"/>
        </w:rPr>
        <w:t>l</w:t>
      </w:r>
      <w:r w:rsidRPr="001C2FF1">
        <w:rPr>
          <w:rFonts w:ascii="Tahoma" w:hAnsi="Tahoma" w:cs="Tahoma"/>
          <w:color w:val="000000" w:themeColor="text1"/>
          <w:sz w:val="22"/>
          <w:szCs w:val="22"/>
        </w:rPr>
        <w:t xml:space="preserve"> mudança criar barreiras práticas, atraso ou concentração excessiva de poder sobre os dados, pode haver violação indireta desse direito</w:t>
      </w:r>
      <w:r>
        <w:rPr>
          <w:rFonts w:ascii="Tahoma" w:hAnsi="Tahoma" w:cs="Tahoma"/>
          <w:color w:val="000000" w:themeColor="text1"/>
          <w:sz w:val="22"/>
          <w:szCs w:val="22"/>
        </w:rPr>
        <w:t>.</w:t>
      </w:r>
    </w:p>
    <w:p w14:paraId="0A007D0B" w14:textId="778F7EDF" w:rsidR="0071545A" w:rsidRPr="0071545A" w:rsidRDefault="0071545A" w:rsidP="0071545A">
      <w:pPr>
        <w:spacing w:before="100" w:beforeAutospacing="1" w:after="100" w:afterAutospacing="1" w:line="360" w:lineRule="auto"/>
        <w:ind w:firstLine="720"/>
        <w:jc w:val="both"/>
        <w:rPr>
          <w:rFonts w:ascii="Tahoma" w:eastAsia="Times New Roman" w:hAnsi="Tahoma" w:cs="Tahoma"/>
          <w:color w:val="000000" w:themeColor="text1"/>
        </w:rPr>
      </w:pPr>
      <w:r>
        <w:rPr>
          <w:rFonts w:ascii="Tahoma" w:eastAsia="Times New Roman" w:hAnsi="Tahoma" w:cs="Tahoma"/>
          <w:color w:val="000000" w:themeColor="text1"/>
        </w:rPr>
        <w:t xml:space="preserve">No tocante à criação do </w:t>
      </w:r>
      <w:r w:rsidRPr="0071545A">
        <w:rPr>
          <w:rFonts w:ascii="Tahoma" w:hAnsi="Tahoma" w:cs="Tahoma"/>
          <w:i/>
          <w:iCs/>
        </w:rPr>
        <w:t>Conselho Municipal de Transparência e Controle Social</w:t>
      </w:r>
      <w:r>
        <w:rPr>
          <w:rFonts w:ascii="Tahoma" w:hAnsi="Tahoma" w:cs="Tahoma"/>
          <w:i/>
          <w:iCs/>
        </w:rPr>
        <w:t xml:space="preserve">, </w:t>
      </w:r>
      <w:r w:rsidRPr="00815582">
        <w:rPr>
          <w:rFonts w:ascii="Tahoma" w:hAnsi="Tahoma" w:cs="Tahoma"/>
          <w:iCs/>
        </w:rPr>
        <w:t>a</w:t>
      </w:r>
      <w:r>
        <w:rPr>
          <w:rFonts w:ascii="Tahoma" w:eastAsia="Times New Roman" w:hAnsi="Tahoma" w:cs="Tahoma"/>
          <w:color w:val="000000" w:themeColor="text1"/>
        </w:rPr>
        <w:t xml:space="preserve"> </w:t>
      </w:r>
      <w:r w:rsidRPr="0071545A">
        <w:rPr>
          <w:rFonts w:ascii="Tahoma" w:eastAsia="Times New Roman" w:hAnsi="Tahoma" w:cs="Tahoma"/>
          <w:color w:val="000000" w:themeColor="text1"/>
        </w:rPr>
        <w:t>ausência de salvaguarda expressa quanto à autonomia de pauta, deliberação, manifestação e publicidade dos atos do Conselho pode enfraquecer a função de controle social do colegiado, reduzindo sua capacidade de fiscalizar, recomendar providências e dar visibilidade a falhas estruturais da política municipal de transparência. </w:t>
      </w:r>
    </w:p>
    <w:p w14:paraId="00E21219" w14:textId="77777777" w:rsidR="006931B4" w:rsidRPr="00824405" w:rsidRDefault="006931B4" w:rsidP="00824405">
      <w:pPr>
        <w:pStyle w:val="my-2"/>
        <w:spacing w:line="360" w:lineRule="auto"/>
        <w:ind w:firstLine="720"/>
        <w:jc w:val="both"/>
        <w:rPr>
          <w:rFonts w:ascii="Tahoma" w:hAnsi="Tahoma" w:cs="Tahoma"/>
          <w:color w:val="000000" w:themeColor="text1"/>
          <w:sz w:val="22"/>
          <w:szCs w:val="22"/>
          <w:lang w:val="pt-PT"/>
        </w:rPr>
      </w:pPr>
      <w:r w:rsidRPr="00824405">
        <w:rPr>
          <w:rFonts w:ascii="Tahoma" w:hAnsi="Tahoma" w:cs="Tahoma"/>
          <w:color w:val="000000" w:themeColor="text1"/>
          <w:sz w:val="22"/>
          <w:szCs w:val="22"/>
          <w:lang w:val="pt-PT"/>
        </w:rPr>
        <w:lastRenderedPageBreak/>
        <w:t xml:space="preserve">A emenda propõe, assim, que a nova estrutura responsável publique relatórios periódicos com indicadores objetivos de desempenho, permitindo o acompanhamento social e parlamentar da efetividade da política de acesso à informação. O acréscimo de relatório público anual de gestão da transparência reforça a </w:t>
      </w:r>
      <w:r w:rsidRPr="00824405">
        <w:rPr>
          <w:rFonts w:ascii="Tahoma" w:hAnsi="Tahoma" w:cs="Tahoma"/>
          <w:i/>
          <w:color w:val="000000" w:themeColor="text1"/>
          <w:sz w:val="22"/>
          <w:szCs w:val="22"/>
          <w:lang w:val="pt-PT"/>
        </w:rPr>
        <w:t>accountability</w:t>
      </w:r>
      <w:r w:rsidRPr="00824405">
        <w:rPr>
          <w:rFonts w:ascii="Tahoma" w:hAnsi="Tahoma" w:cs="Tahoma"/>
          <w:color w:val="000000" w:themeColor="text1"/>
          <w:sz w:val="22"/>
          <w:szCs w:val="22"/>
          <w:lang w:val="pt-PT"/>
        </w:rPr>
        <w:t xml:space="preserve"> administrativa e oferece base concreta para fiscalização do cumprimento da Lei de Acesso à Informação em âmbito municipal.</w:t>
      </w:r>
    </w:p>
    <w:p w14:paraId="665C1C6F" w14:textId="77777777" w:rsidR="006931B4" w:rsidRPr="00824405" w:rsidRDefault="006931B4" w:rsidP="00824405">
      <w:pPr>
        <w:pStyle w:val="my-2"/>
        <w:spacing w:line="360" w:lineRule="auto"/>
        <w:ind w:firstLine="720"/>
        <w:jc w:val="both"/>
        <w:rPr>
          <w:rFonts w:ascii="Tahoma" w:hAnsi="Tahoma" w:cs="Tahoma"/>
          <w:color w:val="000000" w:themeColor="text1"/>
          <w:sz w:val="22"/>
          <w:szCs w:val="22"/>
          <w:lang w:val="pt-PT"/>
        </w:rPr>
      </w:pPr>
      <w:r w:rsidRPr="00824405">
        <w:rPr>
          <w:rFonts w:ascii="Tahoma" w:hAnsi="Tahoma" w:cs="Tahoma"/>
          <w:color w:val="000000" w:themeColor="text1"/>
          <w:sz w:val="22"/>
          <w:szCs w:val="22"/>
          <w:lang w:val="pt-PT"/>
        </w:rPr>
        <w:t>Diante do exposto, a aprovação da presente emenda contribuirá para que a reorganização proposta pelo Executivo não se limite à mudança de órgão competente, mas resulte em efetivo fortalecimento da política municipal de transparência, com maior mensuração de resultados, publicidade ativa e controle social.</w:t>
      </w:r>
    </w:p>
    <w:p w14:paraId="636A5DA2" w14:textId="77777777" w:rsidR="006931B4" w:rsidRPr="009A7D00" w:rsidRDefault="006931B4" w:rsidP="006931B4">
      <w:pPr>
        <w:rPr>
          <w:rFonts w:ascii="Tahoma" w:hAnsi="Tahoma" w:cs="Tahoma"/>
          <w:color w:val="BFBFBF" w:themeColor="background1" w:themeShade="BF"/>
          <w:sz w:val="24"/>
          <w:szCs w:val="24"/>
        </w:rPr>
      </w:pPr>
    </w:p>
    <w:p w14:paraId="719B949F" w14:textId="77777777" w:rsidR="006931B4" w:rsidRDefault="006931B4">
      <w:pPr>
        <w:spacing w:before="171" w:after="171" w:line="360" w:lineRule="auto"/>
        <w:ind w:firstLine="709"/>
        <w:jc w:val="both"/>
        <w:rPr>
          <w:rFonts w:ascii="Tahoma" w:eastAsia="Tahoma" w:hAnsi="Tahoma" w:cs="Tahoma"/>
          <w:color w:val="00000A"/>
        </w:rPr>
      </w:pPr>
    </w:p>
    <w:p w14:paraId="78A18228" w14:textId="77777777" w:rsidR="006931B4" w:rsidRDefault="006931B4">
      <w:pPr>
        <w:spacing w:before="171" w:after="171" w:line="360" w:lineRule="auto"/>
        <w:ind w:firstLine="709"/>
        <w:jc w:val="both"/>
        <w:rPr>
          <w:rFonts w:ascii="Tahoma" w:eastAsia="Tahoma" w:hAnsi="Tahoma" w:cs="Tahoma"/>
          <w:color w:val="00000A"/>
        </w:rPr>
      </w:pPr>
    </w:p>
    <w:p w14:paraId="44D21EE0" w14:textId="77777777" w:rsidR="0071545A" w:rsidRDefault="0071545A">
      <w:pPr>
        <w:spacing w:before="171" w:after="171" w:line="360" w:lineRule="auto"/>
        <w:ind w:firstLine="709"/>
        <w:jc w:val="both"/>
        <w:rPr>
          <w:rFonts w:ascii="Tahoma" w:eastAsia="Tahoma" w:hAnsi="Tahoma" w:cs="Tahoma"/>
          <w:color w:val="00000A"/>
        </w:rPr>
      </w:pPr>
    </w:p>
    <w:p w14:paraId="69825771" w14:textId="77777777" w:rsidR="0071545A" w:rsidRDefault="0071545A" w:rsidP="00546565">
      <w:pPr>
        <w:spacing w:before="171" w:after="171" w:line="360" w:lineRule="auto"/>
        <w:jc w:val="both"/>
        <w:rPr>
          <w:rFonts w:ascii="Tahoma" w:eastAsia="Tahoma" w:hAnsi="Tahoma" w:cs="Tahoma"/>
          <w:color w:val="00000A"/>
        </w:rPr>
      </w:pPr>
    </w:p>
    <w:sectPr w:rsidR="0071545A">
      <w:headerReference w:type="default" r:id="rId8"/>
      <w:footerReference w:type="default" r:id="rId9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A55309" w14:textId="77777777" w:rsidR="00E413B9" w:rsidRDefault="00E413B9">
      <w:pPr>
        <w:spacing w:line="240" w:lineRule="auto"/>
      </w:pPr>
      <w:r>
        <w:separator/>
      </w:r>
    </w:p>
  </w:endnote>
  <w:endnote w:type="continuationSeparator" w:id="0">
    <w:p w14:paraId="58CEF417" w14:textId="77777777" w:rsidR="00E413B9" w:rsidRDefault="00E413B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754E8D" w14:textId="617FFB9B" w:rsidR="00E21828" w:rsidRPr="00C12C14" w:rsidRDefault="000E40CC" w:rsidP="000E40CC">
    <w:pPr>
      <w:tabs>
        <w:tab w:val="center" w:pos="4252"/>
        <w:tab w:val="right" w:pos="8504"/>
      </w:tabs>
      <w:spacing w:line="240" w:lineRule="auto"/>
      <w:jc w:val="center"/>
      <w:rPr>
        <w:rFonts w:ascii="Tahoma" w:eastAsia="Tahoma" w:hAnsi="Tahoma" w:cs="Tahoma"/>
        <w:b/>
        <w:color w:val="00000A"/>
        <w:sz w:val="16"/>
        <w:szCs w:val="16"/>
      </w:rPr>
    </w:pPr>
    <w:r>
      <w:rPr>
        <w:rFonts w:ascii="Tahoma" w:eastAsia="Tahoma" w:hAnsi="Tahoma" w:cs="Tahoma"/>
        <w:b/>
        <w:i/>
        <w:color w:val="00000A"/>
        <w:sz w:val="16"/>
        <w:szCs w:val="16"/>
      </w:rPr>
      <w:t xml:space="preserve">                      </w:t>
    </w:r>
    <w:r w:rsidR="00C018B0">
      <w:rPr>
        <w:rFonts w:ascii="Tahoma" w:eastAsia="Tahoma" w:hAnsi="Tahoma" w:cs="Tahoma"/>
        <w:b/>
        <w:i/>
        <w:color w:val="00000A"/>
        <w:sz w:val="16"/>
        <w:szCs w:val="16"/>
      </w:rPr>
      <w:t xml:space="preserve">Av. Amaral Peixoto, 625 / Gabinete: 30 – Centro – Niterói – RJ – </w:t>
    </w:r>
    <w:proofErr w:type="gramStart"/>
    <w:r w:rsidR="00C018B0">
      <w:rPr>
        <w:rFonts w:ascii="Tahoma" w:eastAsia="Tahoma" w:hAnsi="Tahoma" w:cs="Tahoma"/>
        <w:b/>
        <w:i/>
        <w:color w:val="00000A"/>
        <w:sz w:val="16"/>
        <w:szCs w:val="16"/>
      </w:rPr>
      <w:t>CEP.:</w:t>
    </w:r>
    <w:proofErr w:type="gramEnd"/>
    <w:r w:rsidR="00C018B0">
      <w:rPr>
        <w:rFonts w:ascii="Tahoma" w:eastAsia="Tahoma" w:hAnsi="Tahoma" w:cs="Tahoma"/>
        <w:b/>
        <w:i/>
        <w:color w:val="00000A"/>
        <w:sz w:val="16"/>
        <w:szCs w:val="16"/>
      </w:rPr>
      <w:t xml:space="preserve"> 24.023-900</w:t>
    </w:r>
    <w:r w:rsidR="00C12C14">
      <w:rPr>
        <w:rFonts w:ascii="Tahoma" w:eastAsia="Tahoma" w:hAnsi="Tahoma" w:cs="Tahoma"/>
        <w:b/>
        <w:i/>
        <w:color w:val="00000A"/>
        <w:sz w:val="16"/>
        <w:szCs w:val="16"/>
      </w:rPr>
      <w:t xml:space="preserve">         </w:t>
    </w:r>
    <w:r w:rsidR="008D4C6F">
      <w:rPr>
        <w:rFonts w:ascii="Tahoma" w:eastAsia="Tahoma" w:hAnsi="Tahoma" w:cs="Tahoma"/>
        <w:b/>
        <w:color w:val="00000A"/>
        <w:sz w:val="16"/>
        <w:szCs w:val="16"/>
      </w:rPr>
      <w:t>MVM</w:t>
    </w:r>
  </w:p>
  <w:p w14:paraId="5E537EFE" w14:textId="7D656CAE" w:rsidR="00E21828" w:rsidRDefault="00C018B0" w:rsidP="000E40CC">
    <w:pPr>
      <w:tabs>
        <w:tab w:val="center" w:pos="4252"/>
        <w:tab w:val="right" w:pos="8504"/>
      </w:tabs>
      <w:spacing w:line="240" w:lineRule="auto"/>
      <w:jc w:val="center"/>
      <w:rPr>
        <w:rFonts w:ascii="Times New Roman" w:eastAsia="Times New Roman" w:hAnsi="Times New Roman" w:cs="Times New Roman"/>
        <w:b/>
        <w:i/>
        <w:color w:val="00000A"/>
        <w:sz w:val="16"/>
        <w:szCs w:val="16"/>
      </w:rPr>
    </w:pPr>
    <w:proofErr w:type="spellStart"/>
    <w:r>
      <w:rPr>
        <w:rFonts w:ascii="Tahoma" w:eastAsia="Tahoma" w:hAnsi="Tahoma" w:cs="Tahoma"/>
        <w:b/>
        <w:i/>
        <w:color w:val="00000A"/>
        <w:sz w:val="16"/>
        <w:szCs w:val="16"/>
      </w:rPr>
      <w:t>Whatsapp</w:t>
    </w:r>
    <w:proofErr w:type="spellEnd"/>
    <w:r>
      <w:rPr>
        <w:rFonts w:ascii="Tahoma" w:eastAsia="Tahoma" w:hAnsi="Tahoma" w:cs="Tahoma"/>
        <w:b/>
        <w:i/>
        <w:color w:val="00000A"/>
        <w:sz w:val="16"/>
        <w:szCs w:val="16"/>
      </w:rPr>
      <w:t xml:space="preserve"> – 21 99315-2332</w:t>
    </w:r>
  </w:p>
  <w:p w14:paraId="443BB535" w14:textId="77777777" w:rsidR="00E21828" w:rsidRDefault="00C018B0" w:rsidP="000E40CC">
    <w:pPr>
      <w:tabs>
        <w:tab w:val="center" w:pos="4252"/>
        <w:tab w:val="right" w:pos="8504"/>
      </w:tabs>
      <w:spacing w:line="240" w:lineRule="auto"/>
      <w:jc w:val="center"/>
      <w:rPr>
        <w:rFonts w:ascii="Tahoma" w:eastAsia="Tahoma" w:hAnsi="Tahoma" w:cs="Tahoma"/>
        <w:b/>
        <w:i/>
        <w:color w:val="00000A"/>
        <w:sz w:val="16"/>
        <w:szCs w:val="16"/>
      </w:rPr>
    </w:pPr>
    <w:r>
      <w:rPr>
        <w:rFonts w:ascii="Tahoma" w:eastAsia="Tahoma" w:hAnsi="Tahoma" w:cs="Tahoma"/>
        <w:b/>
        <w:i/>
        <w:color w:val="00000A"/>
        <w:sz w:val="16"/>
        <w:szCs w:val="16"/>
      </w:rPr>
      <w:t>E-mail: vereadordanielmarques@gmail.com</w:t>
    </w:r>
  </w:p>
  <w:p w14:paraId="41A3916A" w14:textId="77777777" w:rsidR="00E21828" w:rsidRDefault="00E21828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A97100" w14:textId="77777777" w:rsidR="00E413B9" w:rsidRDefault="00E413B9">
      <w:pPr>
        <w:spacing w:line="240" w:lineRule="auto"/>
      </w:pPr>
      <w:r>
        <w:separator/>
      </w:r>
    </w:p>
  </w:footnote>
  <w:footnote w:type="continuationSeparator" w:id="0">
    <w:p w14:paraId="02E8B0BA" w14:textId="77777777" w:rsidR="00E413B9" w:rsidRDefault="00E413B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42B7A2" w14:textId="77777777" w:rsidR="00E21828" w:rsidRDefault="00E21828">
    <w:pPr>
      <w:pStyle w:val="Ttulo"/>
      <w:keepNext w:val="0"/>
      <w:keepLines w:val="0"/>
      <w:tabs>
        <w:tab w:val="left" w:pos="2930"/>
        <w:tab w:val="center" w:pos="4702"/>
      </w:tabs>
      <w:spacing w:after="0" w:line="240" w:lineRule="auto"/>
      <w:jc w:val="center"/>
      <w:rPr>
        <w:rFonts w:ascii="Times New Roman" w:eastAsia="Times New Roman" w:hAnsi="Times New Roman" w:cs="Times New Roman"/>
        <w:color w:val="00000A"/>
        <w:sz w:val="28"/>
        <w:szCs w:val="28"/>
      </w:rPr>
    </w:pPr>
  </w:p>
  <w:tbl>
    <w:tblPr>
      <w:tblStyle w:val="1"/>
      <w:tblW w:w="9648" w:type="dxa"/>
      <w:tblInd w:w="-115" w:type="dxa"/>
      <w:tblLayout w:type="fixed"/>
      <w:tblLook w:val="0000" w:firstRow="0" w:lastRow="0" w:firstColumn="0" w:lastColumn="0" w:noHBand="0" w:noVBand="0"/>
    </w:tblPr>
    <w:tblGrid>
      <w:gridCol w:w="1726"/>
      <w:gridCol w:w="7922"/>
    </w:tblGrid>
    <w:tr w:rsidR="00E21828" w14:paraId="33011CFA" w14:textId="77777777">
      <w:trPr>
        <w:trHeight w:val="1971"/>
      </w:trPr>
      <w:tc>
        <w:tcPr>
          <w:tcW w:w="1726" w:type="dxa"/>
          <w:shd w:val="clear" w:color="auto" w:fill="auto"/>
        </w:tcPr>
        <w:p w14:paraId="618BC14E" w14:textId="77777777" w:rsidR="00E21828" w:rsidRDefault="00C018B0">
          <w:pPr>
            <w:tabs>
              <w:tab w:val="center" w:pos="4252"/>
              <w:tab w:val="right" w:pos="8504"/>
            </w:tabs>
            <w:spacing w:line="240" w:lineRule="auto"/>
            <w:rPr>
              <w:color w:val="00000A"/>
            </w:rPr>
          </w:pPr>
          <w:r>
            <w:rPr>
              <w:rFonts w:ascii="Times New Roman" w:eastAsia="Times New Roman" w:hAnsi="Times New Roman" w:cs="Times New Roman"/>
              <w:noProof/>
              <w:color w:val="00000A"/>
              <w:sz w:val="24"/>
              <w:szCs w:val="24"/>
            </w:rPr>
            <w:drawing>
              <wp:inline distT="0" distB="0" distL="0" distR="0" wp14:anchorId="65C3F677" wp14:editId="29D3117E">
                <wp:extent cx="952500" cy="1133475"/>
                <wp:effectExtent l="0" t="0" r="0" b="0"/>
                <wp:docPr id="3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2" w:type="dxa"/>
          <w:shd w:val="clear" w:color="auto" w:fill="auto"/>
        </w:tcPr>
        <w:p w14:paraId="4983A620" w14:textId="77777777" w:rsidR="00E21828" w:rsidRDefault="00E21828">
          <w:pPr>
            <w:tabs>
              <w:tab w:val="center" w:pos="4252"/>
              <w:tab w:val="right" w:pos="8504"/>
            </w:tabs>
            <w:spacing w:line="240" w:lineRule="auto"/>
            <w:rPr>
              <w:color w:val="00000A"/>
            </w:rPr>
          </w:pPr>
        </w:p>
        <w:p w14:paraId="5A88FCD4" w14:textId="77777777" w:rsidR="00E21828" w:rsidRDefault="00E21828">
          <w:pPr>
            <w:tabs>
              <w:tab w:val="center" w:pos="4252"/>
              <w:tab w:val="right" w:pos="8504"/>
            </w:tabs>
            <w:spacing w:line="240" w:lineRule="auto"/>
            <w:rPr>
              <w:color w:val="00000A"/>
            </w:rPr>
          </w:pPr>
        </w:p>
        <w:p w14:paraId="54583DBC" w14:textId="77777777" w:rsidR="00E21828" w:rsidRDefault="00C018B0">
          <w:pPr>
            <w:tabs>
              <w:tab w:val="center" w:pos="4252"/>
              <w:tab w:val="right" w:pos="8504"/>
            </w:tabs>
            <w:spacing w:line="240" w:lineRule="auto"/>
            <w:jc w:val="center"/>
            <w:rPr>
              <w:rFonts w:ascii="Tahoma" w:eastAsia="Tahoma" w:hAnsi="Tahoma" w:cs="Tahoma"/>
              <w:b/>
              <w:color w:val="00000A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A"/>
              <w:sz w:val="48"/>
              <w:szCs w:val="48"/>
            </w:rPr>
            <w:t>Câmara Municipal de Niterói</w:t>
          </w:r>
        </w:p>
        <w:p w14:paraId="584544A4" w14:textId="77777777" w:rsidR="00E21828" w:rsidRDefault="00E21828">
          <w:pPr>
            <w:tabs>
              <w:tab w:val="center" w:pos="4252"/>
              <w:tab w:val="right" w:pos="8504"/>
            </w:tabs>
            <w:spacing w:line="240" w:lineRule="auto"/>
            <w:jc w:val="center"/>
            <w:rPr>
              <w:rFonts w:ascii="Tahoma" w:eastAsia="Tahoma" w:hAnsi="Tahoma" w:cs="Tahoma"/>
              <w:color w:val="00000A"/>
              <w:sz w:val="4"/>
              <w:szCs w:val="4"/>
            </w:rPr>
          </w:pPr>
        </w:p>
        <w:p w14:paraId="74671E44" w14:textId="34704C61" w:rsidR="00E21828" w:rsidRPr="001E28BD" w:rsidRDefault="00A25F55">
          <w:pPr>
            <w:tabs>
              <w:tab w:val="center" w:pos="4252"/>
              <w:tab w:val="right" w:pos="8504"/>
            </w:tabs>
            <w:spacing w:line="240" w:lineRule="auto"/>
            <w:jc w:val="center"/>
            <w:rPr>
              <w:rFonts w:ascii="Tahoma" w:eastAsia="Tahoma" w:hAnsi="Tahoma" w:cs="Tahoma"/>
              <w:b/>
              <w:color w:val="00000A"/>
              <w:sz w:val="28"/>
              <w:szCs w:val="28"/>
            </w:rPr>
          </w:pPr>
          <w:r w:rsidRPr="001E28BD">
            <w:rPr>
              <w:rFonts w:ascii="Tahoma" w:hAnsi="Tahoma" w:cs="Tahoma"/>
              <w:b/>
              <w:bCs/>
              <w:sz w:val="28"/>
              <w:szCs w:val="28"/>
            </w:rPr>
            <w:t>Gabinete Vereador Daniel Marques</w:t>
          </w:r>
        </w:p>
      </w:tc>
    </w:tr>
  </w:tbl>
  <w:p w14:paraId="4CC1697A" w14:textId="77777777" w:rsidR="00E21828" w:rsidRDefault="00E21828">
    <w:pPr>
      <w:tabs>
        <w:tab w:val="center" w:pos="4252"/>
        <w:tab w:val="right" w:pos="8504"/>
      </w:tabs>
      <w:spacing w:line="240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8F1068"/>
    <w:multiLevelType w:val="multilevel"/>
    <w:tmpl w:val="20C6A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828"/>
    <w:rsid w:val="0000652D"/>
    <w:rsid w:val="00033A0E"/>
    <w:rsid w:val="00051965"/>
    <w:rsid w:val="000606E0"/>
    <w:rsid w:val="00066DAB"/>
    <w:rsid w:val="00077CB9"/>
    <w:rsid w:val="00097A2F"/>
    <w:rsid w:val="000C0625"/>
    <w:rsid w:val="000C1F21"/>
    <w:rsid w:val="000C7E2F"/>
    <w:rsid w:val="000D3570"/>
    <w:rsid w:val="000E40CC"/>
    <w:rsid w:val="000F56C7"/>
    <w:rsid w:val="00107D1C"/>
    <w:rsid w:val="001207EC"/>
    <w:rsid w:val="00122050"/>
    <w:rsid w:val="00145FC7"/>
    <w:rsid w:val="0015467D"/>
    <w:rsid w:val="001A5D5C"/>
    <w:rsid w:val="001B3689"/>
    <w:rsid w:val="001B61B9"/>
    <w:rsid w:val="001C2FF1"/>
    <w:rsid w:val="001D3D75"/>
    <w:rsid w:val="001E0ED9"/>
    <w:rsid w:val="001E28BD"/>
    <w:rsid w:val="001E558F"/>
    <w:rsid w:val="00260963"/>
    <w:rsid w:val="00282AD3"/>
    <w:rsid w:val="00284C5A"/>
    <w:rsid w:val="002A1345"/>
    <w:rsid w:val="002D38B3"/>
    <w:rsid w:val="002F3FD5"/>
    <w:rsid w:val="00303D7D"/>
    <w:rsid w:val="00362075"/>
    <w:rsid w:val="0037781E"/>
    <w:rsid w:val="003C0D54"/>
    <w:rsid w:val="00413D42"/>
    <w:rsid w:val="00445ED8"/>
    <w:rsid w:val="004709CB"/>
    <w:rsid w:val="004D73E0"/>
    <w:rsid w:val="00546565"/>
    <w:rsid w:val="00551762"/>
    <w:rsid w:val="0058354A"/>
    <w:rsid w:val="00590A3A"/>
    <w:rsid w:val="005C389D"/>
    <w:rsid w:val="005D6805"/>
    <w:rsid w:val="005F0ECD"/>
    <w:rsid w:val="006677C5"/>
    <w:rsid w:val="006931B4"/>
    <w:rsid w:val="006A5F84"/>
    <w:rsid w:val="006A79FB"/>
    <w:rsid w:val="006C309F"/>
    <w:rsid w:val="006F0992"/>
    <w:rsid w:val="006F7639"/>
    <w:rsid w:val="00707D8A"/>
    <w:rsid w:val="0071545A"/>
    <w:rsid w:val="007477FA"/>
    <w:rsid w:val="00747A90"/>
    <w:rsid w:val="00757ADA"/>
    <w:rsid w:val="007865FD"/>
    <w:rsid w:val="007A74C2"/>
    <w:rsid w:val="007E0938"/>
    <w:rsid w:val="007F216E"/>
    <w:rsid w:val="00801F28"/>
    <w:rsid w:val="00802696"/>
    <w:rsid w:val="008141CF"/>
    <w:rsid w:val="00815582"/>
    <w:rsid w:val="00817035"/>
    <w:rsid w:val="00824405"/>
    <w:rsid w:val="00835249"/>
    <w:rsid w:val="008429C9"/>
    <w:rsid w:val="0089255C"/>
    <w:rsid w:val="00897A76"/>
    <w:rsid w:val="008A103C"/>
    <w:rsid w:val="008C3416"/>
    <w:rsid w:val="008D4C6F"/>
    <w:rsid w:val="009063C0"/>
    <w:rsid w:val="009106C2"/>
    <w:rsid w:val="009203F9"/>
    <w:rsid w:val="00926E09"/>
    <w:rsid w:val="00946537"/>
    <w:rsid w:val="009514CB"/>
    <w:rsid w:val="00955AFD"/>
    <w:rsid w:val="009844FA"/>
    <w:rsid w:val="0099089F"/>
    <w:rsid w:val="009E79FB"/>
    <w:rsid w:val="009F0B51"/>
    <w:rsid w:val="00A041E3"/>
    <w:rsid w:val="00A24184"/>
    <w:rsid w:val="00A25F55"/>
    <w:rsid w:val="00A4110B"/>
    <w:rsid w:val="00A4421E"/>
    <w:rsid w:val="00A47255"/>
    <w:rsid w:val="00AC7E20"/>
    <w:rsid w:val="00AD7138"/>
    <w:rsid w:val="00B21C97"/>
    <w:rsid w:val="00B228B2"/>
    <w:rsid w:val="00B32D99"/>
    <w:rsid w:val="00B4433A"/>
    <w:rsid w:val="00B44C71"/>
    <w:rsid w:val="00B533F7"/>
    <w:rsid w:val="00B6013C"/>
    <w:rsid w:val="00B63AB3"/>
    <w:rsid w:val="00B65848"/>
    <w:rsid w:val="00B84F5A"/>
    <w:rsid w:val="00B86542"/>
    <w:rsid w:val="00B90C9C"/>
    <w:rsid w:val="00BB1884"/>
    <w:rsid w:val="00BB270D"/>
    <w:rsid w:val="00BC5B4B"/>
    <w:rsid w:val="00BD430E"/>
    <w:rsid w:val="00BD4C5A"/>
    <w:rsid w:val="00C018B0"/>
    <w:rsid w:val="00C12C14"/>
    <w:rsid w:val="00C22377"/>
    <w:rsid w:val="00C67474"/>
    <w:rsid w:val="00C73E0B"/>
    <w:rsid w:val="00C970F5"/>
    <w:rsid w:val="00CB544A"/>
    <w:rsid w:val="00CC6E4B"/>
    <w:rsid w:val="00CF18B1"/>
    <w:rsid w:val="00CF2619"/>
    <w:rsid w:val="00D04C34"/>
    <w:rsid w:val="00D454B1"/>
    <w:rsid w:val="00D91385"/>
    <w:rsid w:val="00D97B4A"/>
    <w:rsid w:val="00DD1E78"/>
    <w:rsid w:val="00DF3FEF"/>
    <w:rsid w:val="00E04972"/>
    <w:rsid w:val="00E21828"/>
    <w:rsid w:val="00E31F53"/>
    <w:rsid w:val="00E4099F"/>
    <w:rsid w:val="00E413B9"/>
    <w:rsid w:val="00E84A7B"/>
    <w:rsid w:val="00EA7DF3"/>
    <w:rsid w:val="00EB5BCE"/>
    <w:rsid w:val="00ED5DC2"/>
    <w:rsid w:val="00EF419D"/>
    <w:rsid w:val="00F01889"/>
    <w:rsid w:val="00F22745"/>
    <w:rsid w:val="00F60804"/>
    <w:rsid w:val="00F65472"/>
    <w:rsid w:val="00F73269"/>
    <w:rsid w:val="00FA7B2C"/>
    <w:rsid w:val="00FD2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8818F"/>
  <w15:docId w15:val="{5C4C2D7B-2454-4E2C-819D-A94DD6F8B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282AD3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3">
    <w:name w:val="3"/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">
    <w:name w:val="2"/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">
    <w:name w:val="1"/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C12C1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12C14"/>
  </w:style>
  <w:style w:type="paragraph" w:styleId="Rodap">
    <w:name w:val="footer"/>
    <w:basedOn w:val="Normal"/>
    <w:link w:val="RodapChar"/>
    <w:uiPriority w:val="99"/>
    <w:unhideWhenUsed/>
    <w:rsid w:val="00C12C1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12C14"/>
  </w:style>
  <w:style w:type="table" w:styleId="Tabelacomgrade">
    <w:name w:val="Table Grid"/>
    <w:basedOn w:val="Tabelanormal"/>
    <w:uiPriority w:val="39"/>
    <w:rsid w:val="00BC5B4B"/>
    <w:pPr>
      <w:spacing w:line="240" w:lineRule="auto"/>
    </w:pPr>
    <w:rPr>
      <w:rFonts w:ascii="Times New Roman" w:eastAsia="Times New Roman" w:hAnsi="Times New Roman" w:cs="Times New Roman"/>
      <w:color w:val="00000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5467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467D"/>
    <w:rPr>
      <w:rFonts w:ascii="Segoe UI" w:hAnsi="Segoe UI" w:cs="Segoe UI"/>
      <w:sz w:val="18"/>
      <w:szCs w:val="18"/>
    </w:rPr>
  </w:style>
  <w:style w:type="paragraph" w:customStyle="1" w:styleId="my-2">
    <w:name w:val="my-2"/>
    <w:basedOn w:val="Normal"/>
    <w:rsid w:val="006931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6931B4"/>
    <w:rPr>
      <w:b/>
      <w:bCs/>
    </w:rPr>
  </w:style>
  <w:style w:type="character" w:customStyle="1" w:styleId="whitespace-nowrap">
    <w:name w:val="whitespace-nowrap"/>
    <w:basedOn w:val="Fontepargpadro"/>
    <w:rsid w:val="0071545A"/>
  </w:style>
  <w:style w:type="character" w:customStyle="1" w:styleId="inline-flex">
    <w:name w:val="inline-flex"/>
    <w:basedOn w:val="Fontepargpadro"/>
    <w:rsid w:val="007154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08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1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747323">
          <w:blockQuote w:val="1"/>
          <w:marLeft w:val="0"/>
          <w:marRight w:val="0"/>
          <w:marTop w:val="384"/>
          <w:marBottom w:val="384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591348269">
          <w:blockQuote w:val="1"/>
          <w:marLeft w:val="0"/>
          <w:marRight w:val="0"/>
          <w:marTop w:val="384"/>
          <w:marBottom w:val="384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52691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6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64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604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027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923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/MicO/BUynj8xHdpzZFi6TDs43A==">CgMxLjAyCGguZ2pkZ3hzMg5oLnljZmpiNGZhZnVyejIOaC42dmp0Y2ZhcG5lbHYyCWguM3pueXNoNzIJaC4yZXQ5MnAwMghoLnR5amN3dDIOaC40N2hpZml2aXZjY2cyDmguOXo2MjU5dnVsMXFlMgloLjNkeTZ2a20yCWguMXQzaDVzZjIJaC40ZDM0b2c4MgloLjJzOGV5bzEyCWguMTdkcDh2dTIJaC4zcmRjcmpuMgloLjI2aW4xcmcyCGgubG54Yno5Mg5oLmZwcXBtYzl5cmJraTIOaC5leGlxYmVtNXJoOGEyCWguMzVua3VuMjIJaC4xa3N2NHV2MgloLjQ0c2luaW8yCWguMmp4c3hxaDIIaC56MzM3eWEyCWguM2oycXFtMzgAciExd1VDaGlqQ2EtYjhMZmxBOXZFdzBqa3JiYTJ3UEszWW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4</Pages>
  <Words>622</Words>
  <Characters>3364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Daniel Marques</dc:creator>
  <cp:keywords/>
  <dc:description/>
  <cp:lastModifiedBy>SAMSUNG</cp:lastModifiedBy>
  <cp:revision>6</cp:revision>
  <cp:lastPrinted>2026-05-12T17:07:00Z</cp:lastPrinted>
  <dcterms:created xsi:type="dcterms:W3CDTF">2026-05-05T16:08:00Z</dcterms:created>
  <dcterms:modified xsi:type="dcterms:W3CDTF">2026-05-12T17:07:00Z</dcterms:modified>
</cp:coreProperties>
</file>