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F8001" w14:textId="77777777" w:rsidR="005539E8" w:rsidRDefault="007F4F44" w:rsidP="007F4F44">
      <w:pPr>
        <w:ind w:left="2694" w:firstLine="846"/>
        <w:jc w:val="both"/>
      </w:pPr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148BCCBC" wp14:editId="240FEDE4">
            <wp:simplePos x="0" y="0"/>
            <wp:positionH relativeFrom="column">
              <wp:posOffset>2939415</wp:posOffset>
            </wp:positionH>
            <wp:positionV relativeFrom="paragraph">
              <wp:posOffset>0</wp:posOffset>
            </wp:positionV>
            <wp:extent cx="608330" cy="741045"/>
            <wp:effectExtent l="0" t="0" r="1270" b="1905"/>
            <wp:wrapSquare wrapText="bothSides"/>
            <wp:docPr id="1" name="Imagem 1" descr="brazao nitero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 descr="brazao niteroi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FE6EE5" w14:textId="77777777" w:rsidR="005539E8" w:rsidRDefault="005539E8" w:rsidP="005539E8">
      <w:pPr>
        <w:ind w:left="3540"/>
        <w:jc w:val="both"/>
      </w:pPr>
    </w:p>
    <w:p w14:paraId="5A75647E" w14:textId="77777777" w:rsidR="004659CA" w:rsidRDefault="004659CA" w:rsidP="004659CA">
      <w:pPr>
        <w:spacing w:after="0" w:line="240" w:lineRule="auto"/>
        <w:ind w:left="4248" w:hanging="3540"/>
        <w:jc w:val="center"/>
        <w:rPr>
          <w:rFonts w:ascii="Arial" w:hAnsi="Arial" w:cs="Arial"/>
          <w:sz w:val="24"/>
          <w:szCs w:val="24"/>
        </w:rPr>
      </w:pPr>
    </w:p>
    <w:p w14:paraId="34F11A70" w14:textId="1226180D" w:rsidR="007F4F44" w:rsidRDefault="007F4F44" w:rsidP="004659CA">
      <w:pPr>
        <w:spacing w:after="0" w:line="240" w:lineRule="auto"/>
        <w:ind w:left="4248" w:hanging="354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CÂMARA MUNICIPAL DE NITERÓI</w:t>
      </w:r>
    </w:p>
    <w:p w14:paraId="20900CF6" w14:textId="77777777" w:rsidR="007F4F44" w:rsidRDefault="007F4F44" w:rsidP="004659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VEREADOR RENATO CARIELLO</w:t>
      </w:r>
    </w:p>
    <w:p w14:paraId="514DFDC7" w14:textId="77777777" w:rsidR="000537BB" w:rsidRDefault="000537BB" w:rsidP="000537BB">
      <w:pPr>
        <w:jc w:val="center"/>
        <w:rPr>
          <w:rFonts w:ascii="Arial" w:hAnsi="Arial" w:cs="Arial"/>
          <w:sz w:val="24"/>
          <w:szCs w:val="24"/>
        </w:rPr>
      </w:pPr>
    </w:p>
    <w:p w14:paraId="380D8EEA" w14:textId="15DC4B54" w:rsidR="000537BB" w:rsidRDefault="000537BB" w:rsidP="000537BB">
      <w:pPr>
        <w:jc w:val="center"/>
        <w:rPr>
          <w:rFonts w:ascii="Arial" w:hAnsi="Arial" w:cs="Arial"/>
          <w:sz w:val="24"/>
          <w:szCs w:val="24"/>
        </w:rPr>
      </w:pPr>
      <w:r w:rsidRPr="000537BB">
        <w:rPr>
          <w:rFonts w:ascii="Arial" w:hAnsi="Arial" w:cs="Arial"/>
          <w:sz w:val="24"/>
          <w:szCs w:val="24"/>
        </w:rPr>
        <w:t xml:space="preserve">Projeto de Lei Nº </w:t>
      </w:r>
      <w:r>
        <w:rPr>
          <w:rFonts w:ascii="Arial" w:hAnsi="Arial" w:cs="Arial"/>
          <w:sz w:val="24"/>
          <w:szCs w:val="24"/>
        </w:rPr>
        <w:t xml:space="preserve">        </w:t>
      </w:r>
      <w:r w:rsidR="00005B45">
        <w:rPr>
          <w:rFonts w:ascii="Arial" w:hAnsi="Arial" w:cs="Arial"/>
          <w:sz w:val="24"/>
          <w:szCs w:val="24"/>
        </w:rPr>
        <w:t>/202</w:t>
      </w:r>
      <w:r w:rsidR="00471E9F">
        <w:rPr>
          <w:rFonts w:ascii="Arial" w:hAnsi="Arial" w:cs="Arial"/>
          <w:sz w:val="24"/>
          <w:szCs w:val="24"/>
        </w:rPr>
        <w:t>6</w:t>
      </w:r>
    </w:p>
    <w:p w14:paraId="0D2269A6" w14:textId="7A703B49" w:rsidR="0062407A" w:rsidRDefault="00770AB2" w:rsidP="00056177">
      <w:pPr>
        <w:tabs>
          <w:tab w:val="left" w:pos="6330"/>
        </w:tabs>
        <w:ind w:left="510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ALTERA A REDAÇÃO DA LEI 1.212/1993 QUE INSTITUI O CÓDIGO DE LIMPEZA URBANA DO MUNICÍPIO DE NITERÓI</w:t>
      </w:r>
    </w:p>
    <w:p w14:paraId="198BA993" w14:textId="77777777" w:rsidR="00005B45" w:rsidRDefault="00005B45" w:rsidP="00056177">
      <w:pPr>
        <w:tabs>
          <w:tab w:val="left" w:pos="6330"/>
        </w:tabs>
        <w:ind w:left="5103"/>
        <w:jc w:val="both"/>
        <w:rPr>
          <w:rFonts w:ascii="Arial" w:hAnsi="Arial" w:cs="Arial"/>
          <w:sz w:val="24"/>
          <w:szCs w:val="24"/>
        </w:rPr>
      </w:pPr>
    </w:p>
    <w:p w14:paraId="1DF5202E" w14:textId="11697AD3" w:rsidR="00005B45" w:rsidRDefault="007C0DDF" w:rsidP="00005B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77C27">
        <w:rPr>
          <w:rFonts w:ascii="Arial" w:hAnsi="Arial" w:cs="Arial"/>
          <w:sz w:val="24"/>
          <w:szCs w:val="24"/>
        </w:rPr>
        <w:t xml:space="preserve">Art. 1º </w:t>
      </w:r>
      <w:r w:rsidR="00770AB2">
        <w:rPr>
          <w:rFonts w:ascii="Arial" w:hAnsi="Arial" w:cs="Arial"/>
          <w:sz w:val="24"/>
          <w:szCs w:val="24"/>
        </w:rPr>
        <w:t xml:space="preserve">Altera </w:t>
      </w:r>
      <w:r w:rsidR="008B5AEA">
        <w:rPr>
          <w:rFonts w:ascii="Arial" w:hAnsi="Arial" w:cs="Arial"/>
          <w:sz w:val="24"/>
          <w:szCs w:val="24"/>
        </w:rPr>
        <w:t xml:space="preserve">o inciso I e acrescenta os parágrafos terceiro e quarto ao </w:t>
      </w:r>
      <w:proofErr w:type="spellStart"/>
      <w:r w:rsidR="0065101B">
        <w:rPr>
          <w:rFonts w:ascii="Arial" w:hAnsi="Arial" w:cs="Arial"/>
          <w:sz w:val="24"/>
          <w:szCs w:val="24"/>
        </w:rPr>
        <w:t>art</w:t>
      </w:r>
      <w:proofErr w:type="spellEnd"/>
      <w:r w:rsidR="0065101B">
        <w:rPr>
          <w:rFonts w:ascii="Arial" w:hAnsi="Arial" w:cs="Arial"/>
          <w:sz w:val="24"/>
          <w:szCs w:val="24"/>
        </w:rPr>
        <w:t xml:space="preserve"> </w:t>
      </w:r>
      <w:r w:rsidR="00770AB2">
        <w:rPr>
          <w:rFonts w:ascii="Arial" w:hAnsi="Arial" w:cs="Arial"/>
          <w:sz w:val="24"/>
          <w:szCs w:val="24"/>
        </w:rPr>
        <w:t>13</w:t>
      </w:r>
      <w:r w:rsidR="00E66627">
        <w:rPr>
          <w:rFonts w:ascii="Arial" w:hAnsi="Arial" w:cs="Arial"/>
          <w:sz w:val="24"/>
          <w:szCs w:val="24"/>
        </w:rPr>
        <w:t xml:space="preserve"> da Lei 1.212/93,</w:t>
      </w:r>
      <w:r w:rsidR="00770AB2">
        <w:rPr>
          <w:rFonts w:ascii="Arial" w:hAnsi="Arial" w:cs="Arial"/>
          <w:sz w:val="24"/>
          <w:szCs w:val="24"/>
        </w:rPr>
        <w:t xml:space="preserve"> que passa a vigorar </w:t>
      </w:r>
      <w:r w:rsidR="0065101B">
        <w:rPr>
          <w:rFonts w:ascii="Arial" w:hAnsi="Arial" w:cs="Arial"/>
          <w:sz w:val="24"/>
          <w:szCs w:val="24"/>
        </w:rPr>
        <w:t>com a seguinte redação:</w:t>
      </w:r>
    </w:p>
    <w:p w14:paraId="00FFC183" w14:textId="77777777" w:rsidR="0065101B" w:rsidRDefault="0065101B" w:rsidP="00005B45">
      <w:pPr>
        <w:jc w:val="both"/>
        <w:rPr>
          <w:rFonts w:ascii="Arial" w:hAnsi="Arial" w:cs="Arial"/>
          <w:sz w:val="24"/>
          <w:szCs w:val="24"/>
        </w:rPr>
      </w:pPr>
    </w:p>
    <w:p w14:paraId="66B83C62" w14:textId="55184546" w:rsidR="00770AB2" w:rsidRDefault="00770AB2" w:rsidP="00005B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 13: Constitui infração a limpeza Urbana:</w:t>
      </w:r>
    </w:p>
    <w:p w14:paraId="23B3C01D" w14:textId="05B58E4F" w:rsidR="00770AB2" w:rsidRPr="0065101B" w:rsidRDefault="00770AB2" w:rsidP="00770AB2">
      <w:pPr>
        <w:ind w:left="70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885EC0">
        <w:rPr>
          <w:rFonts w:ascii="Arial" w:hAnsi="Arial" w:cs="Arial"/>
          <w:b/>
          <w:bCs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</w:t>
      </w:r>
      <w:r w:rsidRPr="00885EC0">
        <w:rPr>
          <w:rFonts w:ascii="Arial" w:hAnsi="Arial" w:cs="Arial"/>
          <w:sz w:val="24"/>
          <w:szCs w:val="24"/>
        </w:rPr>
        <w:t xml:space="preserve">- </w:t>
      </w:r>
      <w:r w:rsidRPr="00885EC0">
        <w:rPr>
          <w:rStyle w:val="fontstyle01"/>
          <w:rFonts w:ascii="Arial" w:hAnsi="Arial" w:cs="Arial"/>
        </w:rPr>
        <w:t>lançar, depositar, abandonar ou descartar resíduos sólidos, de qualquer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Style w:val="fontstyle01"/>
          <w:rFonts w:ascii="Arial" w:hAnsi="Arial" w:cs="Arial"/>
        </w:rPr>
        <w:t>natureza, em logradouros públicos, vias, passeios, terrenos baldios, encostas, corpos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Style w:val="fontstyle01"/>
          <w:rFonts w:ascii="Arial" w:hAnsi="Arial" w:cs="Arial"/>
        </w:rPr>
        <w:t>hídricos ou em quaisquer locais não autorizados, bem como em desacordo com as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Style w:val="fontstyle01"/>
          <w:rFonts w:ascii="Arial" w:hAnsi="Arial" w:cs="Arial"/>
        </w:rPr>
        <w:t>normas e horários estabelecidos pelo serviço público de limpeza urbana</w:t>
      </w:r>
      <w:r w:rsidRPr="0065101B">
        <w:rPr>
          <w:rStyle w:val="fontstyle01"/>
          <w:rFonts w:ascii="Arial" w:hAnsi="Arial" w:cs="Arial"/>
          <w:b w:val="0"/>
          <w:bCs w:val="0"/>
        </w:rPr>
        <w:t>;</w:t>
      </w:r>
    </w:p>
    <w:p w14:paraId="54AF364D" w14:textId="5144C448" w:rsidR="005126B5" w:rsidRDefault="008B5AEA" w:rsidP="008B5AEA">
      <w:pPr>
        <w:ind w:left="708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(...)</w:t>
      </w:r>
    </w:p>
    <w:p w14:paraId="4D730357" w14:textId="77777777" w:rsidR="0065101B" w:rsidRDefault="0065101B" w:rsidP="008B5AEA">
      <w:pPr>
        <w:ind w:left="1416"/>
        <w:jc w:val="both"/>
        <w:rPr>
          <w:rStyle w:val="fontstyle21"/>
          <w:rFonts w:ascii="Arial" w:hAnsi="Arial" w:cs="Arial"/>
        </w:rPr>
      </w:pPr>
      <w:r w:rsidRPr="0065101B">
        <w:rPr>
          <w:rStyle w:val="fontstyle01"/>
          <w:rFonts w:ascii="Arial" w:hAnsi="Arial" w:cs="Arial"/>
        </w:rPr>
        <w:t xml:space="preserve">Parágrafo terceiro. </w:t>
      </w:r>
      <w:r w:rsidRPr="0065101B">
        <w:rPr>
          <w:rStyle w:val="fontstyle21"/>
          <w:rFonts w:ascii="Arial" w:hAnsi="Arial" w:cs="Arial"/>
        </w:rPr>
        <w:t>A infração prevista neste artigo poderá ser constatada por quaisquer</w:t>
      </w:r>
      <w:r w:rsidRPr="0065101B">
        <w:rPr>
          <w:rFonts w:ascii="Arial" w:hAnsi="Arial" w:cs="Arial"/>
          <w:color w:val="000000"/>
        </w:rPr>
        <w:br/>
      </w:r>
      <w:r w:rsidRPr="0065101B">
        <w:rPr>
          <w:rStyle w:val="fontstyle21"/>
          <w:rFonts w:ascii="Arial" w:hAnsi="Arial" w:cs="Arial"/>
        </w:rPr>
        <w:t>meios admitidos em direito, inclusive por registros obtidos por sistemas de</w:t>
      </w:r>
      <w:r w:rsidRPr="0065101B">
        <w:rPr>
          <w:rFonts w:ascii="Arial" w:hAnsi="Arial" w:cs="Arial"/>
          <w:color w:val="000000"/>
        </w:rPr>
        <w:br/>
      </w:r>
      <w:r w:rsidRPr="0065101B">
        <w:rPr>
          <w:rStyle w:val="fontstyle21"/>
          <w:rFonts w:ascii="Arial" w:hAnsi="Arial" w:cs="Arial"/>
        </w:rPr>
        <w:t>videomonitoramento e outros meios tecnológicos, na forma da regulamentação.</w:t>
      </w:r>
    </w:p>
    <w:p w14:paraId="44BACA6F" w14:textId="6F577408" w:rsidR="0065101B" w:rsidRPr="0065101B" w:rsidRDefault="0065101B" w:rsidP="008B5AEA">
      <w:pPr>
        <w:ind w:left="1416"/>
        <w:jc w:val="both"/>
        <w:rPr>
          <w:rFonts w:ascii="Arial" w:hAnsi="Arial" w:cs="Arial"/>
          <w:sz w:val="24"/>
          <w:szCs w:val="24"/>
        </w:rPr>
      </w:pPr>
      <w:r w:rsidRPr="0065101B">
        <w:rPr>
          <w:rStyle w:val="fontstyle01"/>
          <w:rFonts w:ascii="Arial" w:hAnsi="Arial" w:cs="Arial"/>
        </w:rPr>
        <w:t xml:space="preserve">Parágrafo quarto </w:t>
      </w:r>
      <w:r w:rsidRPr="0065101B">
        <w:rPr>
          <w:rStyle w:val="fontstyle21"/>
          <w:rFonts w:ascii="Arial" w:hAnsi="Arial" w:cs="Arial"/>
        </w:rPr>
        <w:t>Quando o descarte irregular for realizado com o uso de veículo</w:t>
      </w:r>
      <w:r w:rsidRPr="0065101B">
        <w:rPr>
          <w:rFonts w:ascii="Arial" w:hAnsi="Arial" w:cs="Arial"/>
          <w:color w:val="000000"/>
        </w:rPr>
        <w:br/>
      </w:r>
      <w:r w:rsidRPr="0065101B">
        <w:rPr>
          <w:rStyle w:val="fontstyle21"/>
          <w:rFonts w:ascii="Arial" w:hAnsi="Arial" w:cs="Arial"/>
        </w:rPr>
        <w:t>automotor, a infração poderá ser identificada por meio de sua placa, inclusive com base</w:t>
      </w:r>
      <w:r w:rsidR="008B5AEA">
        <w:rPr>
          <w:rStyle w:val="fontstyle21"/>
          <w:rFonts w:ascii="Arial" w:hAnsi="Arial" w:cs="Arial"/>
        </w:rPr>
        <w:t xml:space="preserve"> </w:t>
      </w:r>
      <w:r w:rsidRPr="0065101B">
        <w:rPr>
          <w:rStyle w:val="fontstyle21"/>
          <w:rFonts w:ascii="Arial" w:hAnsi="Arial" w:cs="Arial"/>
        </w:rPr>
        <w:t>em registros de sistemas de videomonitoramento, sendo o proprietário responsabilizado,</w:t>
      </w:r>
      <w:r w:rsidR="008B5AEA">
        <w:rPr>
          <w:rStyle w:val="fontstyle21"/>
          <w:rFonts w:ascii="Arial" w:hAnsi="Arial" w:cs="Arial"/>
        </w:rPr>
        <w:t xml:space="preserve"> </w:t>
      </w:r>
      <w:r w:rsidRPr="0065101B">
        <w:rPr>
          <w:rStyle w:val="fontstyle21"/>
          <w:rFonts w:ascii="Arial" w:hAnsi="Arial" w:cs="Arial"/>
        </w:rPr>
        <w:t>assegurado o direito de defesa, aplicando-se, no que couber, a sistemática</w:t>
      </w:r>
      <w:r w:rsidR="008B5AEA">
        <w:rPr>
          <w:rStyle w:val="fontstyle21"/>
          <w:rFonts w:ascii="Arial" w:hAnsi="Arial" w:cs="Arial"/>
        </w:rPr>
        <w:t xml:space="preserve"> </w:t>
      </w:r>
      <w:r w:rsidRPr="0065101B">
        <w:rPr>
          <w:rStyle w:val="fontstyle21"/>
          <w:rFonts w:ascii="Arial" w:hAnsi="Arial" w:cs="Arial"/>
        </w:rPr>
        <w:t>de</w:t>
      </w:r>
      <w:r w:rsidR="008B5AEA">
        <w:rPr>
          <w:rStyle w:val="fontstyle21"/>
          <w:rFonts w:ascii="Arial" w:hAnsi="Arial" w:cs="Arial"/>
        </w:rPr>
        <w:t xml:space="preserve"> </w:t>
      </w:r>
      <w:r w:rsidRPr="0065101B">
        <w:rPr>
          <w:rStyle w:val="fontstyle21"/>
          <w:rFonts w:ascii="Arial" w:hAnsi="Arial" w:cs="Arial"/>
        </w:rPr>
        <w:t>responsabilização prevista na legislação de trânsito. (</w:t>
      </w:r>
      <w:proofErr w:type="spellStart"/>
      <w:r w:rsidRPr="0065101B">
        <w:rPr>
          <w:rStyle w:val="fontstyle21"/>
          <w:rFonts w:ascii="Arial" w:hAnsi="Arial" w:cs="Arial"/>
        </w:rPr>
        <w:t>art</w:t>
      </w:r>
      <w:proofErr w:type="spellEnd"/>
      <w:r w:rsidRPr="0065101B">
        <w:rPr>
          <w:rStyle w:val="fontstyle21"/>
          <w:rFonts w:ascii="Arial" w:hAnsi="Arial" w:cs="Arial"/>
        </w:rPr>
        <w:t xml:space="preserve"> 175)</w:t>
      </w:r>
    </w:p>
    <w:p w14:paraId="49CB8BB8" w14:textId="77777777" w:rsidR="00885EC0" w:rsidRDefault="00885EC0" w:rsidP="00005B45">
      <w:pPr>
        <w:jc w:val="both"/>
        <w:rPr>
          <w:rFonts w:ascii="Arial" w:hAnsi="Arial" w:cs="Arial"/>
          <w:sz w:val="24"/>
          <w:szCs w:val="24"/>
        </w:rPr>
      </w:pPr>
    </w:p>
    <w:p w14:paraId="2002509E" w14:textId="25B14612" w:rsidR="0065101B" w:rsidRDefault="0065101B" w:rsidP="00005B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r w:rsidR="00E66627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º</w:t>
      </w:r>
      <w:r w:rsidR="00E66627">
        <w:rPr>
          <w:rFonts w:ascii="Arial" w:hAnsi="Arial" w:cs="Arial"/>
          <w:sz w:val="24"/>
          <w:szCs w:val="24"/>
        </w:rPr>
        <w:t xml:space="preserve"> Altera o </w:t>
      </w:r>
      <w:r>
        <w:rPr>
          <w:rFonts w:ascii="Arial" w:hAnsi="Arial" w:cs="Arial"/>
          <w:sz w:val="24"/>
          <w:szCs w:val="24"/>
        </w:rPr>
        <w:t xml:space="preserve">art. </w:t>
      </w:r>
      <w:r w:rsidR="00E66627">
        <w:rPr>
          <w:rFonts w:ascii="Arial" w:hAnsi="Arial" w:cs="Arial"/>
          <w:sz w:val="24"/>
          <w:szCs w:val="24"/>
        </w:rPr>
        <w:t xml:space="preserve">14 que </w:t>
      </w:r>
      <w:r>
        <w:rPr>
          <w:rFonts w:ascii="Arial" w:hAnsi="Arial" w:cs="Arial"/>
          <w:sz w:val="24"/>
          <w:szCs w:val="24"/>
        </w:rPr>
        <w:t>passa a vigorar acrescido do seguinte parágr</w:t>
      </w:r>
      <w:r w:rsidR="008B5AEA">
        <w:rPr>
          <w:rFonts w:ascii="Arial" w:hAnsi="Arial" w:cs="Arial"/>
          <w:sz w:val="24"/>
          <w:szCs w:val="24"/>
        </w:rPr>
        <w:t>afo</w:t>
      </w:r>
      <w:r>
        <w:rPr>
          <w:rFonts w:ascii="Arial" w:hAnsi="Arial" w:cs="Arial"/>
          <w:sz w:val="24"/>
          <w:szCs w:val="24"/>
        </w:rPr>
        <w:t xml:space="preserve"> único:</w:t>
      </w:r>
    </w:p>
    <w:p w14:paraId="5DFDCF32" w14:textId="4207B2E7" w:rsidR="00885EC0" w:rsidRDefault="00DA53AA" w:rsidP="00DA53AA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(...)</w:t>
      </w:r>
    </w:p>
    <w:p w14:paraId="3ACC5919" w14:textId="7DCF45F2" w:rsidR="007C0DDF" w:rsidRDefault="00885EC0" w:rsidP="00885EC0">
      <w:pPr>
        <w:ind w:left="708"/>
        <w:rPr>
          <w:rStyle w:val="fontstyle21"/>
          <w:rFonts w:ascii="Arial" w:hAnsi="Arial" w:cs="Arial"/>
        </w:rPr>
      </w:pPr>
      <w:r w:rsidRPr="00885EC0">
        <w:rPr>
          <w:rStyle w:val="fontstyle01"/>
          <w:rFonts w:ascii="Arial" w:hAnsi="Arial" w:cs="Arial"/>
        </w:rPr>
        <w:t xml:space="preserve">Parágrafo único. </w:t>
      </w:r>
      <w:r w:rsidRPr="00885EC0">
        <w:rPr>
          <w:rStyle w:val="fontstyle21"/>
          <w:rFonts w:ascii="Arial" w:hAnsi="Arial" w:cs="Arial"/>
        </w:rPr>
        <w:t>Na aplicação das penalidades, a autoridade competente considerará a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Style w:val="fontstyle21"/>
          <w:rFonts w:ascii="Arial" w:hAnsi="Arial" w:cs="Arial"/>
        </w:rPr>
        <w:t>gravidade da infração, o volume e a natureza dos resíduos descartados, a reincidência e</w:t>
      </w:r>
      <w:r w:rsidRPr="00885EC0">
        <w:rPr>
          <w:rFonts w:ascii="Arial" w:hAnsi="Arial" w:cs="Arial"/>
        </w:rPr>
        <w:br/>
      </w:r>
      <w:r w:rsidRPr="00885EC0">
        <w:rPr>
          <w:rStyle w:val="fontstyle21"/>
          <w:rFonts w:ascii="Arial" w:hAnsi="Arial" w:cs="Arial"/>
        </w:rPr>
        <w:t>as circunstâncias da conduta, podendo haver agravamento da penalidade nos casos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Style w:val="fontstyle21"/>
          <w:rFonts w:ascii="Arial" w:hAnsi="Arial" w:cs="Arial"/>
        </w:rPr>
        <w:t>definidos em regulamento</w:t>
      </w:r>
      <w:r>
        <w:rPr>
          <w:rStyle w:val="fontstyle21"/>
          <w:rFonts w:ascii="Arial" w:hAnsi="Arial" w:cs="Arial"/>
        </w:rPr>
        <w:t>.</w:t>
      </w:r>
    </w:p>
    <w:p w14:paraId="117E7719" w14:textId="77777777" w:rsidR="00885EC0" w:rsidRDefault="00885EC0" w:rsidP="00885EC0">
      <w:pPr>
        <w:ind w:left="708"/>
        <w:rPr>
          <w:rFonts w:ascii="Arial" w:hAnsi="Arial" w:cs="Arial"/>
          <w:sz w:val="24"/>
          <w:szCs w:val="24"/>
        </w:rPr>
      </w:pPr>
    </w:p>
    <w:p w14:paraId="6C680675" w14:textId="77777777" w:rsidR="00E66627" w:rsidRDefault="00E66627" w:rsidP="00885EC0">
      <w:pPr>
        <w:rPr>
          <w:rFonts w:ascii="Arial" w:hAnsi="Arial" w:cs="Arial"/>
          <w:sz w:val="24"/>
          <w:szCs w:val="24"/>
        </w:rPr>
      </w:pPr>
    </w:p>
    <w:p w14:paraId="46759E5E" w14:textId="1CD9D90A" w:rsidR="00885EC0" w:rsidRDefault="00885EC0" w:rsidP="00885E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r w:rsidR="00E66627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º O Poder executivo regulamentará esta Lei, especialmente quanto:</w:t>
      </w:r>
    </w:p>
    <w:p w14:paraId="247A05E6" w14:textId="77777777" w:rsidR="00885EC0" w:rsidRDefault="00885EC0" w:rsidP="00885EC0">
      <w:pPr>
        <w:spacing w:after="0" w:line="360" w:lineRule="auto"/>
        <w:ind w:left="709"/>
        <w:rPr>
          <w:rFonts w:ascii="Arial" w:hAnsi="Arial" w:cs="Arial"/>
          <w:color w:val="000000"/>
          <w:sz w:val="24"/>
          <w:szCs w:val="24"/>
        </w:rPr>
      </w:pPr>
      <w:r w:rsidRPr="00885EC0">
        <w:rPr>
          <w:rFonts w:ascii="Arial" w:hAnsi="Arial" w:cs="Arial"/>
          <w:color w:val="000000"/>
          <w:sz w:val="24"/>
          <w:szCs w:val="24"/>
        </w:rPr>
        <w:t>I – ao uso de meios tecnológicos para fiscalização;</w:t>
      </w:r>
    </w:p>
    <w:p w14:paraId="4860B35F" w14:textId="78F7F0E8" w:rsidR="00885EC0" w:rsidRDefault="00885EC0" w:rsidP="00885EC0">
      <w:pPr>
        <w:spacing w:after="0" w:line="360" w:lineRule="auto"/>
        <w:ind w:left="709"/>
        <w:rPr>
          <w:rFonts w:ascii="Arial" w:hAnsi="Arial" w:cs="Arial"/>
          <w:color w:val="000000"/>
          <w:sz w:val="24"/>
          <w:szCs w:val="24"/>
        </w:rPr>
      </w:pPr>
      <w:r w:rsidRPr="00885EC0">
        <w:rPr>
          <w:rFonts w:ascii="Arial" w:hAnsi="Arial" w:cs="Arial"/>
          <w:color w:val="000000"/>
          <w:sz w:val="24"/>
          <w:szCs w:val="24"/>
        </w:rPr>
        <w:t>II – aos procedimentos de autuação;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III – aos critérios de agravamento das penalidades;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IV – à integração de sistemas de monitoramento e fiscalização entre os órgãos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municipais competentes.</w:t>
      </w:r>
    </w:p>
    <w:p w14:paraId="283698C3" w14:textId="77777777" w:rsidR="00885EC0" w:rsidRDefault="00885EC0" w:rsidP="00885EC0">
      <w:pPr>
        <w:spacing w:after="0" w:line="360" w:lineRule="auto"/>
        <w:ind w:left="709"/>
        <w:rPr>
          <w:rFonts w:ascii="Arial" w:hAnsi="Arial" w:cs="Arial"/>
          <w:color w:val="000000"/>
          <w:sz w:val="24"/>
          <w:szCs w:val="24"/>
        </w:rPr>
      </w:pPr>
    </w:p>
    <w:p w14:paraId="7FE07603" w14:textId="69CFA29C" w:rsidR="00885EC0" w:rsidRPr="00885EC0" w:rsidRDefault="00885EC0" w:rsidP="00885EC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Art. </w:t>
      </w:r>
      <w:r w:rsidR="00E66627">
        <w:rPr>
          <w:rFonts w:ascii="Arial" w:hAnsi="Arial" w:cs="Arial"/>
          <w:color w:val="000000"/>
          <w:sz w:val="24"/>
          <w:szCs w:val="24"/>
        </w:rPr>
        <w:t>4</w:t>
      </w:r>
      <w:r>
        <w:rPr>
          <w:rFonts w:ascii="Arial" w:hAnsi="Arial" w:cs="Arial"/>
          <w:color w:val="000000"/>
          <w:sz w:val="24"/>
          <w:szCs w:val="24"/>
        </w:rPr>
        <w:t>º Esta Lei entra em vigor na data de sua publicação.</w:t>
      </w:r>
    </w:p>
    <w:p w14:paraId="18CBD24F" w14:textId="77777777" w:rsidR="00885EC0" w:rsidRDefault="00885EC0" w:rsidP="004D0B88">
      <w:pPr>
        <w:tabs>
          <w:tab w:val="left" w:pos="414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1D7E691" w14:textId="77777777" w:rsidR="00885EC0" w:rsidRDefault="00885EC0" w:rsidP="004D0B88">
      <w:pPr>
        <w:tabs>
          <w:tab w:val="left" w:pos="414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CEDF19C" w14:textId="77777777" w:rsidR="00885EC0" w:rsidRDefault="00885EC0" w:rsidP="004D0B88">
      <w:pPr>
        <w:tabs>
          <w:tab w:val="left" w:pos="414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A5473F3" w14:textId="77777777" w:rsidR="00885EC0" w:rsidRDefault="00885EC0" w:rsidP="004D0B88">
      <w:pPr>
        <w:tabs>
          <w:tab w:val="left" w:pos="414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C82E3CE" w14:textId="5E4FE6C1" w:rsidR="005B3C46" w:rsidRDefault="004D0B88" w:rsidP="004D0B88">
      <w:pPr>
        <w:tabs>
          <w:tab w:val="left" w:pos="414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Renato Cariello</w:t>
      </w:r>
    </w:p>
    <w:p w14:paraId="546A39DD" w14:textId="77777777" w:rsidR="004D0B88" w:rsidRDefault="004D0B88" w:rsidP="004D0B88">
      <w:pPr>
        <w:tabs>
          <w:tab w:val="left" w:pos="414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14:paraId="19A0ED8F" w14:textId="77777777" w:rsidR="007C0DDF" w:rsidRDefault="007C0DDF" w:rsidP="007C0DDF">
      <w:pPr>
        <w:rPr>
          <w:rFonts w:ascii="Arial" w:hAnsi="Arial" w:cs="Arial"/>
          <w:sz w:val="24"/>
          <w:szCs w:val="24"/>
        </w:rPr>
      </w:pPr>
    </w:p>
    <w:p w14:paraId="4DC6401E" w14:textId="77777777" w:rsidR="00177C27" w:rsidRPr="008B5AEA" w:rsidRDefault="00005B45" w:rsidP="007C0DDF">
      <w:pPr>
        <w:rPr>
          <w:rFonts w:ascii="Arial" w:hAnsi="Arial" w:cs="Arial"/>
          <w:b/>
          <w:bCs/>
          <w:sz w:val="24"/>
          <w:szCs w:val="24"/>
        </w:rPr>
      </w:pPr>
      <w:r w:rsidRPr="008B5AEA">
        <w:rPr>
          <w:rFonts w:ascii="Arial" w:hAnsi="Arial" w:cs="Arial"/>
          <w:b/>
          <w:bCs/>
          <w:sz w:val="24"/>
          <w:szCs w:val="24"/>
        </w:rPr>
        <w:t>JUSTIFICATIVA:</w:t>
      </w:r>
    </w:p>
    <w:p w14:paraId="187BCAC2" w14:textId="77777777" w:rsidR="00885EC0" w:rsidRDefault="00885EC0" w:rsidP="00885EC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85EC0">
        <w:rPr>
          <w:rFonts w:ascii="Arial" w:hAnsi="Arial" w:cs="Arial"/>
          <w:color w:val="000000"/>
          <w:sz w:val="24"/>
          <w:szCs w:val="24"/>
        </w:rPr>
        <w:t>O presente Projeto de Lei tem como objetivo aprimorar os mecanismos de combate ao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descarte irregular de resíduos sólidos no Município de Niterói, conduta que impacta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diretamente a limpeza urbana, a drenagem das vias públicas e a qualidade de vida da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população.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A proposta atualiza a legislação vigente ao ampliar a definição de descarte irregular,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tornando mais clara a tipificação da infração e facilitando sua aplicação pelos órgãos de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fiscalização.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Além disso, o projeto autoriza expressamente a utilização de meios tecnológicos, como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sistemas de videomonitoramento, já disponíveis no Município, permitindo maior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eficiência na identificação de infratores e na aplicação de penalidades.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Outro avanço relevante é a previsão de responsabilização nos casos em que o descarte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irregular seja realizado com o uso de veículo automotor, prática recorrente e de maior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impacto ambiental, o que fortalece o caráter preventivo e repressivo da norma.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A proposta também possibilita a integração entre sistemas municipais de monitoramento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e fiscalização, otimizando o uso da estrutura já existente, sem a necessidade de criação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de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85EC0">
        <w:rPr>
          <w:rFonts w:ascii="Arial" w:hAnsi="Arial" w:cs="Arial"/>
          <w:color w:val="000000"/>
          <w:sz w:val="24"/>
          <w:szCs w:val="24"/>
        </w:rPr>
        <w:t>novos órgãos ou aumento de despesas.</w:t>
      </w:r>
    </w:p>
    <w:p w14:paraId="5CE06D81" w14:textId="601E2FAB" w:rsidR="00885EC0" w:rsidRPr="00885EC0" w:rsidRDefault="00885EC0" w:rsidP="00885E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5EC0">
        <w:rPr>
          <w:rFonts w:ascii="Arial" w:hAnsi="Arial" w:cs="Arial"/>
          <w:color w:val="000000"/>
          <w:sz w:val="24"/>
          <w:szCs w:val="24"/>
        </w:rPr>
        <w:t>Trata-se, portanto, de medida simples, moderna e eficaz, que contribui para o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ordenamento urbano, a preservação ambiental e a melhoria da qualidade de vida no</w:t>
      </w:r>
      <w:r w:rsidRPr="00885EC0">
        <w:rPr>
          <w:rFonts w:ascii="Arial" w:hAnsi="Arial" w:cs="Arial"/>
          <w:color w:val="000000"/>
        </w:rPr>
        <w:br/>
      </w:r>
      <w:r w:rsidRPr="00885EC0">
        <w:rPr>
          <w:rFonts w:ascii="Arial" w:hAnsi="Arial" w:cs="Arial"/>
          <w:color w:val="000000"/>
          <w:sz w:val="24"/>
          <w:szCs w:val="24"/>
        </w:rPr>
        <w:t>Município.</w:t>
      </w:r>
    </w:p>
    <w:sectPr w:rsidR="00885EC0" w:rsidRPr="00885EC0" w:rsidSect="00375E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9E8"/>
    <w:rsid w:val="00005B45"/>
    <w:rsid w:val="000537BB"/>
    <w:rsid w:val="00056177"/>
    <w:rsid w:val="00085485"/>
    <w:rsid w:val="00177C27"/>
    <w:rsid w:val="0022032A"/>
    <w:rsid w:val="002C2247"/>
    <w:rsid w:val="00375ED1"/>
    <w:rsid w:val="004659CA"/>
    <w:rsid w:val="00471E9F"/>
    <w:rsid w:val="004D0B88"/>
    <w:rsid w:val="005126B5"/>
    <w:rsid w:val="005539E8"/>
    <w:rsid w:val="005B3C46"/>
    <w:rsid w:val="005D76BA"/>
    <w:rsid w:val="0062407A"/>
    <w:rsid w:val="0065101B"/>
    <w:rsid w:val="00662AEB"/>
    <w:rsid w:val="006D0C9B"/>
    <w:rsid w:val="00770AB2"/>
    <w:rsid w:val="007C0DDF"/>
    <w:rsid w:val="007E070D"/>
    <w:rsid w:val="007F4F44"/>
    <w:rsid w:val="00825F6D"/>
    <w:rsid w:val="00885EC0"/>
    <w:rsid w:val="008B5AEA"/>
    <w:rsid w:val="009D12E7"/>
    <w:rsid w:val="00AA17BC"/>
    <w:rsid w:val="00DA53AA"/>
    <w:rsid w:val="00E66627"/>
    <w:rsid w:val="00E9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A1F67"/>
  <w15:docId w15:val="{E87697EF-367B-450E-8708-037D88983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770AB2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65101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7D1BF-D5C3-460A-93DD-EE7757AE0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541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Cariello</dc:creator>
  <cp:lastModifiedBy>Ver Renato Cariello</cp:lastModifiedBy>
  <cp:revision>5</cp:revision>
  <cp:lastPrinted>2023-05-15T20:04:00Z</cp:lastPrinted>
  <dcterms:created xsi:type="dcterms:W3CDTF">2026-04-29T19:00:00Z</dcterms:created>
  <dcterms:modified xsi:type="dcterms:W3CDTF">2026-05-05T15:16:00Z</dcterms:modified>
</cp:coreProperties>
</file>