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0CAE89E8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94E86">
        <w:rPr>
          <w:rFonts w:ascii="Times New Roman" w:hAnsi="Times New Roman" w:cs="Times New Roman"/>
          <w:b/>
          <w:sz w:val="24"/>
          <w:szCs w:val="24"/>
        </w:rPr>
        <w:t>KARINA ESTEVÃO VIEIRA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9264FB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594E86">
        <w:rPr>
          <w:rFonts w:ascii="Times New Roman" w:hAnsi="Times New Roman" w:cs="Times New Roman"/>
          <w:b/>
          <w:sz w:val="24"/>
          <w:szCs w:val="24"/>
        </w:rPr>
        <w:t>Karina Estevão Vieira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2CAD00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594E86">
        <w:rPr>
          <w:b/>
        </w:rPr>
        <w:t>Karina Estevão Vieira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4232B-0520-4D46-B088-A8D102518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2026-04-28T20:12:00Z</cp:lastPrinted>
  <dcterms:created xsi:type="dcterms:W3CDTF">2026-04-28T20:14:00Z</dcterms:created>
  <dcterms:modified xsi:type="dcterms:W3CDTF">2026-04-28T20:14:00Z</dcterms:modified>
</cp:coreProperties>
</file>