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089B6D4A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240D95">
        <w:rPr>
          <w:rFonts w:ascii="Times New Roman" w:hAnsi="Times New Roman" w:cs="Times New Roman"/>
          <w:b/>
          <w:sz w:val="24"/>
          <w:szCs w:val="24"/>
        </w:rPr>
        <w:t>WALDIR MIRANDA JÚNIOR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08970C88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240D95">
        <w:rPr>
          <w:rFonts w:ascii="Times New Roman" w:hAnsi="Times New Roman" w:cs="Times New Roman"/>
          <w:b/>
          <w:sz w:val="24"/>
          <w:szCs w:val="24"/>
        </w:rPr>
        <w:t>Waldir Miranda Júnior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32B75020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240D95">
        <w:rPr>
          <w:b/>
        </w:rPr>
        <w:t>Waldir Miranda Júnior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6CB0BB-2D3D-4213-9236-A88363483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2026-04-28T19:30:00Z</cp:lastPrinted>
  <dcterms:created xsi:type="dcterms:W3CDTF">2026-04-28T19:40:00Z</dcterms:created>
  <dcterms:modified xsi:type="dcterms:W3CDTF">2026-04-28T19:40:00Z</dcterms:modified>
</cp:coreProperties>
</file>