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1A69A" w14:textId="25F948B6" w:rsidR="00647F3B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INDICAÇÃO Nº         /202</w:t>
      </w:r>
      <w:r w:rsidR="00A673BE">
        <w:rPr>
          <w:b/>
          <w:sz w:val="24"/>
          <w:szCs w:val="24"/>
        </w:rPr>
        <w:t>6</w:t>
      </w:r>
    </w:p>
    <w:p w14:paraId="71B142FA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38635347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74A741BB" w14:textId="2E34DDEC" w:rsidR="00647F3B" w:rsidRDefault="00A673BE">
      <w:pPr>
        <w:spacing w:line="240" w:lineRule="auto"/>
        <w:ind w:left="3969"/>
        <w:jc w:val="both"/>
        <w:rPr>
          <w:sz w:val="24"/>
          <w:szCs w:val="24"/>
        </w:rPr>
      </w:pPr>
      <w:bookmarkStart w:id="0" w:name="_heading=h.6fuv6sbnkrtj" w:colFirst="0" w:colLast="0"/>
      <w:bookmarkEnd w:id="0"/>
      <w:r w:rsidRPr="00A673BE">
        <w:rPr>
          <w:b/>
          <w:sz w:val="24"/>
          <w:szCs w:val="24"/>
        </w:rPr>
        <w:t>Sugere ao Poder Executivo Municipal que assegure a isenção de pagamento no Restaurante Popular Jorge Amado e a gratuidade no transporte público municipal para os usuários da Rede de Atenção Psicossocial (RAPS) nos dias 18 e 21 de maio, em alusão à Luta Antimanicomial.</w:t>
      </w:r>
    </w:p>
    <w:p w14:paraId="4F919400" w14:textId="77777777" w:rsidR="00647F3B" w:rsidRDefault="00647F3B">
      <w:pPr>
        <w:rPr>
          <w:sz w:val="24"/>
          <w:szCs w:val="24"/>
        </w:rPr>
      </w:pPr>
    </w:p>
    <w:p w14:paraId="1EE7A196" w14:textId="77777777" w:rsidR="00647F3B" w:rsidRDefault="00647F3B">
      <w:pPr>
        <w:rPr>
          <w:sz w:val="24"/>
          <w:szCs w:val="24"/>
        </w:rPr>
      </w:pPr>
    </w:p>
    <w:p w14:paraId="1960E438" w14:textId="6E36A792" w:rsidR="00647F3B" w:rsidRDefault="00A673BE">
      <w:pPr>
        <w:jc w:val="both"/>
        <w:rPr>
          <w:sz w:val="24"/>
          <w:szCs w:val="24"/>
        </w:rPr>
      </w:pPr>
      <w:r w:rsidRPr="00A673BE">
        <w:rPr>
          <w:sz w:val="24"/>
          <w:szCs w:val="24"/>
        </w:rPr>
        <w:t>Indico à Mesa, ouvido o Douto Plenário, que seja enviado ofício ao Excelentíssimo Senhor Prefeito e demais órgãos competentes, sugerindo a adoção de medidas que garantam o suporte logístico e social aos usuários da Rede de Atenção Psicossocial (RAPS) de Niterói durante as mobilizações da Luta Antimanicomial, conforme os seguintes pleitos:</w:t>
      </w:r>
    </w:p>
    <w:p w14:paraId="351FF2F0" w14:textId="77777777" w:rsidR="00647F3B" w:rsidRDefault="00647F3B">
      <w:pPr>
        <w:keepNext/>
        <w:jc w:val="both"/>
        <w:rPr>
          <w:b/>
          <w:sz w:val="24"/>
          <w:szCs w:val="24"/>
        </w:rPr>
      </w:pPr>
    </w:p>
    <w:p w14:paraId="14CE0A5F" w14:textId="77777777" w:rsidR="00647F3B" w:rsidRDefault="00647F3B">
      <w:pPr>
        <w:rPr>
          <w:sz w:val="24"/>
          <w:szCs w:val="24"/>
        </w:rPr>
      </w:pPr>
    </w:p>
    <w:p w14:paraId="5712D053" w14:textId="156B73D2" w:rsidR="00A673BE" w:rsidRPr="002B7051" w:rsidRDefault="00A673BE" w:rsidP="00A673B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B7051">
        <w:rPr>
          <w:sz w:val="24"/>
          <w:szCs w:val="24"/>
        </w:rPr>
        <w:t>Concessão de isenção no pagamento de refeições no Restaurante Popular Jorge Amado nos dias 18 e 21 de maio para os usuários da RAPS devidamente identificados;</w:t>
      </w:r>
    </w:p>
    <w:p w14:paraId="07CEE1CA" w14:textId="6D9E7007" w:rsidR="00A673BE" w:rsidRDefault="00A673BE" w:rsidP="00A673B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>Implementação de mecanismos que assegurem o transporte público municipal gratuito aos referidos usuários nestas datas, visando o deslocamento para os atos programados no Rio de Janeiro (dia 18) e em Niterói (dia 21).</w:t>
      </w:r>
    </w:p>
    <w:p w14:paraId="06433B97" w14:textId="77777777" w:rsidR="00A673BE" w:rsidRPr="00A673BE" w:rsidRDefault="00A673BE" w:rsidP="00A673BE">
      <w:pPr>
        <w:spacing w:line="360" w:lineRule="auto"/>
        <w:ind w:left="720"/>
        <w:jc w:val="both"/>
        <w:rPr>
          <w:sz w:val="24"/>
          <w:szCs w:val="24"/>
        </w:rPr>
      </w:pPr>
    </w:p>
    <w:p w14:paraId="26B8A97F" w14:textId="48D13A9E" w:rsidR="00A673BE" w:rsidRDefault="00A673BE" w:rsidP="00A673BE">
      <w:p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>Ressalta-se que a viabilização destes benefícios poderá ser referenciada por listagem nominal a ser fornecida pela Frente Antimanicomial</w:t>
      </w:r>
      <w:r w:rsidR="002B7051">
        <w:rPr>
          <w:sz w:val="24"/>
          <w:szCs w:val="24"/>
        </w:rPr>
        <w:t xml:space="preserve"> de Niterói</w:t>
      </w:r>
      <w:r w:rsidRPr="00A673BE">
        <w:rPr>
          <w:sz w:val="24"/>
          <w:szCs w:val="24"/>
        </w:rPr>
        <w:t xml:space="preserve"> </w:t>
      </w:r>
      <w:r w:rsidR="002B7051">
        <w:rPr>
          <w:sz w:val="24"/>
          <w:szCs w:val="24"/>
        </w:rPr>
        <w:t>– FAN, junto</w:t>
      </w:r>
      <w:r w:rsidRPr="00A673BE">
        <w:rPr>
          <w:sz w:val="24"/>
          <w:szCs w:val="24"/>
        </w:rPr>
        <w:t xml:space="preserve"> às pastas competentes.</w:t>
      </w:r>
    </w:p>
    <w:p w14:paraId="5942809B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73A30AE2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0B1134C8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009B4789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CCB25BB" w14:textId="77777777" w:rsidR="00A673BE" w:rsidRDefault="00A673BE" w:rsidP="00A673BE">
      <w:pPr>
        <w:keepNext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JUSTIFICATIVA</w:t>
      </w:r>
    </w:p>
    <w:p w14:paraId="01278865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3D3A523D" w14:textId="1C3538CF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 xml:space="preserve">A presente indicação atende a uma demanda fundamental da </w:t>
      </w:r>
      <w:r w:rsidR="002B7051" w:rsidRPr="00A673BE">
        <w:rPr>
          <w:sz w:val="24"/>
          <w:szCs w:val="24"/>
        </w:rPr>
        <w:t>Frente Antimanicomial</w:t>
      </w:r>
      <w:r w:rsidR="002B7051">
        <w:rPr>
          <w:sz w:val="24"/>
          <w:szCs w:val="24"/>
        </w:rPr>
        <w:t xml:space="preserve"> de Niterói</w:t>
      </w:r>
      <w:r w:rsidR="002B7051" w:rsidRPr="00A673BE">
        <w:rPr>
          <w:sz w:val="24"/>
          <w:szCs w:val="24"/>
        </w:rPr>
        <w:t xml:space="preserve"> </w:t>
      </w:r>
      <w:r w:rsidR="002B7051">
        <w:rPr>
          <w:sz w:val="24"/>
          <w:szCs w:val="24"/>
        </w:rPr>
        <w:t>– FAN</w:t>
      </w:r>
      <w:r w:rsidRPr="00A673BE">
        <w:rPr>
          <w:sz w:val="24"/>
          <w:szCs w:val="24"/>
        </w:rPr>
        <w:t>, visando garantir o direito à cidadania e à livre manifestação dos usuários da Rede de Atenção Psicossocial (RAPS).</w:t>
      </w:r>
    </w:p>
    <w:p w14:paraId="0171C05C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>A celebração da Luta Antimanicomial é um marco de extrema importância para a mobilização social e para o fortalecimento do tratamento humanizado. No entanto, a vulnerabilidade socioeconômica de grande parte deste público impõe barreiras físicas e financeiras que dificultam a participação plena nos atos programados para os dias 18 e 21 de maio.</w:t>
      </w:r>
    </w:p>
    <w:p w14:paraId="03ED46DE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>A garantia de alimentação e o livre acesso ao transporte público municipal são medidas concretas de inclusão, assegurando que o fator econômico não seja um impedimento para o exercício da participação social. Tais ações reforçam o compromisso do Município de Niterói com a dignidade da pessoa humana e com as diretrizes da reforma psiquiátrica.</w:t>
      </w:r>
    </w:p>
    <w:p w14:paraId="40C46407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  <w:r w:rsidRPr="00A673BE">
        <w:rPr>
          <w:sz w:val="24"/>
          <w:szCs w:val="24"/>
        </w:rPr>
        <w:t>Diante do relevante alcance social da proposta, submeto a presente indicação à apreciação deste Poder Executivo.</w:t>
      </w:r>
    </w:p>
    <w:p w14:paraId="60353F32" w14:textId="77777777" w:rsidR="00647F3B" w:rsidRDefault="00647F3B">
      <w:pPr>
        <w:spacing w:line="360" w:lineRule="auto"/>
        <w:jc w:val="both"/>
        <w:rPr>
          <w:sz w:val="24"/>
          <w:szCs w:val="24"/>
        </w:rPr>
      </w:pPr>
    </w:p>
    <w:p w14:paraId="75C65287" w14:textId="77777777" w:rsidR="00647F3B" w:rsidRDefault="00647F3B">
      <w:pPr>
        <w:rPr>
          <w:sz w:val="24"/>
          <w:szCs w:val="24"/>
        </w:rPr>
      </w:pPr>
    </w:p>
    <w:p w14:paraId="5458FE6D" w14:textId="77777777" w:rsidR="00647F3B" w:rsidRDefault="00647F3B">
      <w:pPr>
        <w:jc w:val="right"/>
        <w:rPr>
          <w:sz w:val="24"/>
          <w:szCs w:val="24"/>
        </w:rPr>
      </w:pPr>
    </w:p>
    <w:p w14:paraId="75257F53" w14:textId="76005C8D" w:rsidR="00647F3B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</w:t>
      </w:r>
      <w:r w:rsidR="00A673BE">
        <w:rPr>
          <w:sz w:val="24"/>
          <w:szCs w:val="24"/>
        </w:rPr>
        <w:t xml:space="preserve"> 20</w:t>
      </w:r>
      <w:r>
        <w:rPr>
          <w:sz w:val="24"/>
          <w:szCs w:val="24"/>
        </w:rPr>
        <w:t xml:space="preserve"> de </w:t>
      </w:r>
      <w:r w:rsidR="00A673BE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A673BE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928A4A" w14:textId="77777777" w:rsidR="00647F3B" w:rsidRDefault="00647F3B">
      <w:pPr>
        <w:rPr>
          <w:sz w:val="24"/>
          <w:szCs w:val="24"/>
        </w:rPr>
      </w:pPr>
    </w:p>
    <w:p w14:paraId="22D00B88" w14:textId="77777777" w:rsidR="00647F3B" w:rsidRDefault="00647F3B">
      <w:pPr>
        <w:rPr>
          <w:sz w:val="24"/>
          <w:szCs w:val="24"/>
        </w:rPr>
      </w:pPr>
    </w:p>
    <w:p w14:paraId="2257214C" w14:textId="77777777" w:rsidR="00647F3B" w:rsidRDefault="00647F3B">
      <w:pPr>
        <w:rPr>
          <w:sz w:val="24"/>
          <w:szCs w:val="24"/>
        </w:rPr>
      </w:pPr>
    </w:p>
    <w:p w14:paraId="03A51FA1" w14:textId="77777777" w:rsidR="00647F3B" w:rsidRDefault="00647F3B">
      <w:pPr>
        <w:rPr>
          <w:sz w:val="24"/>
          <w:szCs w:val="24"/>
        </w:rPr>
      </w:pPr>
    </w:p>
    <w:p w14:paraId="70BB0DBF" w14:textId="77777777" w:rsidR="00647F3B" w:rsidRDefault="0000000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Professor Tulio</w:t>
      </w:r>
    </w:p>
    <w:p w14:paraId="530B434F" w14:textId="77777777" w:rsidR="00647F3B" w:rsidRDefault="00647F3B">
      <w:pPr>
        <w:rPr>
          <w:sz w:val="24"/>
          <w:szCs w:val="24"/>
        </w:rPr>
      </w:pPr>
    </w:p>
    <w:p w14:paraId="72220F54" w14:textId="77777777" w:rsidR="00647F3B" w:rsidRDefault="00647F3B">
      <w:pPr>
        <w:rPr>
          <w:sz w:val="24"/>
          <w:szCs w:val="24"/>
        </w:rPr>
      </w:pPr>
    </w:p>
    <w:p w14:paraId="1FB2FD5B" w14:textId="77777777" w:rsidR="00647F3B" w:rsidRDefault="00647F3B">
      <w:pPr>
        <w:rPr>
          <w:sz w:val="24"/>
          <w:szCs w:val="24"/>
        </w:rPr>
      </w:pPr>
    </w:p>
    <w:p w14:paraId="30AE5F01" w14:textId="77777777" w:rsidR="00647F3B" w:rsidRDefault="00647F3B">
      <w:pPr>
        <w:rPr>
          <w:sz w:val="24"/>
          <w:szCs w:val="24"/>
        </w:rPr>
      </w:pPr>
    </w:p>
    <w:p w14:paraId="2C7F8620" w14:textId="77777777" w:rsidR="00647F3B" w:rsidRDefault="00647F3B">
      <w:pPr>
        <w:rPr>
          <w:sz w:val="24"/>
          <w:szCs w:val="24"/>
        </w:rPr>
      </w:pPr>
    </w:p>
    <w:p w14:paraId="33494E85" w14:textId="77777777" w:rsidR="00647F3B" w:rsidRDefault="00647F3B">
      <w:bookmarkStart w:id="2" w:name="_heading=h.gjdgxs" w:colFirst="0" w:colLast="0"/>
      <w:bookmarkEnd w:id="2"/>
    </w:p>
    <w:sectPr w:rsidR="00647F3B">
      <w:headerReference w:type="default" r:id="rId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F61F2" w14:textId="77777777" w:rsidR="006A0557" w:rsidRDefault="006A0557">
      <w:pPr>
        <w:spacing w:line="240" w:lineRule="auto"/>
      </w:pPr>
      <w:r>
        <w:separator/>
      </w:r>
    </w:p>
  </w:endnote>
  <w:endnote w:type="continuationSeparator" w:id="0">
    <w:p w14:paraId="6A718268" w14:textId="77777777" w:rsidR="006A0557" w:rsidRDefault="006A05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F2B3C61-8F6A-48CB-BEB7-5CB14912F9CF}"/>
    <w:embedBold r:id="rId2" w:fontKey="{FA2C3A0F-84BD-4D80-8694-DA25C3D9360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0E3361F-75B5-4CCD-B1DC-4E16DE35BB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6E333C9-06F1-48B7-B73B-B7F026192FE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E067" w14:textId="77777777" w:rsidR="006A0557" w:rsidRDefault="006A0557">
      <w:pPr>
        <w:spacing w:line="240" w:lineRule="auto"/>
      </w:pPr>
      <w:r>
        <w:separator/>
      </w:r>
    </w:p>
  </w:footnote>
  <w:footnote w:type="continuationSeparator" w:id="0">
    <w:p w14:paraId="3B02D420" w14:textId="77777777" w:rsidR="006A0557" w:rsidRDefault="006A05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D972" w14:textId="77777777" w:rsidR="00647F3B" w:rsidRDefault="00647F3B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47F3B" w14:paraId="7E413F3C" w14:textId="77777777">
      <w:trPr>
        <w:trHeight w:val="1760"/>
      </w:trPr>
      <w:tc>
        <w:tcPr>
          <w:tcW w:w="1739" w:type="dxa"/>
        </w:tcPr>
        <w:p w14:paraId="4D4DA8FB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3E86D42" wp14:editId="26B44C1A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3758725C" w14:textId="77777777" w:rsidR="00647F3B" w:rsidRDefault="00647F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72810B5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3715CF10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5AB57473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2823CA5F" w14:textId="77777777" w:rsidR="00647F3B" w:rsidRDefault="00647F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84D29"/>
    <w:multiLevelType w:val="multilevel"/>
    <w:tmpl w:val="C6263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422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F3B"/>
    <w:rsid w:val="002B7051"/>
    <w:rsid w:val="002E29FD"/>
    <w:rsid w:val="00647F3B"/>
    <w:rsid w:val="006730B7"/>
    <w:rsid w:val="006A0557"/>
    <w:rsid w:val="00747C8E"/>
    <w:rsid w:val="00794CB3"/>
    <w:rsid w:val="00A673BE"/>
    <w:rsid w:val="00C65B99"/>
    <w:rsid w:val="00EB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DD9C"/>
  <w15:docId w15:val="{5E972E66-AEA5-4084-8EC0-6A7E80E6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PTVoahctz64WwYKOJZTPPCl1PQ==">CgMxLjAyDmguNmZ1djZzYm5rcnRqMg5oLnVoOHZheDZ2MXZxcDIIaC5namRneHMyDmgudDVxMjhqdjUwZXVnOAByITF6Y0t1cXVPaXMwcTJVSVB4YkdQekVPMHpBU3QzNjVIRw==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361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Matheus</dc:creator>
  <cp:lastModifiedBy>Albert Santiago</cp:lastModifiedBy>
  <cp:revision>4</cp:revision>
  <dcterms:created xsi:type="dcterms:W3CDTF">2026-04-20T14:47:00Z</dcterms:created>
  <dcterms:modified xsi:type="dcterms:W3CDTF">2026-04-20T15:14:00Z</dcterms:modified>
</cp:coreProperties>
</file>