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8AEA45" w14:textId="181DF8E1" w:rsidR="009A51CC" w:rsidRPr="009F5D10" w:rsidRDefault="009A51CC" w:rsidP="00736677">
      <w:pPr>
        <w:spacing w:line="360" w:lineRule="auto"/>
        <w:rPr>
          <w:rFonts w:ascii="Tahoma" w:hAnsi="Tahoma" w:cs="Tahoma"/>
          <w:b/>
        </w:rPr>
      </w:pPr>
      <w:r w:rsidRPr="009F5D10">
        <w:rPr>
          <w:rFonts w:ascii="Tahoma" w:hAnsi="Tahoma" w:cs="Tahoma"/>
          <w:b/>
        </w:rPr>
        <w:t>P</w:t>
      </w:r>
      <w:r w:rsidR="00060303" w:rsidRPr="009F5D10">
        <w:rPr>
          <w:rFonts w:ascii="Tahoma" w:hAnsi="Tahoma" w:cs="Tahoma"/>
          <w:b/>
        </w:rPr>
        <w:t>ROJETO DE LEI N</w:t>
      </w:r>
      <w:r w:rsidRPr="009F5D10">
        <w:rPr>
          <w:rFonts w:ascii="Tahoma" w:hAnsi="Tahoma" w:cs="Tahoma"/>
          <w:b/>
        </w:rPr>
        <w:t>º.           /20</w:t>
      </w:r>
      <w:r w:rsidR="00530988" w:rsidRPr="009F5D10">
        <w:rPr>
          <w:rFonts w:ascii="Tahoma" w:hAnsi="Tahoma" w:cs="Tahoma"/>
          <w:b/>
        </w:rPr>
        <w:t>2</w:t>
      </w:r>
      <w:r w:rsidR="00E8727B" w:rsidRPr="009F5D10">
        <w:rPr>
          <w:rFonts w:ascii="Tahoma" w:hAnsi="Tahoma" w:cs="Tahoma"/>
          <w:b/>
        </w:rPr>
        <w:t>5</w:t>
      </w:r>
    </w:p>
    <w:p w14:paraId="47F0F907" w14:textId="2B2B6F51" w:rsidR="009A51CC" w:rsidRPr="009F5D10" w:rsidRDefault="003B6991" w:rsidP="00791CDD">
      <w:pPr>
        <w:shd w:val="clear" w:color="auto" w:fill="FFFFFF"/>
        <w:spacing w:after="0" w:line="240" w:lineRule="auto"/>
        <w:ind w:left="4678"/>
        <w:jc w:val="both"/>
        <w:rPr>
          <w:rFonts w:ascii="Tahoma" w:hAnsi="Tahoma" w:cs="Tahoma"/>
          <w:b/>
          <w:bCs/>
        </w:rPr>
      </w:pPr>
      <w:r w:rsidRPr="003B6991">
        <w:rPr>
          <w:rFonts w:ascii="Tahoma" w:hAnsi="Tahoma" w:cs="Tahoma"/>
          <w:b/>
        </w:rPr>
        <w:t>Dispõe sobre medidas de acessibilidade atitudinal e apoio ao atendimento de pessoas com deficiência (PCDs) em academias, centros de treinamento físico e estabelecimentos similares no Município de Niterói, e dá outras providências</w:t>
      </w:r>
      <w:r w:rsidR="00E76AE6" w:rsidRPr="00E76AE6">
        <w:rPr>
          <w:rFonts w:ascii="Tahoma" w:hAnsi="Tahoma" w:cs="Tahoma"/>
          <w:b/>
        </w:rPr>
        <w:t>.</w:t>
      </w:r>
    </w:p>
    <w:p w14:paraId="028E4E20" w14:textId="77777777" w:rsidR="00530988" w:rsidRPr="009F5D10" w:rsidRDefault="00530988" w:rsidP="00530988">
      <w:pPr>
        <w:pStyle w:val="paragraph"/>
        <w:shd w:val="clear" w:color="auto" w:fill="FFFFFF"/>
        <w:spacing w:before="0" w:beforeAutospacing="0" w:after="0" w:afterAutospacing="0"/>
        <w:ind w:firstLine="1134"/>
        <w:jc w:val="both"/>
        <w:textAlignment w:val="baseline"/>
        <w:rPr>
          <w:rStyle w:val="normaltextrun"/>
          <w:rFonts w:ascii="Tahoma" w:hAnsi="Tahoma" w:cs="Tahoma"/>
          <w:b/>
          <w:bCs/>
          <w:sz w:val="22"/>
          <w:szCs w:val="22"/>
        </w:rPr>
      </w:pPr>
    </w:p>
    <w:p w14:paraId="2857C72A" w14:textId="5079E02B" w:rsidR="004847E5" w:rsidRPr="009F5D10" w:rsidRDefault="004847E5" w:rsidP="00791CDD">
      <w:pPr>
        <w:pStyle w:val="paragraph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rStyle w:val="normaltextrun"/>
          <w:rFonts w:ascii="Tahoma" w:hAnsi="Tahoma" w:cs="Tahoma"/>
          <w:b/>
          <w:bCs/>
          <w:sz w:val="22"/>
          <w:szCs w:val="22"/>
        </w:rPr>
      </w:pPr>
    </w:p>
    <w:p w14:paraId="4A80702C" w14:textId="49456B4B" w:rsidR="002A4494" w:rsidRPr="009F5D10" w:rsidRDefault="002A4494" w:rsidP="001539C4">
      <w:pPr>
        <w:pStyle w:val="paragraph"/>
        <w:shd w:val="clear" w:color="auto" w:fill="FFFFFF"/>
        <w:spacing w:before="0" w:beforeAutospacing="0" w:after="0" w:afterAutospacing="0" w:line="216" w:lineRule="auto"/>
        <w:ind w:firstLine="709"/>
        <w:jc w:val="both"/>
        <w:textAlignment w:val="baseline"/>
        <w:rPr>
          <w:rStyle w:val="normaltextrun"/>
          <w:rFonts w:ascii="Tahoma" w:hAnsi="Tahoma" w:cs="Tahoma"/>
          <w:bCs/>
          <w:sz w:val="22"/>
          <w:szCs w:val="22"/>
        </w:rPr>
      </w:pPr>
      <w:r w:rsidRPr="009F5D10">
        <w:rPr>
          <w:rStyle w:val="normaltextrun"/>
          <w:rFonts w:ascii="Tahoma" w:hAnsi="Tahoma" w:cs="Tahoma"/>
          <w:bCs/>
          <w:sz w:val="22"/>
          <w:szCs w:val="22"/>
        </w:rPr>
        <w:t xml:space="preserve">A Câmara Municipal de Niterói </w:t>
      </w:r>
      <w:r w:rsidR="00060303" w:rsidRPr="009F5D10">
        <w:rPr>
          <w:rStyle w:val="normaltextrun"/>
          <w:rFonts w:ascii="Tahoma" w:hAnsi="Tahoma" w:cs="Tahoma"/>
          <w:bCs/>
          <w:sz w:val="22"/>
          <w:szCs w:val="22"/>
        </w:rPr>
        <w:t>decreta</w:t>
      </w:r>
      <w:r w:rsidRPr="009F5D10">
        <w:rPr>
          <w:rStyle w:val="normaltextrun"/>
          <w:rFonts w:ascii="Tahoma" w:hAnsi="Tahoma" w:cs="Tahoma"/>
          <w:bCs/>
          <w:sz w:val="22"/>
          <w:szCs w:val="22"/>
        </w:rPr>
        <w:t>:</w:t>
      </w:r>
    </w:p>
    <w:p w14:paraId="3C5C37A1" w14:textId="77777777" w:rsidR="002A4494" w:rsidRPr="009F5D10" w:rsidRDefault="002A4494" w:rsidP="001539C4">
      <w:pPr>
        <w:pStyle w:val="paragraph"/>
        <w:shd w:val="clear" w:color="auto" w:fill="FFFFFF"/>
        <w:spacing w:before="0" w:beforeAutospacing="0" w:after="0" w:afterAutospacing="0" w:line="216" w:lineRule="auto"/>
        <w:ind w:firstLine="709"/>
        <w:jc w:val="both"/>
        <w:textAlignment w:val="baseline"/>
        <w:rPr>
          <w:rStyle w:val="normaltextrun"/>
          <w:rFonts w:ascii="Tahoma" w:hAnsi="Tahoma" w:cs="Tahoma"/>
          <w:b/>
          <w:bCs/>
          <w:sz w:val="22"/>
          <w:szCs w:val="22"/>
        </w:rPr>
      </w:pPr>
    </w:p>
    <w:p w14:paraId="37198EC4" w14:textId="77777777" w:rsidR="002D2CB2" w:rsidRPr="002D2CB2" w:rsidRDefault="002D2CB2" w:rsidP="002D2CB2">
      <w:pPr>
        <w:spacing w:before="100" w:beforeAutospacing="1" w:after="100" w:afterAutospacing="1" w:line="240" w:lineRule="auto"/>
        <w:jc w:val="both"/>
        <w:rPr>
          <w:rFonts w:ascii="Tahoma" w:eastAsia="Times New Roman" w:hAnsi="Tahoma" w:cs="Tahoma"/>
        </w:rPr>
      </w:pPr>
      <w:r w:rsidRPr="002D2CB2">
        <w:rPr>
          <w:rFonts w:ascii="Tahoma" w:eastAsia="Times New Roman" w:hAnsi="Tahoma" w:cs="Tahoma"/>
          <w:b/>
          <w:bCs/>
        </w:rPr>
        <w:t>Art. 1º</w:t>
      </w:r>
      <w:r w:rsidRPr="002D2CB2">
        <w:rPr>
          <w:rFonts w:ascii="Tahoma" w:eastAsia="Times New Roman" w:hAnsi="Tahoma" w:cs="Tahoma"/>
        </w:rPr>
        <w:t xml:space="preserve"> As academias de ginástica, centros de treinamento físico, estúdios esportivos e estabelecimentos similares, públicos ou privados, situados no Município de Niterói, deverão assegurar condições de </w:t>
      </w:r>
      <w:r w:rsidRPr="002D2CB2">
        <w:rPr>
          <w:rFonts w:ascii="Tahoma" w:eastAsia="Times New Roman" w:hAnsi="Tahoma" w:cs="Tahoma"/>
          <w:bCs/>
        </w:rPr>
        <w:t>acessibilidade atitudinal</w:t>
      </w:r>
      <w:r w:rsidRPr="002D2CB2">
        <w:rPr>
          <w:rFonts w:ascii="Tahoma" w:eastAsia="Times New Roman" w:hAnsi="Tahoma" w:cs="Tahoma"/>
        </w:rPr>
        <w:t xml:space="preserve"> e </w:t>
      </w:r>
      <w:r w:rsidRPr="002D2CB2">
        <w:rPr>
          <w:rFonts w:ascii="Tahoma" w:eastAsia="Times New Roman" w:hAnsi="Tahoma" w:cs="Tahoma"/>
          <w:bCs/>
        </w:rPr>
        <w:t>apoio ao atendimento</w:t>
      </w:r>
      <w:r w:rsidRPr="002D2CB2">
        <w:rPr>
          <w:rFonts w:ascii="Tahoma" w:eastAsia="Times New Roman" w:hAnsi="Tahoma" w:cs="Tahoma"/>
        </w:rPr>
        <w:t xml:space="preserve"> de pessoas com deficiência (PCDs) durante a prática de atividades físicas, na forma desta Lei, </w:t>
      </w:r>
      <w:r w:rsidRPr="002D2CB2">
        <w:rPr>
          <w:rFonts w:ascii="Tahoma" w:eastAsia="Times New Roman" w:hAnsi="Tahoma" w:cs="Tahoma"/>
          <w:bCs/>
        </w:rPr>
        <w:t>observadas as adaptações razoáveis</w:t>
      </w:r>
      <w:r w:rsidRPr="002D2CB2">
        <w:rPr>
          <w:rFonts w:ascii="Tahoma" w:eastAsia="Times New Roman" w:hAnsi="Tahoma" w:cs="Tahoma"/>
        </w:rPr>
        <w:t xml:space="preserve"> e a capacidade operacional do estabelecimento, sem prejuízo do cumprimento das normas gerais de acessibilidade vigentes.</w:t>
      </w:r>
    </w:p>
    <w:p w14:paraId="6A86CA65" w14:textId="77777777" w:rsidR="002D2CB2" w:rsidRPr="002D2CB2" w:rsidRDefault="002D2CB2" w:rsidP="002D2CB2">
      <w:pPr>
        <w:spacing w:before="100" w:beforeAutospacing="1" w:after="100" w:afterAutospacing="1" w:line="240" w:lineRule="auto"/>
        <w:jc w:val="both"/>
        <w:rPr>
          <w:rFonts w:ascii="Tahoma" w:eastAsia="Times New Roman" w:hAnsi="Tahoma" w:cs="Tahoma"/>
        </w:rPr>
      </w:pPr>
      <w:r w:rsidRPr="002D2CB2">
        <w:rPr>
          <w:rFonts w:ascii="Tahoma" w:eastAsia="Times New Roman" w:hAnsi="Tahoma" w:cs="Tahoma"/>
          <w:b/>
          <w:bCs/>
        </w:rPr>
        <w:t>Art. 2º</w:t>
      </w:r>
      <w:r w:rsidRPr="002D2CB2">
        <w:rPr>
          <w:rFonts w:ascii="Tahoma" w:eastAsia="Times New Roman" w:hAnsi="Tahoma" w:cs="Tahoma"/>
        </w:rPr>
        <w:t xml:space="preserve"> Para os fins desta Lei, considera-se </w:t>
      </w:r>
      <w:r w:rsidRPr="002D2CB2">
        <w:rPr>
          <w:rFonts w:ascii="Tahoma" w:eastAsia="Times New Roman" w:hAnsi="Tahoma" w:cs="Tahoma"/>
          <w:bCs/>
        </w:rPr>
        <w:t>apoio ao atendimento</w:t>
      </w:r>
      <w:r w:rsidRPr="002D2CB2">
        <w:rPr>
          <w:rFonts w:ascii="Tahoma" w:eastAsia="Times New Roman" w:hAnsi="Tahoma" w:cs="Tahoma"/>
        </w:rPr>
        <w:t xml:space="preserve"> o conjunto de medidas destinadas a favorecer o acesso, a permanência segura e a participação da pessoa com deficiência na atividade física, compreendendo, entre outras:</w:t>
      </w:r>
    </w:p>
    <w:p w14:paraId="500F72AF" w14:textId="77777777" w:rsidR="002D2CB2" w:rsidRPr="002D2CB2" w:rsidRDefault="002D2CB2" w:rsidP="002D2CB2">
      <w:pPr>
        <w:spacing w:before="100" w:beforeAutospacing="1" w:after="100" w:afterAutospacing="1" w:line="240" w:lineRule="auto"/>
        <w:jc w:val="both"/>
        <w:rPr>
          <w:rFonts w:ascii="Tahoma" w:eastAsia="Times New Roman" w:hAnsi="Tahoma" w:cs="Tahoma"/>
        </w:rPr>
      </w:pPr>
      <w:r w:rsidRPr="002D2CB2">
        <w:rPr>
          <w:rFonts w:ascii="Tahoma" w:eastAsia="Times New Roman" w:hAnsi="Tahoma" w:cs="Tahoma"/>
        </w:rPr>
        <w:t xml:space="preserve">I – </w:t>
      </w:r>
      <w:proofErr w:type="gramStart"/>
      <w:r w:rsidRPr="002D2CB2">
        <w:rPr>
          <w:rFonts w:ascii="Tahoma" w:eastAsia="Times New Roman" w:hAnsi="Tahoma" w:cs="Tahoma"/>
        </w:rPr>
        <w:t>orientação</w:t>
      </w:r>
      <w:proofErr w:type="gramEnd"/>
      <w:r w:rsidRPr="002D2CB2">
        <w:rPr>
          <w:rFonts w:ascii="Tahoma" w:eastAsia="Times New Roman" w:hAnsi="Tahoma" w:cs="Tahoma"/>
        </w:rPr>
        <w:t xml:space="preserve"> inicial sobre uso seguro dos equipamentos e circulação no ambiente, em linguagem acessível;</w:t>
      </w:r>
    </w:p>
    <w:p w14:paraId="7BAF9649" w14:textId="77777777" w:rsidR="002D2CB2" w:rsidRPr="002D2CB2" w:rsidRDefault="002D2CB2" w:rsidP="002D2CB2">
      <w:pPr>
        <w:spacing w:before="100" w:beforeAutospacing="1" w:after="100" w:afterAutospacing="1" w:line="240" w:lineRule="auto"/>
        <w:jc w:val="both"/>
        <w:rPr>
          <w:rFonts w:ascii="Tahoma" w:eastAsia="Times New Roman" w:hAnsi="Tahoma" w:cs="Tahoma"/>
        </w:rPr>
      </w:pPr>
      <w:r w:rsidRPr="002D2CB2">
        <w:rPr>
          <w:rFonts w:ascii="Tahoma" w:eastAsia="Times New Roman" w:hAnsi="Tahoma" w:cs="Tahoma"/>
        </w:rPr>
        <w:t xml:space="preserve">II – </w:t>
      </w:r>
      <w:proofErr w:type="gramStart"/>
      <w:r w:rsidRPr="002D2CB2">
        <w:rPr>
          <w:rFonts w:ascii="Tahoma" w:eastAsia="Times New Roman" w:hAnsi="Tahoma" w:cs="Tahoma"/>
        </w:rPr>
        <w:t>auxílio</w:t>
      </w:r>
      <w:proofErr w:type="gramEnd"/>
      <w:r w:rsidRPr="002D2CB2">
        <w:rPr>
          <w:rFonts w:ascii="Tahoma" w:eastAsia="Times New Roman" w:hAnsi="Tahoma" w:cs="Tahoma"/>
        </w:rPr>
        <w:t xml:space="preserve"> operacional não técnico para posicionamento, ajuste e manuseio de equipamentos, </w:t>
      </w:r>
      <w:r w:rsidRPr="002D2CB2">
        <w:rPr>
          <w:rFonts w:ascii="Tahoma" w:eastAsia="Times New Roman" w:hAnsi="Tahoma" w:cs="Tahoma"/>
          <w:bCs/>
        </w:rPr>
        <w:t>quando necessário e com a anuência da pessoa com deficiência</w:t>
      </w:r>
      <w:r w:rsidRPr="002D2CB2">
        <w:rPr>
          <w:rFonts w:ascii="Tahoma" w:eastAsia="Times New Roman" w:hAnsi="Tahoma" w:cs="Tahoma"/>
        </w:rPr>
        <w:t xml:space="preserve">, </w:t>
      </w:r>
      <w:r w:rsidRPr="002D2CB2">
        <w:rPr>
          <w:rFonts w:ascii="Tahoma" w:eastAsia="Times New Roman" w:hAnsi="Tahoma" w:cs="Tahoma"/>
          <w:bCs/>
        </w:rPr>
        <w:t>sob supervisão do responsável técnico do estabelecimento</w:t>
      </w:r>
      <w:r w:rsidRPr="002D2CB2">
        <w:rPr>
          <w:rFonts w:ascii="Tahoma" w:eastAsia="Times New Roman" w:hAnsi="Tahoma" w:cs="Tahoma"/>
        </w:rPr>
        <w:t>, quando houver;</w:t>
      </w:r>
    </w:p>
    <w:p w14:paraId="1A25723F" w14:textId="77777777" w:rsidR="002D2CB2" w:rsidRPr="002D2CB2" w:rsidRDefault="002D2CB2" w:rsidP="002D2CB2">
      <w:pPr>
        <w:spacing w:before="100" w:beforeAutospacing="1" w:after="100" w:afterAutospacing="1" w:line="240" w:lineRule="auto"/>
        <w:jc w:val="both"/>
        <w:rPr>
          <w:rFonts w:ascii="Tahoma" w:eastAsia="Times New Roman" w:hAnsi="Tahoma" w:cs="Tahoma"/>
        </w:rPr>
      </w:pPr>
      <w:r w:rsidRPr="002D2CB2">
        <w:rPr>
          <w:rFonts w:ascii="Tahoma" w:eastAsia="Times New Roman" w:hAnsi="Tahoma" w:cs="Tahoma"/>
        </w:rPr>
        <w:t>III – providências de comunicação acessível e atendimento prioritário quando aplicável;</w:t>
      </w:r>
    </w:p>
    <w:p w14:paraId="299C9AF4" w14:textId="77777777" w:rsidR="002D2CB2" w:rsidRPr="002D2CB2" w:rsidRDefault="002D2CB2" w:rsidP="002D2CB2">
      <w:pPr>
        <w:spacing w:before="100" w:beforeAutospacing="1" w:after="100" w:afterAutospacing="1" w:line="240" w:lineRule="auto"/>
        <w:jc w:val="both"/>
        <w:rPr>
          <w:rFonts w:ascii="Tahoma" w:eastAsia="Times New Roman" w:hAnsi="Tahoma" w:cs="Tahoma"/>
        </w:rPr>
      </w:pPr>
      <w:r w:rsidRPr="002D2CB2">
        <w:rPr>
          <w:rFonts w:ascii="Tahoma" w:eastAsia="Times New Roman" w:hAnsi="Tahoma" w:cs="Tahoma"/>
        </w:rPr>
        <w:t xml:space="preserve">IV – </w:t>
      </w:r>
      <w:proofErr w:type="gramStart"/>
      <w:r w:rsidRPr="002D2CB2">
        <w:rPr>
          <w:rFonts w:ascii="Tahoma" w:eastAsia="Times New Roman" w:hAnsi="Tahoma" w:cs="Tahoma"/>
        </w:rPr>
        <w:t>adoção</w:t>
      </w:r>
      <w:proofErr w:type="gramEnd"/>
      <w:r w:rsidRPr="002D2CB2">
        <w:rPr>
          <w:rFonts w:ascii="Tahoma" w:eastAsia="Times New Roman" w:hAnsi="Tahoma" w:cs="Tahoma"/>
        </w:rPr>
        <w:t xml:space="preserve"> de procedimentos de segurança voltados à prevenção de acidentes e incidentes.</w:t>
      </w:r>
    </w:p>
    <w:p w14:paraId="77F141BA" w14:textId="77777777" w:rsidR="002D2CB2" w:rsidRPr="002D2CB2" w:rsidRDefault="002D2CB2" w:rsidP="002D2CB2">
      <w:pPr>
        <w:spacing w:before="100" w:beforeAutospacing="1" w:after="100" w:afterAutospacing="1" w:line="240" w:lineRule="auto"/>
        <w:jc w:val="both"/>
        <w:rPr>
          <w:rFonts w:ascii="Tahoma" w:eastAsia="Times New Roman" w:hAnsi="Tahoma" w:cs="Tahoma"/>
        </w:rPr>
      </w:pPr>
      <w:r w:rsidRPr="002D2CB2">
        <w:rPr>
          <w:rFonts w:ascii="Tahoma" w:eastAsia="Times New Roman" w:hAnsi="Tahoma" w:cs="Tahoma"/>
          <w:b/>
          <w:bCs/>
        </w:rPr>
        <w:t>§ 1º</w:t>
      </w:r>
      <w:r w:rsidRPr="002D2CB2">
        <w:rPr>
          <w:rFonts w:ascii="Tahoma" w:eastAsia="Times New Roman" w:hAnsi="Tahoma" w:cs="Tahoma"/>
        </w:rPr>
        <w:t xml:space="preserve"> O apoio ao atendimento </w:t>
      </w:r>
      <w:r w:rsidRPr="002D2CB2">
        <w:rPr>
          <w:rFonts w:ascii="Tahoma" w:eastAsia="Times New Roman" w:hAnsi="Tahoma" w:cs="Tahoma"/>
          <w:bCs/>
        </w:rPr>
        <w:t>não</w:t>
      </w:r>
      <w:r w:rsidRPr="002D2CB2">
        <w:rPr>
          <w:rFonts w:ascii="Tahoma" w:eastAsia="Times New Roman" w:hAnsi="Tahoma" w:cs="Tahoma"/>
        </w:rPr>
        <w:t xml:space="preserve"> compreende prescrição, elaboração, alteração ou condução técnica de treinamento físico, que permanecem regidas pelas normas aplicáveis aos profissionais habilitados.</w:t>
      </w:r>
    </w:p>
    <w:p w14:paraId="7D737A85" w14:textId="77777777" w:rsidR="002D2CB2" w:rsidRPr="002D2CB2" w:rsidRDefault="002D2CB2" w:rsidP="002D2CB2">
      <w:pPr>
        <w:spacing w:before="100" w:beforeAutospacing="1" w:after="100" w:afterAutospacing="1" w:line="240" w:lineRule="auto"/>
        <w:jc w:val="both"/>
        <w:rPr>
          <w:rFonts w:ascii="Tahoma" w:eastAsia="Times New Roman" w:hAnsi="Tahoma" w:cs="Tahoma"/>
        </w:rPr>
      </w:pPr>
      <w:r w:rsidRPr="002D2CB2">
        <w:rPr>
          <w:rFonts w:ascii="Tahoma" w:eastAsia="Times New Roman" w:hAnsi="Tahoma" w:cs="Tahoma"/>
          <w:b/>
          <w:bCs/>
        </w:rPr>
        <w:t>§ 2º</w:t>
      </w:r>
      <w:r w:rsidRPr="002D2CB2">
        <w:rPr>
          <w:rFonts w:ascii="Tahoma" w:eastAsia="Times New Roman" w:hAnsi="Tahoma" w:cs="Tahoma"/>
        </w:rPr>
        <w:t xml:space="preserve"> O apoio ao atendimento </w:t>
      </w:r>
      <w:r w:rsidRPr="002D2CB2">
        <w:rPr>
          <w:rFonts w:ascii="Tahoma" w:eastAsia="Times New Roman" w:hAnsi="Tahoma" w:cs="Tahoma"/>
          <w:bCs/>
        </w:rPr>
        <w:t>não</w:t>
      </w:r>
      <w:r w:rsidRPr="002D2CB2">
        <w:rPr>
          <w:rFonts w:ascii="Tahoma" w:eastAsia="Times New Roman" w:hAnsi="Tahoma" w:cs="Tahoma"/>
        </w:rPr>
        <w:t xml:space="preserve"> implica obrigação de contratação permanente de pessoal específico, nem quantitativo mínimo de empregados, devendo ser organizado pelo estabelecimento conforme sua realidade operacional.</w:t>
      </w:r>
    </w:p>
    <w:p w14:paraId="52304D8E" w14:textId="77777777" w:rsidR="002D2CB2" w:rsidRPr="002D2CB2" w:rsidRDefault="002D2CB2" w:rsidP="002D2CB2">
      <w:pPr>
        <w:spacing w:before="100" w:beforeAutospacing="1" w:after="100" w:afterAutospacing="1" w:line="240" w:lineRule="auto"/>
        <w:jc w:val="both"/>
        <w:rPr>
          <w:rFonts w:ascii="Tahoma" w:eastAsia="Times New Roman" w:hAnsi="Tahoma" w:cs="Tahoma"/>
        </w:rPr>
      </w:pPr>
      <w:r w:rsidRPr="002D2CB2">
        <w:rPr>
          <w:rFonts w:ascii="Tahoma" w:eastAsia="Times New Roman" w:hAnsi="Tahoma" w:cs="Tahoma"/>
          <w:b/>
          <w:bCs/>
        </w:rPr>
        <w:t>Art. 3º</w:t>
      </w:r>
      <w:r w:rsidRPr="002D2CB2">
        <w:rPr>
          <w:rFonts w:ascii="Tahoma" w:eastAsia="Times New Roman" w:hAnsi="Tahoma" w:cs="Tahoma"/>
        </w:rPr>
        <w:t xml:space="preserve"> Os estabelecimentos deverão manter </w:t>
      </w:r>
      <w:r w:rsidRPr="002D2CB2">
        <w:rPr>
          <w:rFonts w:ascii="Tahoma" w:eastAsia="Times New Roman" w:hAnsi="Tahoma" w:cs="Tahoma"/>
          <w:bCs/>
        </w:rPr>
        <w:t>Protocolo de Atendimento Inclusivo</w:t>
      </w:r>
      <w:r w:rsidRPr="002D2CB2">
        <w:rPr>
          <w:rFonts w:ascii="Tahoma" w:eastAsia="Times New Roman" w:hAnsi="Tahoma" w:cs="Tahoma"/>
        </w:rPr>
        <w:t>, em formato físico ou digital, contendo, no mínimo:</w:t>
      </w:r>
    </w:p>
    <w:p w14:paraId="221C2990" w14:textId="77777777" w:rsidR="002D2CB2" w:rsidRPr="002D2CB2" w:rsidRDefault="002D2CB2" w:rsidP="002D2CB2">
      <w:pPr>
        <w:spacing w:before="100" w:beforeAutospacing="1" w:after="100" w:afterAutospacing="1" w:line="240" w:lineRule="auto"/>
        <w:jc w:val="both"/>
        <w:rPr>
          <w:rFonts w:ascii="Tahoma" w:eastAsia="Times New Roman" w:hAnsi="Tahoma" w:cs="Tahoma"/>
        </w:rPr>
      </w:pPr>
      <w:r w:rsidRPr="002D2CB2">
        <w:rPr>
          <w:rFonts w:ascii="Tahoma" w:eastAsia="Times New Roman" w:hAnsi="Tahoma" w:cs="Tahoma"/>
        </w:rPr>
        <w:lastRenderedPageBreak/>
        <w:t>I – canal e procedimento de solicitação de apoio ao atendimento por pessoa com deficiência ou seu responsável;</w:t>
      </w:r>
    </w:p>
    <w:p w14:paraId="2D733F26" w14:textId="77777777" w:rsidR="002D2CB2" w:rsidRPr="002D2CB2" w:rsidRDefault="002D2CB2" w:rsidP="002D2CB2">
      <w:pPr>
        <w:spacing w:before="100" w:beforeAutospacing="1" w:after="100" w:afterAutospacing="1" w:line="240" w:lineRule="auto"/>
        <w:jc w:val="both"/>
        <w:rPr>
          <w:rFonts w:ascii="Tahoma" w:eastAsia="Times New Roman" w:hAnsi="Tahoma" w:cs="Tahoma"/>
        </w:rPr>
      </w:pPr>
      <w:r w:rsidRPr="002D2CB2">
        <w:rPr>
          <w:rFonts w:ascii="Tahoma" w:eastAsia="Times New Roman" w:hAnsi="Tahoma" w:cs="Tahoma"/>
        </w:rPr>
        <w:t xml:space="preserve">II – </w:t>
      </w:r>
      <w:proofErr w:type="gramStart"/>
      <w:r w:rsidRPr="002D2CB2">
        <w:rPr>
          <w:rFonts w:ascii="Tahoma" w:eastAsia="Times New Roman" w:hAnsi="Tahoma" w:cs="Tahoma"/>
        </w:rPr>
        <w:t>fluxo</w:t>
      </w:r>
      <w:proofErr w:type="gramEnd"/>
      <w:r w:rsidRPr="002D2CB2">
        <w:rPr>
          <w:rFonts w:ascii="Tahoma" w:eastAsia="Times New Roman" w:hAnsi="Tahoma" w:cs="Tahoma"/>
        </w:rPr>
        <w:t xml:space="preserve"> de acolhimento e identificação de necessidades, com respeito à autonomia e privacidade da pessoa com deficiência;</w:t>
      </w:r>
    </w:p>
    <w:p w14:paraId="394A535F" w14:textId="77777777" w:rsidR="002D2CB2" w:rsidRPr="002D2CB2" w:rsidRDefault="002D2CB2" w:rsidP="002D2CB2">
      <w:pPr>
        <w:spacing w:before="100" w:beforeAutospacing="1" w:after="100" w:afterAutospacing="1" w:line="240" w:lineRule="auto"/>
        <w:jc w:val="both"/>
        <w:rPr>
          <w:rFonts w:ascii="Tahoma" w:eastAsia="Times New Roman" w:hAnsi="Tahoma" w:cs="Tahoma"/>
        </w:rPr>
      </w:pPr>
      <w:r w:rsidRPr="002D2CB2">
        <w:rPr>
          <w:rFonts w:ascii="Tahoma" w:eastAsia="Times New Roman" w:hAnsi="Tahoma" w:cs="Tahoma"/>
        </w:rPr>
        <w:t>III – regras de segurança e orientações de uso assistido de equipamentos;</w:t>
      </w:r>
    </w:p>
    <w:p w14:paraId="736D30AF" w14:textId="77777777" w:rsidR="002D2CB2" w:rsidRPr="002D2CB2" w:rsidRDefault="002D2CB2" w:rsidP="002D2CB2">
      <w:pPr>
        <w:spacing w:before="100" w:beforeAutospacing="1" w:after="100" w:afterAutospacing="1" w:line="240" w:lineRule="auto"/>
        <w:jc w:val="both"/>
        <w:rPr>
          <w:rFonts w:ascii="Tahoma" w:eastAsia="Times New Roman" w:hAnsi="Tahoma" w:cs="Tahoma"/>
        </w:rPr>
      </w:pPr>
      <w:r w:rsidRPr="002D2CB2">
        <w:rPr>
          <w:rFonts w:ascii="Tahoma" w:eastAsia="Times New Roman" w:hAnsi="Tahoma" w:cs="Tahoma"/>
        </w:rPr>
        <w:t xml:space="preserve">IV – </w:t>
      </w:r>
      <w:proofErr w:type="gramStart"/>
      <w:r w:rsidRPr="002D2CB2">
        <w:rPr>
          <w:rFonts w:ascii="Tahoma" w:eastAsia="Times New Roman" w:hAnsi="Tahoma" w:cs="Tahoma"/>
        </w:rPr>
        <w:t>procedimento</w:t>
      </w:r>
      <w:proofErr w:type="gramEnd"/>
      <w:r w:rsidRPr="002D2CB2">
        <w:rPr>
          <w:rFonts w:ascii="Tahoma" w:eastAsia="Times New Roman" w:hAnsi="Tahoma" w:cs="Tahoma"/>
        </w:rPr>
        <w:t xml:space="preserve"> de </w:t>
      </w:r>
      <w:r w:rsidRPr="002D2CB2">
        <w:rPr>
          <w:rFonts w:ascii="Tahoma" w:eastAsia="Times New Roman" w:hAnsi="Tahoma" w:cs="Tahoma"/>
          <w:bCs/>
        </w:rPr>
        <w:t>agendamento</w:t>
      </w:r>
      <w:r w:rsidRPr="002D2CB2">
        <w:rPr>
          <w:rFonts w:ascii="Tahoma" w:eastAsia="Times New Roman" w:hAnsi="Tahoma" w:cs="Tahoma"/>
        </w:rPr>
        <w:t xml:space="preserve"> do apoio ao atendimento, quando necessário, observado </w:t>
      </w:r>
      <w:r w:rsidRPr="002D2CB2">
        <w:rPr>
          <w:rFonts w:ascii="Tahoma" w:eastAsia="Times New Roman" w:hAnsi="Tahoma" w:cs="Tahoma"/>
          <w:bCs/>
        </w:rPr>
        <w:t>prazo razoável</w:t>
      </w:r>
      <w:r w:rsidRPr="002D2CB2">
        <w:rPr>
          <w:rFonts w:ascii="Tahoma" w:eastAsia="Times New Roman" w:hAnsi="Tahoma" w:cs="Tahoma"/>
        </w:rPr>
        <w:t>, conforme a natureza da solicitação e a disponibilidade operacional do estabelecimento;</w:t>
      </w:r>
    </w:p>
    <w:p w14:paraId="3EF1AD39" w14:textId="77777777" w:rsidR="002D2CB2" w:rsidRPr="002D2CB2" w:rsidRDefault="002D2CB2" w:rsidP="002D2CB2">
      <w:pPr>
        <w:spacing w:before="100" w:beforeAutospacing="1" w:after="100" w:afterAutospacing="1" w:line="240" w:lineRule="auto"/>
        <w:jc w:val="both"/>
        <w:rPr>
          <w:rFonts w:ascii="Tahoma" w:eastAsia="Times New Roman" w:hAnsi="Tahoma" w:cs="Tahoma"/>
        </w:rPr>
      </w:pPr>
      <w:r w:rsidRPr="002D2CB2">
        <w:rPr>
          <w:rFonts w:ascii="Tahoma" w:eastAsia="Times New Roman" w:hAnsi="Tahoma" w:cs="Tahoma"/>
        </w:rPr>
        <w:t xml:space="preserve">V – </w:t>
      </w:r>
      <w:proofErr w:type="gramStart"/>
      <w:r w:rsidRPr="002D2CB2">
        <w:rPr>
          <w:rFonts w:ascii="Tahoma" w:eastAsia="Times New Roman" w:hAnsi="Tahoma" w:cs="Tahoma"/>
        </w:rPr>
        <w:t>indicação</w:t>
      </w:r>
      <w:proofErr w:type="gramEnd"/>
      <w:r w:rsidRPr="002D2CB2">
        <w:rPr>
          <w:rFonts w:ascii="Tahoma" w:eastAsia="Times New Roman" w:hAnsi="Tahoma" w:cs="Tahoma"/>
        </w:rPr>
        <w:t xml:space="preserve"> de pelo menos </w:t>
      </w:r>
      <w:r w:rsidRPr="002D2CB2">
        <w:rPr>
          <w:rFonts w:ascii="Tahoma" w:eastAsia="Times New Roman" w:hAnsi="Tahoma" w:cs="Tahoma"/>
          <w:bCs/>
        </w:rPr>
        <w:t>um responsável interno</w:t>
      </w:r>
      <w:r w:rsidRPr="002D2CB2">
        <w:rPr>
          <w:rFonts w:ascii="Tahoma" w:eastAsia="Times New Roman" w:hAnsi="Tahoma" w:cs="Tahoma"/>
        </w:rPr>
        <w:t xml:space="preserve"> (por turno de funcionamento) para garantir o cumprimento do protocolo e orientar a equipe quanto ao atendimento inclusivo.</w:t>
      </w:r>
    </w:p>
    <w:p w14:paraId="588F4317" w14:textId="77777777" w:rsidR="002D2CB2" w:rsidRPr="002D2CB2" w:rsidRDefault="002D2CB2" w:rsidP="002D2CB2">
      <w:pPr>
        <w:spacing w:before="100" w:beforeAutospacing="1" w:after="100" w:afterAutospacing="1" w:line="240" w:lineRule="auto"/>
        <w:jc w:val="both"/>
        <w:rPr>
          <w:rFonts w:ascii="Tahoma" w:eastAsia="Times New Roman" w:hAnsi="Tahoma" w:cs="Tahoma"/>
        </w:rPr>
      </w:pPr>
      <w:r w:rsidRPr="002D2CB2">
        <w:rPr>
          <w:rFonts w:ascii="Tahoma" w:eastAsia="Times New Roman" w:hAnsi="Tahoma" w:cs="Tahoma"/>
          <w:b/>
          <w:bCs/>
        </w:rPr>
        <w:t>Parágrafo único.</w:t>
      </w:r>
      <w:r w:rsidRPr="002D2CB2">
        <w:rPr>
          <w:rFonts w:ascii="Tahoma" w:eastAsia="Times New Roman" w:hAnsi="Tahoma" w:cs="Tahoma"/>
        </w:rPr>
        <w:t xml:space="preserve"> Para os fins do inciso IV, considera-se prazo razoável aquele compatível com a complexidade do apoio solicitado e a disponibilidade de pessoal, devendo o estabelecimento, sempre que possível, oferecer alternativas de horário ou meios de atendimento equivalentes.</w:t>
      </w:r>
    </w:p>
    <w:p w14:paraId="0B0DABF7" w14:textId="77777777" w:rsidR="002D2CB2" w:rsidRPr="002D2CB2" w:rsidRDefault="002D2CB2" w:rsidP="002D2CB2">
      <w:pPr>
        <w:spacing w:before="100" w:beforeAutospacing="1" w:after="100" w:afterAutospacing="1" w:line="240" w:lineRule="auto"/>
        <w:jc w:val="both"/>
        <w:rPr>
          <w:rFonts w:ascii="Tahoma" w:eastAsia="Times New Roman" w:hAnsi="Tahoma" w:cs="Tahoma"/>
        </w:rPr>
      </w:pPr>
      <w:r w:rsidRPr="002D2CB2">
        <w:rPr>
          <w:rFonts w:ascii="Tahoma" w:eastAsia="Times New Roman" w:hAnsi="Tahoma" w:cs="Tahoma"/>
          <w:b/>
          <w:bCs/>
        </w:rPr>
        <w:t>Art. 4º</w:t>
      </w:r>
      <w:r w:rsidRPr="002D2CB2">
        <w:rPr>
          <w:rFonts w:ascii="Tahoma" w:eastAsia="Times New Roman" w:hAnsi="Tahoma" w:cs="Tahoma"/>
        </w:rPr>
        <w:t xml:space="preserve"> Os estabelecimentos deverão assegurar que a pessoa com deficiência possa, se assim desejar, realizar a prática de atividades físicas acompanhada de </w:t>
      </w:r>
      <w:r w:rsidRPr="002D2CB2">
        <w:rPr>
          <w:rFonts w:ascii="Tahoma" w:eastAsia="Times New Roman" w:hAnsi="Tahoma" w:cs="Tahoma"/>
          <w:bCs/>
        </w:rPr>
        <w:t>atendente pessoal, acompanhante, familiar ou pessoa de sua confiança</w:t>
      </w:r>
      <w:r w:rsidRPr="002D2CB2">
        <w:rPr>
          <w:rFonts w:ascii="Tahoma" w:eastAsia="Times New Roman" w:hAnsi="Tahoma" w:cs="Tahoma"/>
        </w:rPr>
        <w:t>, sem impedimentos indevidos, observadas as regras internas gerais de segurança e convivência, vedadas exigências discriminatórias.</w:t>
      </w:r>
    </w:p>
    <w:p w14:paraId="268AD7B5" w14:textId="77777777" w:rsidR="002D2CB2" w:rsidRPr="002D2CB2" w:rsidRDefault="002D2CB2" w:rsidP="002D2CB2">
      <w:pPr>
        <w:spacing w:before="100" w:beforeAutospacing="1" w:after="100" w:afterAutospacing="1" w:line="240" w:lineRule="auto"/>
        <w:jc w:val="both"/>
        <w:rPr>
          <w:rFonts w:ascii="Tahoma" w:eastAsia="Times New Roman" w:hAnsi="Tahoma" w:cs="Tahoma"/>
        </w:rPr>
      </w:pPr>
      <w:r w:rsidRPr="002D2CB2">
        <w:rPr>
          <w:rFonts w:ascii="Tahoma" w:eastAsia="Times New Roman" w:hAnsi="Tahoma" w:cs="Tahoma"/>
          <w:b/>
          <w:bCs/>
        </w:rPr>
        <w:t>§ 1º</w:t>
      </w:r>
      <w:r w:rsidRPr="002D2CB2">
        <w:rPr>
          <w:rFonts w:ascii="Tahoma" w:eastAsia="Times New Roman" w:hAnsi="Tahoma" w:cs="Tahoma"/>
        </w:rPr>
        <w:t xml:space="preserve"> É vedada a cobrança adicional especificamente em razão da presença do acompanhante ou atendente pessoal, salvo se houver contratação facultativa de serviço extra oferecido pelo próprio estabelecimento, expressamente solicitado pelo usuário.</w:t>
      </w:r>
    </w:p>
    <w:p w14:paraId="3781FE57" w14:textId="77777777" w:rsidR="002D2CB2" w:rsidRPr="002D2CB2" w:rsidRDefault="002D2CB2" w:rsidP="002D2CB2">
      <w:pPr>
        <w:spacing w:before="100" w:beforeAutospacing="1" w:after="100" w:afterAutospacing="1" w:line="240" w:lineRule="auto"/>
        <w:jc w:val="both"/>
        <w:rPr>
          <w:rFonts w:ascii="Tahoma" w:eastAsia="Times New Roman" w:hAnsi="Tahoma" w:cs="Tahoma"/>
        </w:rPr>
      </w:pPr>
      <w:r w:rsidRPr="002D2CB2">
        <w:rPr>
          <w:rFonts w:ascii="Tahoma" w:eastAsia="Times New Roman" w:hAnsi="Tahoma" w:cs="Tahoma"/>
          <w:b/>
          <w:bCs/>
        </w:rPr>
        <w:t>§ 2º</w:t>
      </w:r>
      <w:r w:rsidRPr="002D2CB2">
        <w:rPr>
          <w:rFonts w:ascii="Tahoma" w:eastAsia="Times New Roman" w:hAnsi="Tahoma" w:cs="Tahoma"/>
        </w:rPr>
        <w:t xml:space="preserve"> O disposto neste artigo não impede que o estabelecimento estabeleça regras gerais e impessoais de identificação, acesso e segurança, desde que não configurem discriminação à pessoa com deficiência.</w:t>
      </w:r>
    </w:p>
    <w:p w14:paraId="1107234E" w14:textId="77777777" w:rsidR="002D2CB2" w:rsidRPr="002D2CB2" w:rsidRDefault="002D2CB2" w:rsidP="002D2CB2">
      <w:pPr>
        <w:spacing w:before="100" w:beforeAutospacing="1" w:after="100" w:afterAutospacing="1" w:line="240" w:lineRule="auto"/>
        <w:jc w:val="both"/>
        <w:rPr>
          <w:rFonts w:ascii="Tahoma" w:eastAsia="Times New Roman" w:hAnsi="Tahoma" w:cs="Tahoma"/>
        </w:rPr>
      </w:pPr>
      <w:r w:rsidRPr="002D2CB2">
        <w:rPr>
          <w:rFonts w:ascii="Tahoma" w:eastAsia="Times New Roman" w:hAnsi="Tahoma" w:cs="Tahoma"/>
          <w:b/>
          <w:bCs/>
        </w:rPr>
        <w:t>Art. 5º</w:t>
      </w:r>
      <w:r w:rsidRPr="002D2CB2">
        <w:rPr>
          <w:rFonts w:ascii="Tahoma" w:eastAsia="Times New Roman" w:hAnsi="Tahoma" w:cs="Tahoma"/>
        </w:rPr>
        <w:t xml:space="preserve"> Os estabelecimentos deverão promover </w:t>
      </w:r>
      <w:r w:rsidRPr="002D2CB2">
        <w:rPr>
          <w:rFonts w:ascii="Tahoma" w:eastAsia="Times New Roman" w:hAnsi="Tahoma" w:cs="Tahoma"/>
          <w:bCs/>
        </w:rPr>
        <w:t>capacitação mínima</w:t>
      </w:r>
      <w:r w:rsidRPr="002D2CB2">
        <w:rPr>
          <w:rFonts w:ascii="Tahoma" w:eastAsia="Times New Roman" w:hAnsi="Tahoma" w:cs="Tahoma"/>
        </w:rPr>
        <w:t xml:space="preserve"> de sua equipe para atendimento inclusivo de pessoas com deficiência, mediante treinamento interno ou externo, comprovável por registro, com conteúdo compatível com suas atividades, abrangendo, no mínimo:</w:t>
      </w:r>
    </w:p>
    <w:p w14:paraId="59E216B0" w14:textId="77777777" w:rsidR="002D2CB2" w:rsidRPr="002D2CB2" w:rsidRDefault="002D2CB2" w:rsidP="002D2CB2">
      <w:pPr>
        <w:spacing w:before="100" w:beforeAutospacing="1" w:after="100" w:afterAutospacing="1" w:line="240" w:lineRule="auto"/>
        <w:jc w:val="both"/>
        <w:rPr>
          <w:rFonts w:ascii="Tahoma" w:eastAsia="Times New Roman" w:hAnsi="Tahoma" w:cs="Tahoma"/>
        </w:rPr>
      </w:pPr>
      <w:r w:rsidRPr="002D2CB2">
        <w:rPr>
          <w:rFonts w:ascii="Tahoma" w:eastAsia="Times New Roman" w:hAnsi="Tahoma" w:cs="Tahoma"/>
        </w:rPr>
        <w:t xml:space="preserve">I – </w:t>
      </w:r>
      <w:proofErr w:type="gramStart"/>
      <w:r w:rsidRPr="002D2CB2">
        <w:rPr>
          <w:rFonts w:ascii="Tahoma" w:eastAsia="Times New Roman" w:hAnsi="Tahoma" w:cs="Tahoma"/>
        </w:rPr>
        <w:t>noções</w:t>
      </w:r>
      <w:proofErr w:type="gramEnd"/>
      <w:r w:rsidRPr="002D2CB2">
        <w:rPr>
          <w:rFonts w:ascii="Tahoma" w:eastAsia="Times New Roman" w:hAnsi="Tahoma" w:cs="Tahoma"/>
        </w:rPr>
        <w:t xml:space="preserve"> de acessibilidade atitudinal e direitos da pessoa com deficiência;</w:t>
      </w:r>
    </w:p>
    <w:p w14:paraId="518D5659" w14:textId="77777777" w:rsidR="002D2CB2" w:rsidRPr="002D2CB2" w:rsidRDefault="002D2CB2" w:rsidP="002D2CB2">
      <w:pPr>
        <w:spacing w:before="100" w:beforeAutospacing="1" w:after="100" w:afterAutospacing="1" w:line="240" w:lineRule="auto"/>
        <w:jc w:val="both"/>
        <w:rPr>
          <w:rFonts w:ascii="Tahoma" w:eastAsia="Times New Roman" w:hAnsi="Tahoma" w:cs="Tahoma"/>
        </w:rPr>
      </w:pPr>
      <w:r w:rsidRPr="002D2CB2">
        <w:rPr>
          <w:rFonts w:ascii="Tahoma" w:eastAsia="Times New Roman" w:hAnsi="Tahoma" w:cs="Tahoma"/>
        </w:rPr>
        <w:t xml:space="preserve">II – </w:t>
      </w:r>
      <w:proofErr w:type="gramStart"/>
      <w:r w:rsidRPr="002D2CB2">
        <w:rPr>
          <w:rFonts w:ascii="Tahoma" w:eastAsia="Times New Roman" w:hAnsi="Tahoma" w:cs="Tahoma"/>
        </w:rPr>
        <w:t>comunicação</w:t>
      </w:r>
      <w:proofErr w:type="gramEnd"/>
      <w:r w:rsidRPr="002D2CB2">
        <w:rPr>
          <w:rFonts w:ascii="Tahoma" w:eastAsia="Times New Roman" w:hAnsi="Tahoma" w:cs="Tahoma"/>
        </w:rPr>
        <w:t xml:space="preserve"> e atendimento respeitoso e inclusivo;</w:t>
      </w:r>
    </w:p>
    <w:p w14:paraId="36366A33" w14:textId="77777777" w:rsidR="002D2CB2" w:rsidRPr="002D2CB2" w:rsidRDefault="002D2CB2" w:rsidP="002D2CB2">
      <w:pPr>
        <w:spacing w:before="100" w:beforeAutospacing="1" w:after="100" w:afterAutospacing="1" w:line="240" w:lineRule="auto"/>
        <w:jc w:val="both"/>
        <w:rPr>
          <w:rFonts w:ascii="Tahoma" w:eastAsia="Times New Roman" w:hAnsi="Tahoma" w:cs="Tahoma"/>
        </w:rPr>
      </w:pPr>
      <w:r w:rsidRPr="002D2CB2">
        <w:rPr>
          <w:rFonts w:ascii="Tahoma" w:eastAsia="Times New Roman" w:hAnsi="Tahoma" w:cs="Tahoma"/>
        </w:rPr>
        <w:t>III – procedimentos básicos de segurança e prevenção de acidentes no uso assistido de equipamentos;</w:t>
      </w:r>
    </w:p>
    <w:p w14:paraId="60950682" w14:textId="77777777" w:rsidR="002D2CB2" w:rsidRPr="002D2CB2" w:rsidRDefault="002D2CB2" w:rsidP="002D2CB2">
      <w:pPr>
        <w:spacing w:before="100" w:beforeAutospacing="1" w:after="100" w:afterAutospacing="1" w:line="240" w:lineRule="auto"/>
        <w:jc w:val="both"/>
        <w:rPr>
          <w:rFonts w:ascii="Tahoma" w:eastAsia="Times New Roman" w:hAnsi="Tahoma" w:cs="Tahoma"/>
        </w:rPr>
      </w:pPr>
      <w:r w:rsidRPr="002D2CB2">
        <w:rPr>
          <w:rFonts w:ascii="Tahoma" w:eastAsia="Times New Roman" w:hAnsi="Tahoma" w:cs="Tahoma"/>
        </w:rPr>
        <w:t xml:space="preserve">IV – </w:t>
      </w:r>
      <w:proofErr w:type="gramStart"/>
      <w:r w:rsidRPr="002D2CB2">
        <w:rPr>
          <w:rFonts w:ascii="Tahoma" w:eastAsia="Times New Roman" w:hAnsi="Tahoma" w:cs="Tahoma"/>
        </w:rPr>
        <w:t>fluxo</w:t>
      </w:r>
      <w:proofErr w:type="gramEnd"/>
      <w:r w:rsidRPr="002D2CB2">
        <w:rPr>
          <w:rFonts w:ascii="Tahoma" w:eastAsia="Times New Roman" w:hAnsi="Tahoma" w:cs="Tahoma"/>
        </w:rPr>
        <w:t xml:space="preserve"> do Protocolo de Atendimento Inclusivo previsto no art. 3º.</w:t>
      </w:r>
    </w:p>
    <w:p w14:paraId="50279D37" w14:textId="77777777" w:rsidR="002D2CB2" w:rsidRPr="002D2CB2" w:rsidRDefault="002D2CB2" w:rsidP="002D2CB2">
      <w:pPr>
        <w:spacing w:before="100" w:beforeAutospacing="1" w:after="100" w:afterAutospacing="1" w:line="240" w:lineRule="auto"/>
        <w:jc w:val="both"/>
        <w:rPr>
          <w:rFonts w:ascii="Tahoma" w:eastAsia="Times New Roman" w:hAnsi="Tahoma" w:cs="Tahoma"/>
        </w:rPr>
      </w:pPr>
      <w:r w:rsidRPr="002D2CB2">
        <w:rPr>
          <w:rFonts w:ascii="Tahoma" w:eastAsia="Times New Roman" w:hAnsi="Tahoma" w:cs="Tahoma"/>
          <w:b/>
          <w:bCs/>
        </w:rPr>
        <w:lastRenderedPageBreak/>
        <w:t>§ 1º</w:t>
      </w:r>
      <w:r w:rsidRPr="002D2CB2">
        <w:rPr>
          <w:rFonts w:ascii="Tahoma" w:eastAsia="Times New Roman" w:hAnsi="Tahoma" w:cs="Tahoma"/>
        </w:rPr>
        <w:t xml:space="preserve"> A capacitação prevista no caput poderá ser realizada por meio de cursos, palestras, treinamentos internos ou programas de formação continuada, admitidos meios presenciais ou remotos.</w:t>
      </w:r>
    </w:p>
    <w:p w14:paraId="1AC727B7" w14:textId="77777777" w:rsidR="002D2CB2" w:rsidRPr="002D2CB2" w:rsidRDefault="002D2CB2" w:rsidP="002D2CB2">
      <w:pPr>
        <w:spacing w:before="100" w:beforeAutospacing="1" w:after="100" w:afterAutospacing="1" w:line="240" w:lineRule="auto"/>
        <w:jc w:val="both"/>
        <w:rPr>
          <w:rFonts w:ascii="Tahoma" w:eastAsia="Times New Roman" w:hAnsi="Tahoma" w:cs="Tahoma"/>
        </w:rPr>
      </w:pPr>
      <w:r w:rsidRPr="002D2CB2">
        <w:rPr>
          <w:rFonts w:ascii="Tahoma" w:eastAsia="Times New Roman" w:hAnsi="Tahoma" w:cs="Tahoma"/>
          <w:b/>
          <w:bCs/>
        </w:rPr>
        <w:t>§ 2º</w:t>
      </w:r>
      <w:r w:rsidRPr="002D2CB2">
        <w:rPr>
          <w:rFonts w:ascii="Tahoma" w:eastAsia="Times New Roman" w:hAnsi="Tahoma" w:cs="Tahoma"/>
        </w:rPr>
        <w:t xml:space="preserve"> Esta Lei </w:t>
      </w:r>
      <w:r w:rsidRPr="002D2CB2">
        <w:rPr>
          <w:rFonts w:ascii="Tahoma" w:eastAsia="Times New Roman" w:hAnsi="Tahoma" w:cs="Tahoma"/>
          <w:bCs/>
        </w:rPr>
        <w:t>não</w:t>
      </w:r>
      <w:r w:rsidRPr="002D2CB2">
        <w:rPr>
          <w:rFonts w:ascii="Tahoma" w:eastAsia="Times New Roman" w:hAnsi="Tahoma" w:cs="Tahoma"/>
        </w:rPr>
        <w:t xml:space="preserve"> cria nem regulamenta profissão, tampouco exige vinculação a conselho profissional, limitando-se a estabelecer deveres de organização do atendimento e de capacitação mínima para fins de inclusão e segurança.</w:t>
      </w:r>
    </w:p>
    <w:p w14:paraId="654B5E10" w14:textId="77777777" w:rsidR="002D2CB2" w:rsidRPr="002D2CB2" w:rsidRDefault="002D2CB2" w:rsidP="002D2CB2">
      <w:pPr>
        <w:spacing w:before="100" w:beforeAutospacing="1" w:after="100" w:afterAutospacing="1" w:line="240" w:lineRule="auto"/>
        <w:jc w:val="both"/>
        <w:rPr>
          <w:rFonts w:ascii="Tahoma" w:eastAsia="Times New Roman" w:hAnsi="Tahoma" w:cs="Tahoma"/>
        </w:rPr>
      </w:pPr>
      <w:r w:rsidRPr="002D2CB2">
        <w:rPr>
          <w:rFonts w:ascii="Tahoma" w:eastAsia="Times New Roman" w:hAnsi="Tahoma" w:cs="Tahoma"/>
          <w:b/>
          <w:bCs/>
        </w:rPr>
        <w:t>Art. 6º</w:t>
      </w:r>
      <w:r w:rsidRPr="002D2CB2">
        <w:rPr>
          <w:rFonts w:ascii="Tahoma" w:eastAsia="Times New Roman" w:hAnsi="Tahoma" w:cs="Tahoma"/>
        </w:rPr>
        <w:t xml:space="preserve"> Os estabelecimentos deverão manter, em local visível ao público e em seus canais digitais, </w:t>
      </w:r>
      <w:r w:rsidRPr="002D2CB2">
        <w:rPr>
          <w:rFonts w:ascii="Tahoma" w:eastAsia="Times New Roman" w:hAnsi="Tahoma" w:cs="Tahoma"/>
          <w:bCs/>
        </w:rPr>
        <w:t>informação clara e acessível</w:t>
      </w:r>
      <w:r w:rsidRPr="002D2CB2">
        <w:rPr>
          <w:rFonts w:ascii="Tahoma" w:eastAsia="Times New Roman" w:hAnsi="Tahoma" w:cs="Tahoma"/>
        </w:rPr>
        <w:t xml:space="preserve"> sobre:</w:t>
      </w:r>
    </w:p>
    <w:p w14:paraId="176469B3" w14:textId="77777777" w:rsidR="002D2CB2" w:rsidRPr="002D2CB2" w:rsidRDefault="002D2CB2" w:rsidP="002D2CB2">
      <w:pPr>
        <w:spacing w:before="100" w:beforeAutospacing="1" w:after="100" w:afterAutospacing="1" w:line="240" w:lineRule="auto"/>
        <w:jc w:val="both"/>
        <w:rPr>
          <w:rFonts w:ascii="Tahoma" w:eastAsia="Times New Roman" w:hAnsi="Tahoma" w:cs="Tahoma"/>
        </w:rPr>
      </w:pPr>
      <w:r w:rsidRPr="002D2CB2">
        <w:rPr>
          <w:rFonts w:ascii="Tahoma" w:eastAsia="Times New Roman" w:hAnsi="Tahoma" w:cs="Tahoma"/>
        </w:rPr>
        <w:t xml:space="preserve">I – </w:t>
      </w:r>
      <w:proofErr w:type="gramStart"/>
      <w:r w:rsidRPr="002D2CB2">
        <w:rPr>
          <w:rFonts w:ascii="Tahoma" w:eastAsia="Times New Roman" w:hAnsi="Tahoma" w:cs="Tahoma"/>
        </w:rPr>
        <w:t>o</w:t>
      </w:r>
      <w:proofErr w:type="gramEnd"/>
      <w:r w:rsidRPr="002D2CB2">
        <w:rPr>
          <w:rFonts w:ascii="Tahoma" w:eastAsia="Times New Roman" w:hAnsi="Tahoma" w:cs="Tahoma"/>
        </w:rPr>
        <w:t xml:space="preserve"> direito de solicitação de apoio ao atendimento;</w:t>
      </w:r>
    </w:p>
    <w:p w14:paraId="0237C25C" w14:textId="77777777" w:rsidR="002D2CB2" w:rsidRPr="002D2CB2" w:rsidRDefault="002D2CB2" w:rsidP="002D2CB2">
      <w:pPr>
        <w:spacing w:before="100" w:beforeAutospacing="1" w:after="100" w:afterAutospacing="1" w:line="240" w:lineRule="auto"/>
        <w:jc w:val="both"/>
        <w:rPr>
          <w:rFonts w:ascii="Tahoma" w:eastAsia="Times New Roman" w:hAnsi="Tahoma" w:cs="Tahoma"/>
        </w:rPr>
      </w:pPr>
      <w:r w:rsidRPr="002D2CB2">
        <w:rPr>
          <w:rFonts w:ascii="Tahoma" w:eastAsia="Times New Roman" w:hAnsi="Tahoma" w:cs="Tahoma"/>
        </w:rPr>
        <w:t xml:space="preserve">II – </w:t>
      </w:r>
      <w:proofErr w:type="gramStart"/>
      <w:r w:rsidRPr="002D2CB2">
        <w:rPr>
          <w:rFonts w:ascii="Tahoma" w:eastAsia="Times New Roman" w:hAnsi="Tahoma" w:cs="Tahoma"/>
        </w:rPr>
        <w:t>o</w:t>
      </w:r>
      <w:proofErr w:type="gramEnd"/>
      <w:r w:rsidRPr="002D2CB2">
        <w:rPr>
          <w:rFonts w:ascii="Tahoma" w:eastAsia="Times New Roman" w:hAnsi="Tahoma" w:cs="Tahoma"/>
        </w:rPr>
        <w:t xml:space="preserve"> canal para solicitação;</w:t>
      </w:r>
    </w:p>
    <w:p w14:paraId="3027FE18" w14:textId="77777777" w:rsidR="002D2CB2" w:rsidRPr="002D2CB2" w:rsidRDefault="002D2CB2" w:rsidP="002D2CB2">
      <w:pPr>
        <w:spacing w:before="100" w:beforeAutospacing="1" w:after="100" w:afterAutospacing="1" w:line="240" w:lineRule="auto"/>
        <w:jc w:val="both"/>
        <w:rPr>
          <w:rFonts w:ascii="Tahoma" w:eastAsia="Times New Roman" w:hAnsi="Tahoma" w:cs="Tahoma"/>
        </w:rPr>
      </w:pPr>
      <w:r w:rsidRPr="002D2CB2">
        <w:rPr>
          <w:rFonts w:ascii="Tahoma" w:eastAsia="Times New Roman" w:hAnsi="Tahoma" w:cs="Tahoma"/>
        </w:rPr>
        <w:t>III – a possibilidade de agendamento e o prazo estimado para atendimento, quando aplicável;</w:t>
      </w:r>
    </w:p>
    <w:p w14:paraId="094B9AD1" w14:textId="77777777" w:rsidR="002D2CB2" w:rsidRPr="002D2CB2" w:rsidRDefault="002D2CB2" w:rsidP="002D2CB2">
      <w:pPr>
        <w:spacing w:before="100" w:beforeAutospacing="1" w:after="100" w:afterAutospacing="1" w:line="240" w:lineRule="auto"/>
        <w:jc w:val="both"/>
        <w:rPr>
          <w:rFonts w:ascii="Tahoma" w:eastAsia="Times New Roman" w:hAnsi="Tahoma" w:cs="Tahoma"/>
        </w:rPr>
      </w:pPr>
      <w:r w:rsidRPr="002D2CB2">
        <w:rPr>
          <w:rFonts w:ascii="Tahoma" w:eastAsia="Times New Roman" w:hAnsi="Tahoma" w:cs="Tahoma"/>
        </w:rPr>
        <w:t xml:space="preserve">IV – </w:t>
      </w:r>
      <w:proofErr w:type="gramStart"/>
      <w:r w:rsidRPr="002D2CB2">
        <w:rPr>
          <w:rFonts w:ascii="Tahoma" w:eastAsia="Times New Roman" w:hAnsi="Tahoma" w:cs="Tahoma"/>
        </w:rPr>
        <w:t>o</w:t>
      </w:r>
      <w:proofErr w:type="gramEnd"/>
      <w:r w:rsidRPr="002D2CB2">
        <w:rPr>
          <w:rFonts w:ascii="Tahoma" w:eastAsia="Times New Roman" w:hAnsi="Tahoma" w:cs="Tahoma"/>
        </w:rPr>
        <w:t xml:space="preserve"> direito previsto no art. 4º quanto ao acompanhamento.</w:t>
      </w:r>
    </w:p>
    <w:p w14:paraId="347F01F8" w14:textId="77777777" w:rsidR="002D2CB2" w:rsidRPr="002D2CB2" w:rsidRDefault="002D2CB2" w:rsidP="002D2CB2">
      <w:pPr>
        <w:spacing w:before="100" w:beforeAutospacing="1" w:after="100" w:afterAutospacing="1" w:line="240" w:lineRule="auto"/>
        <w:jc w:val="both"/>
        <w:rPr>
          <w:rFonts w:ascii="Tahoma" w:eastAsia="Times New Roman" w:hAnsi="Tahoma" w:cs="Tahoma"/>
        </w:rPr>
      </w:pPr>
      <w:r w:rsidRPr="002D2CB2">
        <w:rPr>
          <w:rFonts w:ascii="Tahoma" w:eastAsia="Times New Roman" w:hAnsi="Tahoma" w:cs="Tahoma"/>
          <w:b/>
          <w:bCs/>
        </w:rPr>
        <w:t>Art. 7º</w:t>
      </w:r>
      <w:r w:rsidRPr="002D2CB2">
        <w:rPr>
          <w:rFonts w:ascii="Tahoma" w:eastAsia="Times New Roman" w:hAnsi="Tahoma" w:cs="Tahoma"/>
        </w:rPr>
        <w:t xml:space="preserve"> O cumprimento desta Lei não afasta nem substitui a observância das normas federais, estaduais e municipais de acessibilidade arquitetônica, comunicacional e atitudinal aplicáveis aos estabelecimentos referidos no art. 1º, em especial as normas gerais vigentes e a legislação de proteção da pessoa com deficiência.</w:t>
      </w:r>
    </w:p>
    <w:p w14:paraId="077B49DC" w14:textId="77777777" w:rsidR="002D2CB2" w:rsidRPr="002D2CB2" w:rsidRDefault="002D2CB2" w:rsidP="002D2CB2">
      <w:pPr>
        <w:spacing w:before="100" w:beforeAutospacing="1" w:after="100" w:afterAutospacing="1" w:line="240" w:lineRule="auto"/>
        <w:jc w:val="both"/>
        <w:rPr>
          <w:rFonts w:ascii="Tahoma" w:eastAsia="Times New Roman" w:hAnsi="Tahoma" w:cs="Tahoma"/>
        </w:rPr>
      </w:pPr>
      <w:r w:rsidRPr="002D2CB2">
        <w:rPr>
          <w:rFonts w:ascii="Tahoma" w:eastAsia="Times New Roman" w:hAnsi="Tahoma" w:cs="Tahoma"/>
          <w:b/>
          <w:bCs/>
        </w:rPr>
        <w:t>Art. 8º</w:t>
      </w:r>
      <w:r w:rsidRPr="002D2CB2">
        <w:rPr>
          <w:rFonts w:ascii="Tahoma" w:eastAsia="Times New Roman" w:hAnsi="Tahoma" w:cs="Tahoma"/>
        </w:rPr>
        <w:t xml:space="preserve"> A atuação do Poder Executivo limitar-se-á à </w:t>
      </w:r>
      <w:r w:rsidRPr="002D2CB2">
        <w:rPr>
          <w:rFonts w:ascii="Tahoma" w:eastAsia="Times New Roman" w:hAnsi="Tahoma" w:cs="Tahoma"/>
          <w:bCs/>
        </w:rPr>
        <w:t>fiscalização do cumprimento</w:t>
      </w:r>
      <w:r w:rsidRPr="002D2CB2">
        <w:rPr>
          <w:rFonts w:ascii="Tahoma" w:eastAsia="Times New Roman" w:hAnsi="Tahoma" w:cs="Tahoma"/>
        </w:rPr>
        <w:t xml:space="preserve"> desta Lei, nos termos da legislação municipal vigente, </w:t>
      </w:r>
      <w:r w:rsidRPr="002D2CB2">
        <w:rPr>
          <w:rFonts w:ascii="Tahoma" w:eastAsia="Times New Roman" w:hAnsi="Tahoma" w:cs="Tahoma"/>
          <w:bCs/>
        </w:rPr>
        <w:t>vedada</w:t>
      </w:r>
      <w:r w:rsidRPr="002D2CB2">
        <w:rPr>
          <w:rFonts w:ascii="Tahoma" w:eastAsia="Times New Roman" w:hAnsi="Tahoma" w:cs="Tahoma"/>
        </w:rPr>
        <w:t xml:space="preserve"> a criação de cargos, funções ou despesas específicas por força desta norma.</w:t>
      </w:r>
    </w:p>
    <w:p w14:paraId="1FCD2A55" w14:textId="77777777" w:rsidR="002D2CB2" w:rsidRPr="002D2CB2" w:rsidRDefault="002D2CB2" w:rsidP="002D2CB2">
      <w:pPr>
        <w:spacing w:before="100" w:beforeAutospacing="1" w:after="100" w:afterAutospacing="1" w:line="240" w:lineRule="auto"/>
        <w:jc w:val="both"/>
        <w:rPr>
          <w:rFonts w:ascii="Tahoma" w:eastAsia="Times New Roman" w:hAnsi="Tahoma" w:cs="Tahoma"/>
        </w:rPr>
      </w:pPr>
      <w:r w:rsidRPr="002D2CB2">
        <w:rPr>
          <w:rFonts w:ascii="Tahoma" w:eastAsia="Times New Roman" w:hAnsi="Tahoma" w:cs="Tahoma"/>
          <w:b/>
          <w:bCs/>
        </w:rPr>
        <w:t>Art. 9º</w:t>
      </w:r>
      <w:r w:rsidRPr="002D2CB2">
        <w:rPr>
          <w:rFonts w:ascii="Tahoma" w:eastAsia="Times New Roman" w:hAnsi="Tahoma" w:cs="Tahoma"/>
        </w:rPr>
        <w:t xml:space="preserve"> O descumprimento do disposto nesta Lei sujeitará o infrator às sanções administrativas já previstas na legislação municipal aplicável, assegurados o contraditório e a ampla defesa.</w:t>
      </w:r>
    </w:p>
    <w:p w14:paraId="1CDDB534" w14:textId="77777777" w:rsidR="002D2CB2" w:rsidRPr="002D2CB2" w:rsidRDefault="002D2CB2" w:rsidP="002D2CB2">
      <w:pPr>
        <w:spacing w:before="100" w:beforeAutospacing="1" w:after="100" w:afterAutospacing="1" w:line="240" w:lineRule="auto"/>
        <w:jc w:val="both"/>
        <w:rPr>
          <w:rFonts w:ascii="Tahoma" w:eastAsia="Times New Roman" w:hAnsi="Tahoma" w:cs="Tahoma"/>
        </w:rPr>
      </w:pPr>
      <w:r w:rsidRPr="002D2CB2">
        <w:rPr>
          <w:rFonts w:ascii="Tahoma" w:eastAsia="Times New Roman" w:hAnsi="Tahoma" w:cs="Tahoma"/>
          <w:b/>
          <w:bCs/>
        </w:rPr>
        <w:t>Art. 10.</w:t>
      </w:r>
      <w:r w:rsidRPr="002D2CB2">
        <w:rPr>
          <w:rFonts w:ascii="Tahoma" w:eastAsia="Times New Roman" w:hAnsi="Tahoma" w:cs="Tahoma"/>
        </w:rPr>
        <w:t xml:space="preserve"> Esta Lei entra em vigor </w:t>
      </w:r>
      <w:r w:rsidRPr="002D2CB2">
        <w:rPr>
          <w:rFonts w:ascii="Tahoma" w:eastAsia="Times New Roman" w:hAnsi="Tahoma" w:cs="Tahoma"/>
          <w:bCs/>
        </w:rPr>
        <w:t>90 (noventa) dias</w:t>
      </w:r>
      <w:r w:rsidRPr="002D2CB2">
        <w:rPr>
          <w:rFonts w:ascii="Tahoma" w:eastAsia="Times New Roman" w:hAnsi="Tahoma" w:cs="Tahoma"/>
        </w:rPr>
        <w:t xml:space="preserve"> após a data de sua publicação.</w:t>
      </w:r>
    </w:p>
    <w:p w14:paraId="6C0D0095" w14:textId="13A459B7" w:rsidR="00E76AE6" w:rsidRPr="002D2CB2" w:rsidRDefault="00E76AE6" w:rsidP="00E76AE6">
      <w:pPr>
        <w:spacing w:after="0"/>
        <w:jc w:val="both"/>
        <w:rPr>
          <w:rFonts w:ascii="Tahoma" w:hAnsi="Tahoma" w:cs="Tahoma"/>
        </w:rPr>
      </w:pPr>
    </w:p>
    <w:p w14:paraId="49DC3F20" w14:textId="77777777" w:rsidR="00E76AE6" w:rsidRPr="002D2CB2" w:rsidRDefault="00E76AE6" w:rsidP="00E76AE6">
      <w:pPr>
        <w:spacing w:after="0"/>
        <w:jc w:val="both"/>
        <w:rPr>
          <w:rFonts w:ascii="Tahoma" w:hAnsi="Tahoma" w:cs="Tahoma"/>
        </w:rPr>
      </w:pPr>
    </w:p>
    <w:p w14:paraId="5FC2E3A4" w14:textId="77777777" w:rsidR="00E74854" w:rsidRPr="002D2CB2" w:rsidRDefault="00E74854" w:rsidP="00E74854">
      <w:pPr>
        <w:spacing w:after="0"/>
        <w:jc w:val="both"/>
        <w:rPr>
          <w:rFonts w:ascii="Tahoma" w:hAnsi="Tahoma" w:cs="Tahoma"/>
        </w:rPr>
      </w:pPr>
    </w:p>
    <w:p w14:paraId="022E2B2F" w14:textId="67BF564B" w:rsidR="004A7D07" w:rsidRPr="002D2CB2" w:rsidRDefault="004A7D07" w:rsidP="004A7D07">
      <w:pPr>
        <w:spacing w:after="0" w:line="240" w:lineRule="auto"/>
        <w:jc w:val="center"/>
        <w:rPr>
          <w:rFonts w:ascii="Tahoma" w:hAnsi="Tahoma" w:cs="Tahoma"/>
        </w:rPr>
      </w:pPr>
      <w:r w:rsidRPr="002D2CB2">
        <w:rPr>
          <w:rFonts w:ascii="Tahoma" w:hAnsi="Tahoma" w:cs="Tahoma"/>
        </w:rPr>
        <w:t xml:space="preserve">Plenário Brígido Tinoco, </w:t>
      </w:r>
      <w:r w:rsidR="002D2CB2">
        <w:rPr>
          <w:rFonts w:ascii="Tahoma" w:hAnsi="Tahoma" w:cs="Tahoma"/>
        </w:rPr>
        <w:t>05 de maio</w:t>
      </w:r>
      <w:r w:rsidRPr="002D2CB2">
        <w:rPr>
          <w:rFonts w:ascii="Tahoma" w:hAnsi="Tahoma" w:cs="Tahoma"/>
        </w:rPr>
        <w:t xml:space="preserve"> de 2025.</w:t>
      </w:r>
    </w:p>
    <w:p w14:paraId="403B5F93" w14:textId="77777777" w:rsidR="004A7D07" w:rsidRPr="002D2CB2" w:rsidRDefault="004A7D07" w:rsidP="004A7D07">
      <w:pPr>
        <w:spacing w:after="0" w:line="240" w:lineRule="auto"/>
        <w:jc w:val="both"/>
        <w:rPr>
          <w:rFonts w:ascii="Tahoma" w:eastAsia="Times New Roman" w:hAnsi="Tahoma" w:cs="Tahoma"/>
          <w:color w:val="000000"/>
        </w:rPr>
      </w:pPr>
    </w:p>
    <w:p w14:paraId="40CE5868" w14:textId="77777777" w:rsidR="004A7D07" w:rsidRPr="002D2CB2" w:rsidRDefault="004A7D07" w:rsidP="004A7D07">
      <w:pPr>
        <w:spacing w:after="0" w:line="240" w:lineRule="auto"/>
        <w:jc w:val="both"/>
        <w:rPr>
          <w:rFonts w:ascii="Tahoma" w:eastAsia="Times New Roman" w:hAnsi="Tahoma" w:cs="Tahoma"/>
          <w:color w:val="000000"/>
        </w:rPr>
      </w:pPr>
    </w:p>
    <w:p w14:paraId="47225BA2" w14:textId="77777777" w:rsidR="004A7D07" w:rsidRPr="002D2CB2" w:rsidRDefault="004A7D07" w:rsidP="004A7D07">
      <w:pPr>
        <w:spacing w:after="0" w:line="240" w:lineRule="auto"/>
        <w:jc w:val="both"/>
        <w:rPr>
          <w:rFonts w:ascii="Tahoma" w:eastAsia="Times New Roman" w:hAnsi="Tahoma" w:cs="Tahoma"/>
          <w:color w:val="000000"/>
        </w:rPr>
      </w:pPr>
    </w:p>
    <w:p w14:paraId="0C222521" w14:textId="77777777" w:rsidR="004A7D07" w:rsidRPr="002D2CB2" w:rsidRDefault="004A7D07" w:rsidP="004A7D07">
      <w:pPr>
        <w:spacing w:after="0" w:line="240" w:lineRule="auto"/>
        <w:jc w:val="center"/>
        <w:rPr>
          <w:rFonts w:ascii="Tahoma" w:hAnsi="Tahoma" w:cs="Tahoma"/>
          <w:b/>
        </w:rPr>
      </w:pPr>
      <w:r w:rsidRPr="002D2CB2">
        <w:rPr>
          <w:rFonts w:ascii="Tahoma" w:hAnsi="Tahoma" w:cs="Tahoma"/>
          <w:b/>
        </w:rPr>
        <w:t>Fernanda Louback</w:t>
      </w:r>
    </w:p>
    <w:p w14:paraId="14F71D36" w14:textId="77777777" w:rsidR="004A7D07" w:rsidRPr="002D2CB2" w:rsidRDefault="004A7D07" w:rsidP="004A7D07">
      <w:pPr>
        <w:spacing w:after="0" w:line="240" w:lineRule="auto"/>
        <w:jc w:val="center"/>
        <w:rPr>
          <w:rFonts w:ascii="Tahoma" w:hAnsi="Tahoma" w:cs="Tahoma"/>
          <w:b/>
        </w:rPr>
      </w:pPr>
      <w:r w:rsidRPr="002D2CB2">
        <w:rPr>
          <w:rFonts w:ascii="Tahoma" w:hAnsi="Tahoma" w:cs="Tahoma"/>
          <w:b/>
        </w:rPr>
        <w:t>Vereadora</w:t>
      </w:r>
    </w:p>
    <w:p w14:paraId="34A4DA46" w14:textId="77777777" w:rsidR="00357D0D" w:rsidRPr="002D2CB2" w:rsidRDefault="00357D0D" w:rsidP="00357D0D">
      <w:pPr>
        <w:spacing w:after="0"/>
        <w:jc w:val="both"/>
        <w:rPr>
          <w:rFonts w:ascii="Tahoma" w:hAnsi="Tahoma" w:cs="Tahoma"/>
          <w:b/>
          <w:bCs/>
        </w:rPr>
      </w:pPr>
    </w:p>
    <w:p w14:paraId="33568EE4" w14:textId="77777777" w:rsidR="00357D0D" w:rsidRPr="002D2CB2" w:rsidRDefault="00357D0D" w:rsidP="00357D0D">
      <w:pPr>
        <w:spacing w:after="0"/>
        <w:jc w:val="both"/>
        <w:rPr>
          <w:rFonts w:ascii="Tahoma" w:hAnsi="Tahoma" w:cs="Tahoma"/>
        </w:rPr>
      </w:pPr>
    </w:p>
    <w:p w14:paraId="20EE85DA" w14:textId="77777777" w:rsidR="004A7D07" w:rsidRPr="002D2CB2" w:rsidRDefault="004A7D07" w:rsidP="00357D0D">
      <w:pPr>
        <w:spacing w:after="0"/>
        <w:jc w:val="both"/>
        <w:rPr>
          <w:rFonts w:ascii="Tahoma" w:hAnsi="Tahoma" w:cs="Tahoma"/>
        </w:rPr>
      </w:pPr>
    </w:p>
    <w:p w14:paraId="57D57AC2" w14:textId="77777777" w:rsidR="00E76AE6" w:rsidRPr="002D2CB2" w:rsidRDefault="00E76AE6" w:rsidP="00357D0D">
      <w:pPr>
        <w:spacing w:after="0"/>
        <w:jc w:val="both"/>
        <w:rPr>
          <w:rFonts w:ascii="Tahoma" w:hAnsi="Tahoma" w:cs="Tahoma"/>
        </w:rPr>
      </w:pPr>
    </w:p>
    <w:p w14:paraId="1AB4840B" w14:textId="432AB102" w:rsidR="00357D0D" w:rsidRPr="002D2CB2" w:rsidRDefault="00357D0D" w:rsidP="00357D0D">
      <w:pPr>
        <w:spacing w:after="0"/>
        <w:jc w:val="both"/>
        <w:rPr>
          <w:rFonts w:ascii="Tahoma" w:hAnsi="Tahoma" w:cs="Tahoma"/>
          <w:b/>
          <w:bCs/>
        </w:rPr>
      </w:pPr>
      <w:r w:rsidRPr="002D2CB2">
        <w:rPr>
          <w:rFonts w:ascii="Tahoma" w:hAnsi="Tahoma" w:cs="Tahoma"/>
          <w:b/>
          <w:bCs/>
        </w:rPr>
        <w:t>JUSTIFICATIVA</w:t>
      </w:r>
    </w:p>
    <w:p w14:paraId="1A3A4ADA" w14:textId="77777777" w:rsidR="00357D0D" w:rsidRPr="002D2CB2" w:rsidRDefault="00357D0D" w:rsidP="00357D0D">
      <w:pPr>
        <w:spacing w:after="0"/>
        <w:jc w:val="both"/>
        <w:rPr>
          <w:rFonts w:ascii="Tahoma" w:hAnsi="Tahoma" w:cs="Tahoma"/>
        </w:rPr>
      </w:pPr>
    </w:p>
    <w:p w14:paraId="35B90924" w14:textId="77777777" w:rsidR="002D2CB2" w:rsidRPr="002D2CB2" w:rsidRDefault="002D2CB2" w:rsidP="002D2CB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D2CB2">
        <w:rPr>
          <w:rFonts w:ascii="Times New Roman" w:eastAsia="Times New Roman" w:hAnsi="Times New Roman" w:cs="Times New Roman"/>
          <w:sz w:val="24"/>
          <w:szCs w:val="24"/>
        </w:rPr>
        <w:t xml:space="preserve">A presente proposição visa fortalecer a inclusão social e a igualdade material das pessoas com deficiência no acesso às atividades físicas no Município de Niterói, promovendo </w:t>
      </w:r>
      <w:r w:rsidRPr="002D2CB2">
        <w:rPr>
          <w:rFonts w:ascii="Times New Roman" w:eastAsia="Times New Roman" w:hAnsi="Times New Roman" w:cs="Times New Roman"/>
          <w:bCs/>
          <w:sz w:val="24"/>
          <w:szCs w:val="24"/>
        </w:rPr>
        <w:t>acessibilidade atitudinal</w:t>
      </w:r>
      <w:r w:rsidRPr="002D2CB2">
        <w:rPr>
          <w:rFonts w:ascii="Times New Roman" w:eastAsia="Times New Roman" w:hAnsi="Times New Roman" w:cs="Times New Roman"/>
          <w:sz w:val="24"/>
          <w:szCs w:val="24"/>
        </w:rPr>
        <w:t>, acolhimento e segurança no ambiente de academias e estabelecimentos similares, em consonância com a Constituição Federal, a Convenção Internacional sobre os Direitos da Pessoa com Deficiência e o Estatuto da Pessoa com Deficiência (Lei Federal nº 13.146/2015).</w:t>
      </w:r>
    </w:p>
    <w:p w14:paraId="16A07083" w14:textId="77777777" w:rsidR="002D2CB2" w:rsidRPr="002D2CB2" w:rsidRDefault="002D2CB2" w:rsidP="002D2CB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D2CB2">
        <w:rPr>
          <w:rFonts w:ascii="Times New Roman" w:eastAsia="Times New Roman" w:hAnsi="Times New Roman" w:cs="Times New Roman"/>
          <w:sz w:val="24"/>
          <w:szCs w:val="24"/>
        </w:rPr>
        <w:t xml:space="preserve">O texto adota solução legislativa </w:t>
      </w:r>
      <w:r w:rsidRPr="002D2CB2">
        <w:rPr>
          <w:rFonts w:ascii="Times New Roman" w:eastAsia="Times New Roman" w:hAnsi="Times New Roman" w:cs="Times New Roman"/>
          <w:bCs/>
          <w:sz w:val="24"/>
          <w:szCs w:val="24"/>
        </w:rPr>
        <w:t>proporcional e exequível</w:t>
      </w:r>
      <w:r w:rsidRPr="002D2CB2">
        <w:rPr>
          <w:rFonts w:ascii="Times New Roman" w:eastAsia="Times New Roman" w:hAnsi="Times New Roman" w:cs="Times New Roman"/>
          <w:sz w:val="24"/>
          <w:szCs w:val="24"/>
        </w:rPr>
        <w:t xml:space="preserve">, centrada em </w:t>
      </w:r>
      <w:r w:rsidRPr="002D2CB2">
        <w:rPr>
          <w:rFonts w:ascii="Times New Roman" w:eastAsia="Times New Roman" w:hAnsi="Times New Roman" w:cs="Times New Roman"/>
          <w:bCs/>
          <w:sz w:val="24"/>
          <w:szCs w:val="24"/>
        </w:rPr>
        <w:t>adaptações razoáveis</w:t>
      </w:r>
      <w:r w:rsidRPr="002D2CB2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2D2CB2">
        <w:rPr>
          <w:rFonts w:ascii="Times New Roman" w:eastAsia="Times New Roman" w:hAnsi="Times New Roman" w:cs="Times New Roman"/>
          <w:bCs/>
          <w:sz w:val="24"/>
          <w:szCs w:val="24"/>
        </w:rPr>
        <w:t>protocolo de atendimento</w:t>
      </w:r>
      <w:r w:rsidRPr="002D2CB2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2D2CB2">
        <w:rPr>
          <w:rFonts w:ascii="Times New Roman" w:eastAsia="Times New Roman" w:hAnsi="Times New Roman" w:cs="Times New Roman"/>
          <w:bCs/>
          <w:sz w:val="24"/>
          <w:szCs w:val="24"/>
        </w:rPr>
        <w:t>capacitação mínima</w:t>
      </w:r>
      <w:r w:rsidRPr="002D2CB2">
        <w:rPr>
          <w:rFonts w:ascii="Times New Roman" w:eastAsia="Times New Roman" w:hAnsi="Times New Roman" w:cs="Times New Roman"/>
          <w:sz w:val="24"/>
          <w:szCs w:val="24"/>
        </w:rPr>
        <w:t xml:space="preserve"> e </w:t>
      </w:r>
      <w:r w:rsidRPr="002D2CB2">
        <w:rPr>
          <w:rFonts w:ascii="Times New Roman" w:eastAsia="Times New Roman" w:hAnsi="Times New Roman" w:cs="Times New Roman"/>
          <w:bCs/>
          <w:sz w:val="24"/>
          <w:szCs w:val="24"/>
        </w:rPr>
        <w:t>garantia de acompanhamento</w:t>
      </w:r>
      <w:r w:rsidRPr="002D2CB2">
        <w:rPr>
          <w:rFonts w:ascii="Times New Roman" w:eastAsia="Times New Roman" w:hAnsi="Times New Roman" w:cs="Times New Roman"/>
          <w:sz w:val="24"/>
          <w:szCs w:val="24"/>
        </w:rPr>
        <w:t>, sem impor obrigação de contratação permanente de pessoal específico, sem criar ou regulamentar profissão e sem inovar em despesas públicas, resguardando a livre iniciativa e a autonomia organizacional dos estabelecimentos.</w:t>
      </w:r>
    </w:p>
    <w:p w14:paraId="2409218A" w14:textId="77777777" w:rsidR="002D2CB2" w:rsidRPr="002D2CB2" w:rsidRDefault="002D2CB2" w:rsidP="002D2CB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D2CB2">
        <w:rPr>
          <w:rFonts w:ascii="Times New Roman" w:eastAsia="Times New Roman" w:hAnsi="Times New Roman" w:cs="Times New Roman"/>
          <w:sz w:val="24"/>
          <w:szCs w:val="24"/>
        </w:rPr>
        <w:t>A iniciativa atua dentro da competência municipal para legislar sobre assuntos de interesse local e suplementar normas gerais, estabelecendo parâmetros mínimos de atendimento inclusivo, com foco na dignidade da pessoa com deficiência, na prevenção de acidentes e no acesso efetivo a serviços ofertados à população.</w:t>
      </w:r>
    </w:p>
    <w:p w14:paraId="0D587DB5" w14:textId="77777777" w:rsidR="002D2CB2" w:rsidRPr="002D2CB2" w:rsidRDefault="002D2CB2" w:rsidP="002D2CB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D2CB2">
        <w:rPr>
          <w:rFonts w:ascii="Times New Roman" w:eastAsia="Times New Roman" w:hAnsi="Times New Roman" w:cs="Times New Roman"/>
          <w:sz w:val="24"/>
          <w:szCs w:val="24"/>
        </w:rPr>
        <w:t>Dessa forma, a proposição concilia o dever de promoção da acessibilidade e inclusão com a necessária razoabilidade regulatória, buscando resultados concretos e sustentáveis.</w:t>
      </w:r>
    </w:p>
    <w:p w14:paraId="1522431E" w14:textId="77777777" w:rsidR="00A741B8" w:rsidRDefault="00A741B8" w:rsidP="004A7D07">
      <w:pPr>
        <w:spacing w:after="0"/>
        <w:rPr>
          <w:rFonts w:ascii="Tahoma" w:hAnsi="Tahoma" w:cs="Tahoma"/>
        </w:rPr>
      </w:pPr>
    </w:p>
    <w:p w14:paraId="0638977A" w14:textId="77777777" w:rsidR="002D2CB2" w:rsidRPr="002D2CB2" w:rsidRDefault="002D2CB2" w:rsidP="004A7D07">
      <w:pPr>
        <w:spacing w:after="0"/>
        <w:rPr>
          <w:rFonts w:ascii="Tahoma" w:hAnsi="Tahoma" w:cs="Tahoma"/>
        </w:rPr>
      </w:pPr>
    </w:p>
    <w:p w14:paraId="70B73644" w14:textId="0234E0AA" w:rsidR="004A7D07" w:rsidRPr="002D2CB2" w:rsidRDefault="004A7D07" w:rsidP="004A7D07">
      <w:pPr>
        <w:spacing w:after="0" w:line="240" w:lineRule="auto"/>
        <w:jc w:val="center"/>
        <w:rPr>
          <w:rFonts w:ascii="Tahoma" w:hAnsi="Tahoma" w:cs="Tahoma"/>
        </w:rPr>
      </w:pPr>
      <w:r w:rsidRPr="002D2CB2">
        <w:rPr>
          <w:rFonts w:ascii="Tahoma" w:hAnsi="Tahoma" w:cs="Tahoma"/>
        </w:rPr>
        <w:t xml:space="preserve">Plenário Brígido Tinoco, </w:t>
      </w:r>
      <w:r w:rsidR="002D2CB2">
        <w:rPr>
          <w:rFonts w:ascii="Tahoma" w:hAnsi="Tahoma" w:cs="Tahoma"/>
        </w:rPr>
        <w:t>05 de maio</w:t>
      </w:r>
      <w:r w:rsidRPr="002D2CB2">
        <w:rPr>
          <w:rFonts w:ascii="Tahoma" w:hAnsi="Tahoma" w:cs="Tahoma"/>
        </w:rPr>
        <w:t xml:space="preserve"> de 2025.</w:t>
      </w:r>
    </w:p>
    <w:p w14:paraId="2BB4AFCD" w14:textId="77777777" w:rsidR="00A741B8" w:rsidRPr="002D2CB2" w:rsidRDefault="00A741B8" w:rsidP="004A7D07">
      <w:pPr>
        <w:spacing w:after="0" w:line="240" w:lineRule="auto"/>
        <w:jc w:val="center"/>
        <w:rPr>
          <w:rFonts w:ascii="Tahoma" w:hAnsi="Tahoma" w:cs="Tahoma"/>
        </w:rPr>
      </w:pPr>
    </w:p>
    <w:p w14:paraId="34D7EBB5" w14:textId="77777777" w:rsidR="00A741B8" w:rsidRPr="002D2CB2" w:rsidRDefault="00A741B8" w:rsidP="004A7D07">
      <w:pPr>
        <w:spacing w:after="0" w:line="240" w:lineRule="auto"/>
        <w:jc w:val="center"/>
        <w:rPr>
          <w:rFonts w:ascii="Tahoma" w:hAnsi="Tahoma" w:cs="Tahoma"/>
        </w:rPr>
      </w:pPr>
    </w:p>
    <w:p w14:paraId="1FD6F139" w14:textId="77777777" w:rsidR="00A741B8" w:rsidRPr="002D2CB2" w:rsidRDefault="00A741B8" w:rsidP="004A7D07">
      <w:pPr>
        <w:spacing w:after="0" w:line="240" w:lineRule="auto"/>
        <w:jc w:val="center"/>
        <w:rPr>
          <w:rFonts w:ascii="Tahoma" w:hAnsi="Tahoma" w:cs="Tahoma"/>
        </w:rPr>
      </w:pPr>
    </w:p>
    <w:p w14:paraId="00D2F280" w14:textId="77777777" w:rsidR="004A7D07" w:rsidRPr="002D2CB2" w:rsidRDefault="004A7D07" w:rsidP="004A7D07">
      <w:pPr>
        <w:spacing w:after="0" w:line="240" w:lineRule="auto"/>
        <w:jc w:val="center"/>
        <w:rPr>
          <w:rFonts w:ascii="Tahoma" w:hAnsi="Tahoma" w:cs="Tahoma"/>
          <w:b/>
        </w:rPr>
      </w:pPr>
    </w:p>
    <w:p w14:paraId="32E02D79" w14:textId="37ADC8D4" w:rsidR="004A7D07" w:rsidRPr="002D2CB2" w:rsidRDefault="004A7D07" w:rsidP="004A7D07">
      <w:pPr>
        <w:spacing w:after="0" w:line="240" w:lineRule="auto"/>
        <w:jc w:val="center"/>
        <w:rPr>
          <w:rFonts w:ascii="Tahoma" w:hAnsi="Tahoma" w:cs="Tahoma"/>
          <w:b/>
        </w:rPr>
      </w:pPr>
      <w:r w:rsidRPr="002D2CB2">
        <w:rPr>
          <w:rFonts w:ascii="Tahoma" w:hAnsi="Tahoma" w:cs="Tahoma"/>
          <w:b/>
        </w:rPr>
        <w:t>Fernanda Louback</w:t>
      </w:r>
    </w:p>
    <w:p w14:paraId="7783EF5D" w14:textId="77777777" w:rsidR="00A741B8" w:rsidRPr="002D2CB2" w:rsidRDefault="004A7D07" w:rsidP="00A741B8">
      <w:pPr>
        <w:spacing w:after="0" w:line="240" w:lineRule="auto"/>
        <w:jc w:val="center"/>
        <w:rPr>
          <w:rFonts w:ascii="Tahoma" w:hAnsi="Tahoma" w:cs="Tahoma"/>
          <w:b/>
        </w:rPr>
      </w:pPr>
      <w:r w:rsidRPr="002D2CB2">
        <w:rPr>
          <w:rFonts w:ascii="Tahoma" w:hAnsi="Tahoma" w:cs="Tahoma"/>
          <w:b/>
        </w:rPr>
        <w:t>Vereadora</w:t>
      </w:r>
    </w:p>
    <w:sectPr w:rsidR="00A741B8" w:rsidRPr="002D2CB2" w:rsidSect="001539C4">
      <w:headerReference w:type="default" r:id="rId7"/>
      <w:footerReference w:type="default" r:id="rId8"/>
      <w:pgSz w:w="11906" w:h="16838"/>
      <w:pgMar w:top="142" w:right="991" w:bottom="142" w:left="1276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B5FC81" w14:textId="77777777" w:rsidR="00FB16EE" w:rsidRDefault="00FB16EE" w:rsidP="007718B3">
      <w:pPr>
        <w:spacing w:after="0" w:line="240" w:lineRule="auto"/>
      </w:pPr>
      <w:r>
        <w:separator/>
      </w:r>
    </w:p>
  </w:endnote>
  <w:endnote w:type="continuationSeparator" w:id="0">
    <w:p w14:paraId="314DC08E" w14:textId="77777777" w:rsidR="00FB16EE" w:rsidRDefault="00FB16EE" w:rsidP="007718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885503" w14:textId="77777777" w:rsidR="008E2312" w:rsidRDefault="008E2312" w:rsidP="00E8727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Tahoma" w:eastAsia="Tahoma" w:hAnsi="Tahoma" w:cs="Tahoma"/>
        <w:b/>
        <w:i/>
        <w:color w:val="000000"/>
        <w:sz w:val="16"/>
        <w:szCs w:val="16"/>
      </w:rPr>
    </w:pPr>
  </w:p>
  <w:p w14:paraId="0658CB46" w14:textId="6B2982B5" w:rsidR="00E8727B" w:rsidRDefault="00E8727B" w:rsidP="00E8727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Tahoma" w:eastAsia="Tahoma" w:hAnsi="Tahoma" w:cs="Tahoma"/>
        <w:b/>
        <w:i/>
        <w:color w:val="000000"/>
        <w:sz w:val="16"/>
        <w:szCs w:val="16"/>
      </w:rPr>
    </w:pPr>
    <w:r>
      <w:rPr>
        <w:rFonts w:ascii="Tahoma" w:eastAsia="Tahoma" w:hAnsi="Tahoma" w:cs="Tahoma"/>
        <w:b/>
        <w:i/>
        <w:color w:val="000000"/>
        <w:sz w:val="16"/>
        <w:szCs w:val="16"/>
      </w:rPr>
      <w:t xml:space="preserve">Av. Amaral Peixoto, 625 / Gabinete: </w:t>
    </w:r>
    <w:r w:rsidR="00E26CAE">
      <w:rPr>
        <w:rFonts w:ascii="Tahoma" w:eastAsia="Tahoma" w:hAnsi="Tahoma" w:cs="Tahoma"/>
        <w:b/>
        <w:i/>
        <w:sz w:val="16"/>
        <w:szCs w:val="16"/>
      </w:rPr>
      <w:t>25</w:t>
    </w:r>
    <w:r>
      <w:rPr>
        <w:rFonts w:ascii="Tahoma" w:eastAsia="Tahoma" w:hAnsi="Tahoma" w:cs="Tahoma"/>
        <w:b/>
        <w:i/>
        <w:color w:val="000000"/>
        <w:sz w:val="16"/>
        <w:szCs w:val="16"/>
      </w:rPr>
      <w:t xml:space="preserve"> – Centro – Niterói – RJ – CEP.: 24.023-900</w:t>
    </w:r>
  </w:p>
  <w:p w14:paraId="27E1BA89" w14:textId="77777777" w:rsidR="00D562F3" w:rsidRDefault="00D562F3" w:rsidP="00D562F3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Tahoma" w:eastAsia="Tahoma" w:hAnsi="Tahoma" w:cs="Tahoma"/>
        <w:b/>
        <w:i/>
        <w:color w:val="000000"/>
        <w:sz w:val="16"/>
        <w:szCs w:val="16"/>
      </w:rPr>
    </w:pPr>
    <w:r>
      <w:rPr>
        <w:rFonts w:ascii="Tahoma" w:eastAsia="Tahoma" w:hAnsi="Tahoma" w:cs="Tahoma"/>
        <w:b/>
        <w:i/>
        <w:color w:val="000000"/>
        <w:sz w:val="16"/>
        <w:szCs w:val="16"/>
      </w:rPr>
      <w:t xml:space="preserve">E-mail: </w:t>
    </w:r>
    <w:r w:rsidRPr="003552B9">
      <w:rPr>
        <w:rFonts w:ascii="Tahoma" w:eastAsia="Tahoma" w:hAnsi="Tahoma" w:cs="Tahoma"/>
        <w:b/>
        <w:i/>
        <w:color w:val="000000"/>
        <w:sz w:val="16"/>
        <w:szCs w:val="16"/>
      </w:rPr>
      <w:t>vereadora.fernanda@camaraniteroi.rj.gov.br</w:t>
    </w:r>
  </w:p>
  <w:p w14:paraId="0809F8E2" w14:textId="719979C7" w:rsidR="007718B3" w:rsidRPr="001A3047" w:rsidRDefault="007718B3" w:rsidP="00D562F3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Tahoma" w:eastAsia="Tahoma" w:hAnsi="Tahoma" w:cs="Tahoma"/>
        <w:b/>
        <w:i/>
        <w:color w:val="000000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7C5799" w14:textId="77777777" w:rsidR="00FB16EE" w:rsidRDefault="00FB16EE" w:rsidP="007718B3">
      <w:pPr>
        <w:spacing w:after="0" w:line="240" w:lineRule="auto"/>
      </w:pPr>
      <w:r>
        <w:separator/>
      </w:r>
    </w:p>
  </w:footnote>
  <w:footnote w:type="continuationSeparator" w:id="0">
    <w:p w14:paraId="7A6CF947" w14:textId="77777777" w:rsidR="00FB16EE" w:rsidRDefault="00FB16EE" w:rsidP="007718B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jc w:val="center"/>
      <w:tblLayout w:type="fixed"/>
      <w:tblLook w:val="0000" w:firstRow="0" w:lastRow="0" w:firstColumn="0" w:lastColumn="0" w:noHBand="0" w:noVBand="0"/>
    </w:tblPr>
    <w:tblGrid>
      <w:gridCol w:w="1728"/>
      <w:gridCol w:w="7920"/>
    </w:tblGrid>
    <w:tr w:rsidR="007718B3" w14:paraId="7485EC5E" w14:textId="77777777" w:rsidTr="00846104">
      <w:trPr>
        <w:trHeight w:val="1971"/>
        <w:jc w:val="center"/>
      </w:trPr>
      <w:tc>
        <w:tcPr>
          <w:tcW w:w="1728" w:type="dxa"/>
        </w:tcPr>
        <w:p w14:paraId="57EBB548" w14:textId="77777777" w:rsidR="007718B3" w:rsidRDefault="007718B3" w:rsidP="007718B3">
          <w:pPr>
            <w:pStyle w:val="Cabealho"/>
            <w:snapToGrid w:val="0"/>
            <w:rPr>
              <w:rFonts w:ascii="Arial" w:hAnsi="Arial" w:cs="Arial"/>
            </w:rPr>
          </w:pPr>
          <w:r>
            <w:rPr>
              <w:noProof/>
              <w:lang w:eastAsia="pt-BR"/>
            </w:rPr>
            <w:drawing>
              <wp:inline distT="0" distB="0" distL="0" distR="0" wp14:anchorId="2B114B01" wp14:editId="517737D2">
                <wp:extent cx="933450" cy="1123950"/>
                <wp:effectExtent l="0" t="0" r="0" b="0"/>
                <wp:docPr id="3" name="Imagem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33450" cy="1123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0" w:type="dxa"/>
        </w:tcPr>
        <w:p w14:paraId="089660CE" w14:textId="77777777" w:rsidR="007718B3" w:rsidRDefault="007718B3" w:rsidP="007718B3">
          <w:pPr>
            <w:pStyle w:val="Cabealho"/>
            <w:snapToGrid w:val="0"/>
            <w:rPr>
              <w:rFonts w:ascii="Arial" w:hAnsi="Arial" w:cs="Arial"/>
            </w:rPr>
          </w:pPr>
        </w:p>
        <w:p w14:paraId="0C0C638E" w14:textId="77777777" w:rsidR="007718B3" w:rsidRDefault="007718B3" w:rsidP="007718B3">
          <w:pPr>
            <w:pStyle w:val="Cabealho"/>
            <w:rPr>
              <w:rFonts w:ascii="Arial" w:hAnsi="Arial" w:cs="Arial"/>
            </w:rPr>
          </w:pPr>
        </w:p>
        <w:p w14:paraId="5253F236" w14:textId="77777777" w:rsidR="007718B3" w:rsidRDefault="007718B3" w:rsidP="007718B3">
          <w:pPr>
            <w:pStyle w:val="Cabealho"/>
            <w:jc w:val="center"/>
            <w:rPr>
              <w:rFonts w:ascii="Tahoma" w:hAnsi="Tahoma" w:cs="Tahoma"/>
              <w:b/>
              <w:bCs/>
              <w:sz w:val="48"/>
              <w:szCs w:val="48"/>
            </w:rPr>
          </w:pPr>
          <w:r>
            <w:rPr>
              <w:rFonts w:ascii="Tahoma" w:hAnsi="Tahoma" w:cs="Tahoma"/>
              <w:b/>
              <w:bCs/>
              <w:sz w:val="48"/>
              <w:szCs w:val="48"/>
            </w:rPr>
            <w:t>Câmara Municipal de Niterói</w:t>
          </w:r>
        </w:p>
        <w:p w14:paraId="797FE139" w14:textId="77777777" w:rsidR="007718B3" w:rsidRDefault="007718B3" w:rsidP="007718B3">
          <w:pPr>
            <w:pStyle w:val="Cabealho"/>
            <w:jc w:val="center"/>
            <w:rPr>
              <w:rFonts w:ascii="Tahoma" w:hAnsi="Tahoma" w:cs="Tahoma"/>
              <w:sz w:val="4"/>
              <w:szCs w:val="4"/>
            </w:rPr>
          </w:pPr>
        </w:p>
        <w:p w14:paraId="39F03F38" w14:textId="22C3533C" w:rsidR="007718B3" w:rsidRDefault="007718B3" w:rsidP="007718B3">
          <w:pPr>
            <w:pStyle w:val="Cabealho"/>
            <w:jc w:val="center"/>
            <w:rPr>
              <w:rFonts w:ascii="Tahoma" w:hAnsi="Tahoma" w:cs="Tahoma"/>
              <w:b/>
              <w:bCs/>
              <w:sz w:val="28"/>
              <w:szCs w:val="28"/>
            </w:rPr>
          </w:pPr>
          <w:r w:rsidRPr="0031761B">
            <w:rPr>
              <w:rFonts w:ascii="Tahoma" w:hAnsi="Tahoma" w:cs="Tahoma"/>
              <w:b/>
              <w:bCs/>
              <w:sz w:val="24"/>
              <w:szCs w:val="24"/>
            </w:rPr>
            <w:t xml:space="preserve">Gabinete </w:t>
          </w:r>
          <w:r w:rsidR="0031761B" w:rsidRPr="0031761B">
            <w:rPr>
              <w:rFonts w:ascii="Tahoma" w:hAnsi="Tahoma" w:cs="Tahoma"/>
              <w:b/>
              <w:bCs/>
              <w:sz w:val="24"/>
              <w:szCs w:val="24"/>
            </w:rPr>
            <w:t>d</w:t>
          </w:r>
          <w:r w:rsidR="00E8727B">
            <w:rPr>
              <w:rFonts w:ascii="Tahoma" w:hAnsi="Tahoma" w:cs="Tahoma"/>
              <w:b/>
              <w:bCs/>
              <w:sz w:val="24"/>
              <w:szCs w:val="24"/>
            </w:rPr>
            <w:t>a Vereadora Fernanda Louback</w:t>
          </w:r>
        </w:p>
        <w:p w14:paraId="50B61664" w14:textId="77777777" w:rsidR="007718B3" w:rsidRDefault="007718B3" w:rsidP="007718B3">
          <w:pPr>
            <w:pStyle w:val="Cabealho"/>
            <w:jc w:val="center"/>
            <w:rPr>
              <w:rFonts w:ascii="Tahoma" w:hAnsi="Tahoma" w:cs="Tahoma"/>
              <w:b/>
              <w:bCs/>
              <w:sz w:val="28"/>
              <w:szCs w:val="28"/>
            </w:rPr>
          </w:pPr>
        </w:p>
      </w:tc>
    </w:tr>
  </w:tbl>
  <w:p w14:paraId="50C9BD85" w14:textId="77777777" w:rsidR="007718B3" w:rsidRDefault="007718B3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35663D"/>
    <w:multiLevelType w:val="hybridMultilevel"/>
    <w:tmpl w:val="CE82FFB4"/>
    <w:lvl w:ilvl="0" w:tplc="F444851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1EE5F1D"/>
    <w:multiLevelType w:val="multilevel"/>
    <w:tmpl w:val="5FE65D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EC16B4E"/>
    <w:multiLevelType w:val="multilevel"/>
    <w:tmpl w:val="AF90D9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E9D40E3"/>
    <w:multiLevelType w:val="hybridMultilevel"/>
    <w:tmpl w:val="081A23E2"/>
    <w:lvl w:ilvl="0" w:tplc="A3F8CD7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D2020F5"/>
    <w:multiLevelType w:val="multilevel"/>
    <w:tmpl w:val="3BEE65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22018B8"/>
    <w:multiLevelType w:val="multilevel"/>
    <w:tmpl w:val="FB324D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01188485">
    <w:abstractNumId w:val="3"/>
  </w:num>
  <w:num w:numId="2" w16cid:durableId="1156607476">
    <w:abstractNumId w:val="0"/>
  </w:num>
  <w:num w:numId="3" w16cid:durableId="351997148">
    <w:abstractNumId w:val="5"/>
  </w:num>
  <w:num w:numId="4" w16cid:durableId="1839542893">
    <w:abstractNumId w:val="4"/>
  </w:num>
  <w:num w:numId="5" w16cid:durableId="1039008037">
    <w:abstractNumId w:val="2"/>
  </w:num>
  <w:num w:numId="6" w16cid:durableId="27356108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18B3"/>
    <w:rsid w:val="000070C4"/>
    <w:rsid w:val="000171B0"/>
    <w:rsid w:val="00027DFC"/>
    <w:rsid w:val="00030C57"/>
    <w:rsid w:val="00052A02"/>
    <w:rsid w:val="000554A3"/>
    <w:rsid w:val="00060303"/>
    <w:rsid w:val="00064F01"/>
    <w:rsid w:val="000A3AE4"/>
    <w:rsid w:val="000B3AE2"/>
    <w:rsid w:val="000B6159"/>
    <w:rsid w:val="000C1592"/>
    <w:rsid w:val="000E1A16"/>
    <w:rsid w:val="00104936"/>
    <w:rsid w:val="001237BC"/>
    <w:rsid w:val="001311CE"/>
    <w:rsid w:val="00145ADB"/>
    <w:rsid w:val="001539C4"/>
    <w:rsid w:val="0016271D"/>
    <w:rsid w:val="00163C83"/>
    <w:rsid w:val="001665F2"/>
    <w:rsid w:val="00171CA4"/>
    <w:rsid w:val="00180CD0"/>
    <w:rsid w:val="001A0ECB"/>
    <w:rsid w:val="001A3047"/>
    <w:rsid w:val="001A65D8"/>
    <w:rsid w:val="001D545D"/>
    <w:rsid w:val="002066F2"/>
    <w:rsid w:val="0021277E"/>
    <w:rsid w:val="0021621B"/>
    <w:rsid w:val="00263DCC"/>
    <w:rsid w:val="00272F3A"/>
    <w:rsid w:val="00275A36"/>
    <w:rsid w:val="00280EB0"/>
    <w:rsid w:val="00281DA7"/>
    <w:rsid w:val="002A183D"/>
    <w:rsid w:val="002A4494"/>
    <w:rsid w:val="002B042F"/>
    <w:rsid w:val="002C1992"/>
    <w:rsid w:val="002D2CB2"/>
    <w:rsid w:val="002F17E8"/>
    <w:rsid w:val="002F4BD4"/>
    <w:rsid w:val="0031761B"/>
    <w:rsid w:val="003558F1"/>
    <w:rsid w:val="00357D0D"/>
    <w:rsid w:val="00381434"/>
    <w:rsid w:val="003B6991"/>
    <w:rsid w:val="003B6D9A"/>
    <w:rsid w:val="003F11A9"/>
    <w:rsid w:val="004024D8"/>
    <w:rsid w:val="004170E3"/>
    <w:rsid w:val="004251F0"/>
    <w:rsid w:val="00431B24"/>
    <w:rsid w:val="00440720"/>
    <w:rsid w:val="004415B3"/>
    <w:rsid w:val="0047119C"/>
    <w:rsid w:val="004847E5"/>
    <w:rsid w:val="0049132C"/>
    <w:rsid w:val="00495FE5"/>
    <w:rsid w:val="004A35EB"/>
    <w:rsid w:val="004A6EEE"/>
    <w:rsid w:val="004A7D07"/>
    <w:rsid w:val="004C3C29"/>
    <w:rsid w:val="004D330E"/>
    <w:rsid w:val="004D7B86"/>
    <w:rsid w:val="004E0A15"/>
    <w:rsid w:val="004E29CB"/>
    <w:rsid w:val="004F1D6B"/>
    <w:rsid w:val="00521909"/>
    <w:rsid w:val="00521CB3"/>
    <w:rsid w:val="005264FE"/>
    <w:rsid w:val="00530988"/>
    <w:rsid w:val="00544C10"/>
    <w:rsid w:val="00544CB1"/>
    <w:rsid w:val="0056558B"/>
    <w:rsid w:val="00590393"/>
    <w:rsid w:val="005967D4"/>
    <w:rsid w:val="005B7B73"/>
    <w:rsid w:val="005C435D"/>
    <w:rsid w:val="005C5C86"/>
    <w:rsid w:val="005E0318"/>
    <w:rsid w:val="005E148C"/>
    <w:rsid w:val="005E344B"/>
    <w:rsid w:val="006014F7"/>
    <w:rsid w:val="00610CA5"/>
    <w:rsid w:val="00615DB4"/>
    <w:rsid w:val="006166CF"/>
    <w:rsid w:val="00616872"/>
    <w:rsid w:val="00627A6F"/>
    <w:rsid w:val="00632272"/>
    <w:rsid w:val="00650D68"/>
    <w:rsid w:val="006609CD"/>
    <w:rsid w:val="006730C0"/>
    <w:rsid w:val="00673F44"/>
    <w:rsid w:val="006911D9"/>
    <w:rsid w:val="0069684D"/>
    <w:rsid w:val="00696905"/>
    <w:rsid w:val="006B4AE2"/>
    <w:rsid w:val="00700B78"/>
    <w:rsid w:val="007178A6"/>
    <w:rsid w:val="00721209"/>
    <w:rsid w:val="00724CEC"/>
    <w:rsid w:val="00736677"/>
    <w:rsid w:val="00746B15"/>
    <w:rsid w:val="00753A86"/>
    <w:rsid w:val="007716A2"/>
    <w:rsid w:val="007718B3"/>
    <w:rsid w:val="0077276D"/>
    <w:rsid w:val="00783E31"/>
    <w:rsid w:val="00786B05"/>
    <w:rsid w:val="00791CDD"/>
    <w:rsid w:val="007B6368"/>
    <w:rsid w:val="007C1D4C"/>
    <w:rsid w:val="007E16C4"/>
    <w:rsid w:val="007E3B7F"/>
    <w:rsid w:val="007F4D08"/>
    <w:rsid w:val="0080249C"/>
    <w:rsid w:val="0080574B"/>
    <w:rsid w:val="0082190E"/>
    <w:rsid w:val="00846104"/>
    <w:rsid w:val="00861DB9"/>
    <w:rsid w:val="008B26F5"/>
    <w:rsid w:val="008B59DF"/>
    <w:rsid w:val="008C151B"/>
    <w:rsid w:val="008D34CC"/>
    <w:rsid w:val="008D70E3"/>
    <w:rsid w:val="008D7409"/>
    <w:rsid w:val="008E2312"/>
    <w:rsid w:val="008E2395"/>
    <w:rsid w:val="0091088D"/>
    <w:rsid w:val="00910CE4"/>
    <w:rsid w:val="00912BA8"/>
    <w:rsid w:val="009133D6"/>
    <w:rsid w:val="00915282"/>
    <w:rsid w:val="00920174"/>
    <w:rsid w:val="00930B18"/>
    <w:rsid w:val="00936EF5"/>
    <w:rsid w:val="00966DC0"/>
    <w:rsid w:val="00974E4D"/>
    <w:rsid w:val="0098322F"/>
    <w:rsid w:val="00992B24"/>
    <w:rsid w:val="009A51CC"/>
    <w:rsid w:val="009D1795"/>
    <w:rsid w:val="009E4B4B"/>
    <w:rsid w:val="009F5D10"/>
    <w:rsid w:val="009F6ED1"/>
    <w:rsid w:val="00A201CC"/>
    <w:rsid w:val="00A2112C"/>
    <w:rsid w:val="00A32C75"/>
    <w:rsid w:val="00A3430A"/>
    <w:rsid w:val="00A741B8"/>
    <w:rsid w:val="00A751D8"/>
    <w:rsid w:val="00A758AC"/>
    <w:rsid w:val="00A96460"/>
    <w:rsid w:val="00AC0100"/>
    <w:rsid w:val="00AC7D05"/>
    <w:rsid w:val="00AF18EE"/>
    <w:rsid w:val="00B116AD"/>
    <w:rsid w:val="00B14196"/>
    <w:rsid w:val="00B242EB"/>
    <w:rsid w:val="00B31E50"/>
    <w:rsid w:val="00B34835"/>
    <w:rsid w:val="00B47E06"/>
    <w:rsid w:val="00B570E2"/>
    <w:rsid w:val="00B63BC0"/>
    <w:rsid w:val="00B65ACD"/>
    <w:rsid w:val="00B819B5"/>
    <w:rsid w:val="00BA3D95"/>
    <w:rsid w:val="00BC64CD"/>
    <w:rsid w:val="00BC6FAA"/>
    <w:rsid w:val="00BE6A4E"/>
    <w:rsid w:val="00BF740D"/>
    <w:rsid w:val="00C22174"/>
    <w:rsid w:val="00C41022"/>
    <w:rsid w:val="00C805BE"/>
    <w:rsid w:val="00CA0E69"/>
    <w:rsid w:val="00CB4CE8"/>
    <w:rsid w:val="00CD21F5"/>
    <w:rsid w:val="00CD30BC"/>
    <w:rsid w:val="00D27540"/>
    <w:rsid w:val="00D30F6B"/>
    <w:rsid w:val="00D47E12"/>
    <w:rsid w:val="00D562F3"/>
    <w:rsid w:val="00D60723"/>
    <w:rsid w:val="00D83D5A"/>
    <w:rsid w:val="00DA2C19"/>
    <w:rsid w:val="00DF38F2"/>
    <w:rsid w:val="00E04CCC"/>
    <w:rsid w:val="00E26CAE"/>
    <w:rsid w:val="00E51132"/>
    <w:rsid w:val="00E74854"/>
    <w:rsid w:val="00E76AE6"/>
    <w:rsid w:val="00E8727B"/>
    <w:rsid w:val="00E93FEB"/>
    <w:rsid w:val="00EB0099"/>
    <w:rsid w:val="00EC39D8"/>
    <w:rsid w:val="00EC6AB9"/>
    <w:rsid w:val="00EF1703"/>
    <w:rsid w:val="00F13B1F"/>
    <w:rsid w:val="00F35660"/>
    <w:rsid w:val="00F53A0A"/>
    <w:rsid w:val="00F6077E"/>
    <w:rsid w:val="00F61C9D"/>
    <w:rsid w:val="00F70B6F"/>
    <w:rsid w:val="00F84CAF"/>
    <w:rsid w:val="00F92AC5"/>
    <w:rsid w:val="00F97818"/>
    <w:rsid w:val="00FA41E8"/>
    <w:rsid w:val="00FB0B0F"/>
    <w:rsid w:val="00FB16EE"/>
    <w:rsid w:val="00FB504A"/>
    <w:rsid w:val="00FB5571"/>
    <w:rsid w:val="00FB7EB5"/>
    <w:rsid w:val="00FC08FA"/>
    <w:rsid w:val="00FC69A2"/>
    <w:rsid w:val="00FF50E0"/>
    <w:rsid w:val="00FF5EC4"/>
    <w:rsid w:val="00FF74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3D2D270"/>
  <w15:docId w15:val="{65B93B97-5749-447A-ABAD-765B6886DD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46104"/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7718B3"/>
    <w:pPr>
      <w:tabs>
        <w:tab w:val="center" w:pos="4252"/>
        <w:tab w:val="right" w:pos="8504"/>
      </w:tabs>
      <w:spacing w:after="0" w:line="240" w:lineRule="auto"/>
    </w:pPr>
    <w:rPr>
      <w:rFonts w:eastAsiaTheme="minorHAnsi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7718B3"/>
  </w:style>
  <w:style w:type="paragraph" w:styleId="Rodap">
    <w:name w:val="footer"/>
    <w:basedOn w:val="Normal"/>
    <w:link w:val="RodapChar"/>
    <w:uiPriority w:val="99"/>
    <w:unhideWhenUsed/>
    <w:rsid w:val="007718B3"/>
    <w:pPr>
      <w:tabs>
        <w:tab w:val="center" w:pos="4252"/>
        <w:tab w:val="right" w:pos="8504"/>
      </w:tabs>
      <w:spacing w:after="0" w:line="240" w:lineRule="auto"/>
    </w:pPr>
    <w:rPr>
      <w:rFonts w:eastAsiaTheme="minorHAnsi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7718B3"/>
  </w:style>
  <w:style w:type="paragraph" w:styleId="NormalWeb">
    <w:name w:val="Normal (Web)"/>
    <w:basedOn w:val="Normal"/>
    <w:uiPriority w:val="99"/>
    <w:semiHidden/>
    <w:unhideWhenUsed/>
    <w:rsid w:val="009A51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uiPriority w:val="22"/>
    <w:qFormat/>
    <w:rsid w:val="009A51CC"/>
    <w:rPr>
      <w:b/>
      <w:bCs/>
    </w:rPr>
  </w:style>
  <w:style w:type="paragraph" w:styleId="PargrafodaLista">
    <w:name w:val="List Paragraph"/>
    <w:basedOn w:val="Normal"/>
    <w:uiPriority w:val="34"/>
    <w:qFormat/>
    <w:rsid w:val="00DA2C19"/>
    <w:pPr>
      <w:ind w:left="720"/>
      <w:contextualSpacing/>
    </w:pPr>
  </w:style>
  <w:style w:type="paragraph" w:customStyle="1" w:styleId="paragraph">
    <w:name w:val="paragraph"/>
    <w:basedOn w:val="Normal"/>
    <w:rsid w:val="00A211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textrun">
    <w:name w:val="normaltextrun"/>
    <w:basedOn w:val="Fontepargpadro"/>
    <w:rsid w:val="00A2112C"/>
  </w:style>
  <w:style w:type="character" w:customStyle="1" w:styleId="eop">
    <w:name w:val="eop"/>
    <w:basedOn w:val="Fontepargpadro"/>
    <w:rsid w:val="00A2112C"/>
  </w:style>
  <w:style w:type="paragraph" w:styleId="TextosemFormatao">
    <w:name w:val="Plain Text"/>
    <w:basedOn w:val="Normal"/>
    <w:link w:val="TextosemFormataoChar"/>
    <w:unhideWhenUsed/>
    <w:rsid w:val="00C805BE"/>
    <w:pPr>
      <w:spacing w:after="0" w:line="240" w:lineRule="auto"/>
    </w:pPr>
    <w:rPr>
      <w:rFonts w:ascii="Courier New" w:eastAsia="Times New Roman" w:hAnsi="Courier New" w:cs="Times New Roman"/>
      <w:b/>
      <w:sz w:val="20"/>
      <w:szCs w:val="20"/>
    </w:rPr>
  </w:style>
  <w:style w:type="character" w:customStyle="1" w:styleId="TextosemFormataoChar">
    <w:name w:val="Texto sem Formatação Char"/>
    <w:basedOn w:val="Fontepargpadro"/>
    <w:link w:val="TextosemFormatao"/>
    <w:rsid w:val="00C805BE"/>
    <w:rPr>
      <w:rFonts w:ascii="Courier New" w:eastAsia="Times New Roman" w:hAnsi="Courier New" w:cs="Times New Roman"/>
      <w:b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309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30988"/>
    <w:rPr>
      <w:rFonts w:ascii="Tahoma" w:eastAsiaTheme="minorEastAsia" w:hAnsi="Tahoma" w:cs="Tahoma"/>
      <w:sz w:val="16"/>
      <w:szCs w:val="16"/>
      <w:lang w:eastAsia="pt-BR"/>
    </w:rPr>
  </w:style>
  <w:style w:type="paragraph" w:styleId="SemEspaamento">
    <w:name w:val="No Spacing"/>
    <w:uiPriority w:val="1"/>
    <w:qFormat/>
    <w:rsid w:val="00060303"/>
    <w:pPr>
      <w:spacing w:after="0" w:line="240" w:lineRule="auto"/>
    </w:pPr>
    <w:rPr>
      <w:kern w:val="2"/>
      <w14:ligatures w14:val="standardContextual"/>
    </w:rPr>
  </w:style>
  <w:style w:type="paragraph" w:styleId="Corpodetexto">
    <w:name w:val="Body Text"/>
    <w:basedOn w:val="Normal"/>
    <w:link w:val="CorpodetextoChar"/>
    <w:uiPriority w:val="1"/>
    <w:qFormat/>
    <w:rsid w:val="00736677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sz w:val="27"/>
      <w:szCs w:val="27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uiPriority w:val="1"/>
    <w:rsid w:val="00736677"/>
    <w:rPr>
      <w:rFonts w:ascii="Arial MT" w:eastAsia="Arial MT" w:hAnsi="Arial MT" w:cs="Arial MT"/>
      <w:sz w:val="27"/>
      <w:szCs w:val="27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71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91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95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23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017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1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86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8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64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8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1179</Words>
  <Characters>6372</Characters>
  <Application>Microsoft Office Word</Application>
  <DocSecurity>0</DocSecurity>
  <Lines>53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 Casota</dc:creator>
  <cp:lastModifiedBy>Ana Paula Leite</cp:lastModifiedBy>
  <cp:revision>2</cp:revision>
  <cp:lastPrinted>2025-02-21T17:44:00Z</cp:lastPrinted>
  <dcterms:created xsi:type="dcterms:W3CDTF">2025-02-21T17:45:00Z</dcterms:created>
  <dcterms:modified xsi:type="dcterms:W3CDTF">2026-05-05T19:34:00Z</dcterms:modified>
</cp:coreProperties>
</file>