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MOÇÃO Nº 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lrtyx5ubepxz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79ukdeb9crct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 na forma regimental que a Câmara Municipal de Niterói, no exercício das suas atribuições e prerrogativas, que envie de Moção de Aplausos a Luciana Góes pelo seu ativismo pelos Direitos das pessoas com Altas Habilidades/Superdotação.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Niterói, por iniciativa deste mandato, concede Moção de Aplausos e Congratulações à Sra. Luciana Góes, em reconhecimento à sua relevante atuação na defesa dos direitos das pessoas com Altas Habilidades/Superdotação e de suas famílias em nosso município.</w:t>
      </w:r>
    </w:p>
    <w:p w:rsidR="00000000" w:rsidDel="00000000" w:rsidP="00000000" w:rsidRDefault="00000000" w:rsidRPr="00000000" w14:paraId="0000000D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Assistente Social e mãe de duas crianças com Altas Habilidades/Superdotação, Ana Cecília e Luís Eduardo, Luciana iniciou sua trajetória de mobilização em 2021, a partir da identificação de sua filha, quando se deparou com a escassez de informações qualificadas, a dificuldade de acesso a serviços e a baixa visibilidade do tema em Niterói.</w:t>
      </w:r>
    </w:p>
    <w:p w:rsidR="00000000" w:rsidDel="00000000" w:rsidP="00000000" w:rsidRDefault="00000000" w:rsidRPr="00000000" w14:paraId="0000000E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Movida pelo compromisso de garantir aos seus filhos o acesso aos direitos e ao suporte necessário, buscou qualificação por meio de pós-graduação em Altas Habilidades/Superdotação e em Neuropsicopedagogia, transformando sua experiência pessoal em instrumento de cuidado, acolhimento e luta por direitos.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longo desse percurso, também foi identificada com Altas Habilidades/Superdotação na fase adulta, experiência que ressignificou sua própria trajetória e fortaleceu ainda mais seu compromisso com a pauta.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Como uma das fundadoras do Coletivo Amarpraacs, Luciana tem atuação destacada na mobilização de famílias, na disseminação de informações e na incidência junto ao poder público, contribuindo para o fortalecimento de redes de apoio e para o avanço do reconhecimento das demandas relacionadas às Altas Habilidades/Superdotação no município.</w:t>
      </w:r>
    </w:p>
    <w:p w:rsidR="00000000" w:rsidDel="00000000" w:rsidP="00000000" w:rsidRDefault="00000000" w:rsidRPr="00000000" w14:paraId="00000011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sua dedicação e relevante contribuição social, esta Casa Legislativa presta justa homenagem à Sra. Luciana Góes.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spacing w:line="276" w:lineRule="auto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28 de abril de 2026. </w:t>
      </w:r>
    </w:p>
    <w:p w:rsidR="00000000" w:rsidDel="00000000" w:rsidP="00000000" w:rsidRDefault="00000000" w:rsidRPr="00000000" w14:paraId="00000015">
      <w:pPr>
        <w:shd w:fill="ffffff" w:val="clea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-396868</wp:posOffset>
                </wp:positionH>
                <wp:positionV relativeFrom="paragraph">
                  <wp:posOffset>-9520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1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Uxuvv5ZBbBUay2Hg+dY++L3cMw==">CgMxLjAyDmgubHJ0eXg1dWJlcHh6Mg5oLjc5dWtkZWI5Y3JjdDgAciExTFdISmJQbFNvRFRhdmhwbUlUb1lNRHJYT290ZTFQTjE=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