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CBF783" w14:textId="77777777" w:rsidR="00D0340A" w:rsidRPr="00DA10F3" w:rsidRDefault="007A011B" w:rsidP="004819CF">
      <w:pPr>
        <w:jc w:val="center"/>
        <w:rPr>
          <w:rFonts w:ascii="Tahoma" w:hAnsi="Tahoma" w:cs="Tahoma"/>
          <w:b/>
          <w:sz w:val="22"/>
          <w:u w:val="single"/>
        </w:rPr>
      </w:pPr>
      <w:r w:rsidRPr="00DA10F3">
        <w:rPr>
          <w:rFonts w:ascii="Tahoma" w:hAnsi="Tahoma" w:cs="Tahoma"/>
          <w:b/>
          <w:sz w:val="22"/>
          <w:u w:val="single"/>
        </w:rPr>
        <w:t xml:space="preserve">PROJETO DE </w:t>
      </w:r>
      <w:r w:rsidR="00251039" w:rsidRPr="00DA10F3">
        <w:rPr>
          <w:rFonts w:ascii="Tahoma" w:hAnsi="Tahoma" w:cs="Tahoma"/>
          <w:b/>
          <w:sz w:val="22"/>
          <w:u w:val="single"/>
        </w:rPr>
        <w:t>LEI</w:t>
      </w:r>
      <w:r w:rsidRPr="00DA10F3">
        <w:rPr>
          <w:rFonts w:ascii="Tahoma" w:hAnsi="Tahoma" w:cs="Tahoma"/>
          <w:b/>
          <w:sz w:val="22"/>
          <w:u w:val="single"/>
        </w:rPr>
        <w:t xml:space="preserve"> Nº </w:t>
      </w:r>
      <w:r w:rsidR="009F5A7E" w:rsidRPr="00DA10F3">
        <w:rPr>
          <w:rFonts w:ascii="Tahoma" w:hAnsi="Tahoma" w:cs="Tahoma"/>
          <w:b/>
          <w:sz w:val="22"/>
          <w:u w:val="single"/>
        </w:rPr>
        <w:t xml:space="preserve">     </w:t>
      </w:r>
      <w:r w:rsidRPr="00DA10F3">
        <w:rPr>
          <w:rFonts w:ascii="Tahoma" w:hAnsi="Tahoma" w:cs="Tahoma"/>
          <w:b/>
          <w:sz w:val="22"/>
          <w:u w:val="single"/>
        </w:rPr>
        <w:t xml:space="preserve"> /202</w:t>
      </w:r>
      <w:r w:rsidR="004819CF" w:rsidRPr="00DA10F3">
        <w:rPr>
          <w:rFonts w:ascii="Tahoma" w:hAnsi="Tahoma" w:cs="Tahoma"/>
          <w:b/>
          <w:sz w:val="22"/>
          <w:u w:val="single"/>
        </w:rPr>
        <w:t>6</w:t>
      </w:r>
    </w:p>
    <w:p w14:paraId="01E33622" w14:textId="77777777" w:rsidR="004819CF" w:rsidRPr="00DA10F3" w:rsidRDefault="004819CF" w:rsidP="004819CF">
      <w:pPr>
        <w:jc w:val="center"/>
        <w:rPr>
          <w:rFonts w:ascii="Tahoma" w:hAnsi="Tahoma" w:cs="Tahoma"/>
          <w:sz w:val="22"/>
        </w:rPr>
      </w:pPr>
    </w:p>
    <w:p w14:paraId="04A06C27" w14:textId="77777777" w:rsidR="004052AF" w:rsidRPr="00DA10F3" w:rsidRDefault="004052AF" w:rsidP="004052AF">
      <w:pPr>
        <w:tabs>
          <w:tab w:val="left" w:pos="4536"/>
        </w:tabs>
        <w:jc w:val="both"/>
        <w:rPr>
          <w:rFonts w:ascii="Tahoma" w:eastAsia="Aptos" w:hAnsi="Tahoma" w:cs="Tahoma"/>
          <w:b/>
          <w:color w:val="000000"/>
          <w:kern w:val="2"/>
          <w:sz w:val="22"/>
          <w:lang w:eastAsia="en-US"/>
        </w:rPr>
      </w:pPr>
    </w:p>
    <w:p w14:paraId="1961D7AF" w14:textId="10113080" w:rsidR="004052AF" w:rsidRPr="00DA10F3" w:rsidRDefault="00C6596E" w:rsidP="007E2B71">
      <w:pPr>
        <w:spacing w:line="360" w:lineRule="auto"/>
        <w:ind w:left="5387"/>
        <w:jc w:val="both"/>
        <w:rPr>
          <w:rFonts w:ascii="Tahoma" w:eastAsia="Aptos" w:hAnsi="Tahoma" w:cs="Tahoma"/>
          <w:b/>
          <w:color w:val="000000"/>
          <w:kern w:val="2"/>
          <w:sz w:val="22"/>
          <w:lang w:eastAsia="en-US"/>
        </w:rPr>
      </w:pPr>
      <w:bookmarkStart w:id="0" w:name="_Hlk220924357"/>
      <w:r w:rsidRPr="00C6596E">
        <w:rPr>
          <w:rFonts w:ascii="Tahoma" w:hAnsi="Tahoma" w:cs="Tahoma"/>
          <w:b/>
          <w:bCs/>
          <w:color w:val="000000"/>
          <w:sz w:val="22"/>
          <w:shd w:val="clear" w:color="auto" w:fill="FFFFFF"/>
        </w:rPr>
        <w:t>DISPÕE SOBRE A CAPACITAÇÃO EM NOÇÕES BÁSICAS DE PRIMEIROS SOCORROS PARA PROFISSIONAIS DA EDUCAÇÃO E FUNCIONÁRIOS DAS INSTITUIÇÕES DE ENSINO PÚBLICAS E PRIVADAS DE EDUCAÇÃO BÁSICA E DE RECREAÇÃO INFANTIL NO MUNICÍPIO DE NITERÓI, EM CONFORMIDADE COM A LEI FEDERAL Nº 13.722/2018, CONHECIDA COMO LEI LUCAS</w:t>
      </w:r>
      <w:r w:rsidRPr="00DA10F3">
        <w:rPr>
          <w:rFonts w:ascii="Tahoma" w:eastAsia="Aptos" w:hAnsi="Tahoma" w:cs="Tahoma"/>
          <w:b/>
          <w:color w:val="000000"/>
          <w:kern w:val="2"/>
          <w:sz w:val="22"/>
          <w:lang w:eastAsia="en-US"/>
        </w:rPr>
        <w:t xml:space="preserve">. </w:t>
      </w:r>
    </w:p>
    <w:bookmarkEnd w:id="0"/>
    <w:p w14:paraId="599C11EE" w14:textId="77777777" w:rsidR="00D0340A" w:rsidRPr="006A5FAB" w:rsidRDefault="00D0340A">
      <w:pPr>
        <w:spacing w:line="276" w:lineRule="auto"/>
        <w:jc w:val="both"/>
        <w:rPr>
          <w:rFonts w:ascii="Tahoma" w:hAnsi="Tahoma" w:cs="Tahoma"/>
        </w:rPr>
      </w:pPr>
    </w:p>
    <w:p w14:paraId="552CF094" w14:textId="5EFFD0A1" w:rsidR="000D1AE8" w:rsidRDefault="003D4B50" w:rsidP="000D1AE8">
      <w:pPr>
        <w:spacing w:line="360" w:lineRule="auto"/>
        <w:ind w:firstLine="709"/>
        <w:jc w:val="both"/>
        <w:rPr>
          <w:rFonts w:ascii="Tahoma" w:hAnsi="Tahoma" w:cs="Tahoma"/>
          <w:color w:val="000000" w:themeColor="text1"/>
          <w:sz w:val="22"/>
        </w:rPr>
      </w:pPr>
      <w:r w:rsidRPr="00DA10F3">
        <w:rPr>
          <w:rFonts w:ascii="Tahoma" w:hAnsi="Tahoma" w:cs="Tahoma"/>
          <w:b/>
          <w:color w:val="000000" w:themeColor="text1"/>
          <w:sz w:val="22"/>
        </w:rPr>
        <w:t>Art. 1º</w:t>
      </w:r>
      <w:r w:rsidR="00CF3314" w:rsidRPr="00DA10F3">
        <w:rPr>
          <w:rFonts w:ascii="Tahoma" w:hAnsi="Tahoma" w:cs="Tahoma"/>
          <w:color w:val="000000" w:themeColor="text1"/>
          <w:sz w:val="22"/>
        </w:rPr>
        <w:t xml:space="preserve"> </w:t>
      </w:r>
      <w:r w:rsidR="00C6596E" w:rsidRPr="00C6596E">
        <w:rPr>
          <w:rFonts w:ascii="Tahoma" w:hAnsi="Tahoma" w:cs="Tahoma"/>
          <w:color w:val="000000" w:themeColor="text1"/>
          <w:sz w:val="22"/>
        </w:rPr>
        <w:t>Fica instituída, no âmbito do Município de Niterói, a obrigatoriedade de capacitação em noções básicas de primeiros socorros para professores, profissionais da educação e demais funcionários das instituições públicas e privadas de educação básica e de recreação infantil.</w:t>
      </w:r>
    </w:p>
    <w:p w14:paraId="16F387EF" w14:textId="17B28E54" w:rsidR="00C6596E" w:rsidRDefault="00C6596E" w:rsidP="000D1AE8">
      <w:pPr>
        <w:spacing w:line="360" w:lineRule="auto"/>
        <w:ind w:firstLine="709"/>
        <w:jc w:val="both"/>
        <w:rPr>
          <w:rFonts w:ascii="Tahoma" w:hAnsi="Tahoma" w:cs="Tahoma"/>
          <w:color w:val="000000" w:themeColor="text1"/>
          <w:sz w:val="22"/>
        </w:rPr>
      </w:pPr>
    </w:p>
    <w:p w14:paraId="380AF054" w14:textId="30686FC5" w:rsidR="00C6596E" w:rsidRPr="00DA10F3" w:rsidRDefault="00C6596E" w:rsidP="000D1AE8">
      <w:pPr>
        <w:spacing w:line="360" w:lineRule="auto"/>
        <w:ind w:firstLine="709"/>
        <w:jc w:val="both"/>
        <w:rPr>
          <w:rFonts w:ascii="Tahoma" w:hAnsi="Tahoma" w:cs="Tahoma"/>
          <w:color w:val="000000" w:themeColor="text1"/>
          <w:sz w:val="22"/>
        </w:rPr>
      </w:pPr>
      <w:r w:rsidRPr="00C6596E">
        <w:rPr>
          <w:rFonts w:ascii="Tahoma" w:hAnsi="Tahoma" w:cs="Tahoma"/>
          <w:b/>
          <w:color w:val="000000" w:themeColor="text1"/>
          <w:sz w:val="22"/>
        </w:rPr>
        <w:t>Parágrafo Único</w:t>
      </w:r>
      <w:r>
        <w:rPr>
          <w:rFonts w:ascii="Tahoma" w:hAnsi="Tahoma" w:cs="Tahoma"/>
          <w:color w:val="000000" w:themeColor="text1"/>
          <w:sz w:val="22"/>
        </w:rPr>
        <w:t xml:space="preserve"> - </w:t>
      </w:r>
      <w:r w:rsidRPr="00C6596E">
        <w:rPr>
          <w:rFonts w:ascii="Tahoma" w:hAnsi="Tahoma" w:cs="Tahoma"/>
          <w:color w:val="000000" w:themeColor="text1"/>
          <w:sz w:val="22"/>
        </w:rPr>
        <w:t>Para os fins desta Lei, consideram-se abrangidas as unidades escolares de educação infantil, ensino fundamental e ensino médio, bem como creches, berçários, espaços de recreação infantil e demais estabelecimentos congêneres, públicos ou privados, que atendam crianças e adolescentes no Município de Niterói.</w:t>
      </w:r>
    </w:p>
    <w:p w14:paraId="7CB9CF37" w14:textId="77777777" w:rsidR="00554167" w:rsidRPr="00DA10F3" w:rsidRDefault="00554167" w:rsidP="009F5A7E">
      <w:pPr>
        <w:spacing w:line="360" w:lineRule="auto"/>
        <w:jc w:val="both"/>
        <w:rPr>
          <w:rFonts w:ascii="Tahoma" w:hAnsi="Tahoma" w:cs="Tahoma"/>
          <w:color w:val="000000" w:themeColor="text1"/>
          <w:sz w:val="22"/>
        </w:rPr>
      </w:pPr>
    </w:p>
    <w:p w14:paraId="287C208D" w14:textId="6801E40D" w:rsidR="00C62CDA" w:rsidRPr="00DA10F3" w:rsidRDefault="003D4B50" w:rsidP="00C6596E">
      <w:pPr>
        <w:spacing w:line="360" w:lineRule="auto"/>
        <w:ind w:firstLine="709"/>
        <w:jc w:val="both"/>
        <w:rPr>
          <w:rFonts w:ascii="Tahoma" w:hAnsi="Tahoma" w:cs="Tahoma"/>
          <w:color w:val="000000" w:themeColor="text1"/>
          <w:sz w:val="20"/>
        </w:rPr>
      </w:pPr>
      <w:r w:rsidRPr="00DA10F3">
        <w:rPr>
          <w:rFonts w:ascii="Tahoma" w:hAnsi="Tahoma" w:cs="Tahoma"/>
          <w:b/>
          <w:color w:val="000000" w:themeColor="text1"/>
          <w:sz w:val="22"/>
        </w:rPr>
        <w:t>Art. 2º</w:t>
      </w:r>
      <w:r w:rsidR="00CF3314" w:rsidRPr="00DA10F3">
        <w:rPr>
          <w:rFonts w:ascii="Tahoma" w:hAnsi="Tahoma" w:cs="Tahoma"/>
          <w:b/>
          <w:color w:val="000000" w:themeColor="text1"/>
          <w:sz w:val="22"/>
        </w:rPr>
        <w:t xml:space="preserve"> </w:t>
      </w:r>
      <w:r w:rsidR="00C6596E" w:rsidRPr="00C6596E">
        <w:rPr>
          <w:rFonts w:ascii="Tahoma" w:hAnsi="Tahoma" w:cs="Tahoma"/>
          <w:color w:val="000000" w:themeColor="text1"/>
          <w:sz w:val="22"/>
        </w:rPr>
        <w:t>A capacitação prevista nesta Lei tem por objetivo preparar os profissionais para identificar situações de urgência e emergência, prestar atendimento inicial adequado e acionar, quando necessário, os serviços especializados de emergência.</w:t>
      </w:r>
    </w:p>
    <w:p w14:paraId="5BB3A2DC" w14:textId="77777777" w:rsidR="000D1AE8" w:rsidRPr="00DA10F3" w:rsidRDefault="000D1AE8" w:rsidP="000D1AE8">
      <w:pPr>
        <w:spacing w:line="360" w:lineRule="auto"/>
        <w:ind w:firstLine="709"/>
        <w:jc w:val="both"/>
        <w:rPr>
          <w:rFonts w:ascii="Tahoma" w:hAnsi="Tahoma" w:cs="Tahoma"/>
          <w:color w:val="000000" w:themeColor="text1"/>
          <w:sz w:val="22"/>
        </w:rPr>
      </w:pPr>
    </w:p>
    <w:p w14:paraId="41478CAC" w14:textId="77777777" w:rsidR="00C6596E" w:rsidRPr="00C6596E" w:rsidRDefault="000F1343" w:rsidP="00C6596E">
      <w:pPr>
        <w:spacing w:line="360" w:lineRule="auto"/>
        <w:ind w:firstLine="709"/>
        <w:jc w:val="both"/>
        <w:rPr>
          <w:rFonts w:ascii="Tahoma" w:hAnsi="Tahoma" w:cs="Tahoma"/>
          <w:sz w:val="22"/>
        </w:rPr>
      </w:pPr>
      <w:r w:rsidRPr="00DA10F3">
        <w:rPr>
          <w:rFonts w:ascii="Tahoma" w:hAnsi="Tahoma" w:cs="Tahoma"/>
          <w:b/>
          <w:color w:val="000000" w:themeColor="text1"/>
          <w:sz w:val="22"/>
        </w:rPr>
        <w:t>Art. 3º</w:t>
      </w:r>
      <w:r w:rsidR="00CF3314" w:rsidRPr="00DA10F3">
        <w:rPr>
          <w:rFonts w:ascii="Tahoma" w:hAnsi="Tahoma" w:cs="Tahoma"/>
          <w:b/>
          <w:color w:val="000000" w:themeColor="text1"/>
          <w:sz w:val="22"/>
        </w:rPr>
        <w:t xml:space="preserve"> </w:t>
      </w:r>
      <w:r w:rsidR="00C6596E" w:rsidRPr="00C6596E">
        <w:rPr>
          <w:rFonts w:ascii="Tahoma" w:hAnsi="Tahoma" w:cs="Tahoma"/>
          <w:sz w:val="22"/>
        </w:rPr>
        <w:t>Os cursos de capacitação deverão abranger, no mínimo, os seguintes conteúdos:</w:t>
      </w:r>
    </w:p>
    <w:p w14:paraId="70EC714E" w14:textId="77777777" w:rsidR="00C6596E" w:rsidRPr="00C6596E" w:rsidRDefault="00C6596E" w:rsidP="00C6596E">
      <w:pPr>
        <w:spacing w:line="360" w:lineRule="auto"/>
        <w:ind w:firstLine="709"/>
        <w:jc w:val="both"/>
        <w:rPr>
          <w:rFonts w:ascii="Tahoma" w:hAnsi="Tahoma" w:cs="Tahoma"/>
          <w:sz w:val="22"/>
        </w:rPr>
      </w:pPr>
    </w:p>
    <w:p w14:paraId="39C3C0D6" w14:textId="77777777" w:rsidR="00C6596E" w:rsidRPr="00C6596E" w:rsidRDefault="00C6596E" w:rsidP="00C6596E">
      <w:pPr>
        <w:spacing w:line="360" w:lineRule="auto"/>
        <w:ind w:firstLine="709"/>
        <w:jc w:val="both"/>
        <w:rPr>
          <w:rFonts w:ascii="Tahoma" w:hAnsi="Tahoma" w:cs="Tahoma"/>
          <w:sz w:val="22"/>
        </w:rPr>
      </w:pPr>
      <w:r w:rsidRPr="00C6596E">
        <w:rPr>
          <w:rFonts w:ascii="Tahoma" w:hAnsi="Tahoma" w:cs="Tahoma"/>
          <w:sz w:val="22"/>
        </w:rPr>
        <w:t xml:space="preserve">I – </w:t>
      </w:r>
      <w:proofErr w:type="gramStart"/>
      <w:r w:rsidRPr="00C6596E">
        <w:rPr>
          <w:rFonts w:ascii="Tahoma" w:hAnsi="Tahoma" w:cs="Tahoma"/>
          <w:sz w:val="22"/>
        </w:rPr>
        <w:t>reconhecimento</w:t>
      </w:r>
      <w:proofErr w:type="gramEnd"/>
      <w:r w:rsidRPr="00C6596E">
        <w:rPr>
          <w:rFonts w:ascii="Tahoma" w:hAnsi="Tahoma" w:cs="Tahoma"/>
          <w:sz w:val="22"/>
        </w:rPr>
        <w:t xml:space="preserve"> de situações de risco iminente à saúde ou à vida;</w:t>
      </w:r>
    </w:p>
    <w:p w14:paraId="25C9A331" w14:textId="77777777" w:rsidR="00C6596E" w:rsidRPr="00C6596E" w:rsidRDefault="00C6596E" w:rsidP="00C6596E">
      <w:pPr>
        <w:spacing w:line="360" w:lineRule="auto"/>
        <w:ind w:firstLine="709"/>
        <w:jc w:val="both"/>
        <w:rPr>
          <w:rFonts w:ascii="Tahoma" w:hAnsi="Tahoma" w:cs="Tahoma"/>
          <w:sz w:val="22"/>
        </w:rPr>
      </w:pPr>
    </w:p>
    <w:p w14:paraId="43865349" w14:textId="77777777" w:rsidR="00C6596E" w:rsidRPr="00C6596E" w:rsidRDefault="00C6596E" w:rsidP="00C6596E">
      <w:pPr>
        <w:spacing w:line="360" w:lineRule="auto"/>
        <w:ind w:firstLine="709"/>
        <w:jc w:val="both"/>
        <w:rPr>
          <w:rFonts w:ascii="Tahoma" w:hAnsi="Tahoma" w:cs="Tahoma"/>
          <w:sz w:val="22"/>
        </w:rPr>
      </w:pPr>
      <w:r w:rsidRPr="00C6596E">
        <w:rPr>
          <w:rFonts w:ascii="Tahoma" w:hAnsi="Tahoma" w:cs="Tahoma"/>
          <w:sz w:val="22"/>
        </w:rPr>
        <w:t xml:space="preserve">II – </w:t>
      </w:r>
      <w:proofErr w:type="gramStart"/>
      <w:r w:rsidRPr="00C6596E">
        <w:rPr>
          <w:rFonts w:ascii="Tahoma" w:hAnsi="Tahoma" w:cs="Tahoma"/>
          <w:sz w:val="22"/>
        </w:rPr>
        <w:t>procedimentos</w:t>
      </w:r>
      <w:proofErr w:type="gramEnd"/>
      <w:r w:rsidRPr="00C6596E">
        <w:rPr>
          <w:rFonts w:ascii="Tahoma" w:hAnsi="Tahoma" w:cs="Tahoma"/>
          <w:sz w:val="22"/>
        </w:rPr>
        <w:t xml:space="preserve"> iniciais em casos de urgência e emergência;</w:t>
      </w:r>
    </w:p>
    <w:p w14:paraId="1795E6CE" w14:textId="77777777" w:rsidR="00C6596E" w:rsidRPr="00C6596E" w:rsidRDefault="00C6596E" w:rsidP="00C6596E">
      <w:pPr>
        <w:spacing w:line="360" w:lineRule="auto"/>
        <w:ind w:firstLine="709"/>
        <w:jc w:val="both"/>
        <w:rPr>
          <w:rFonts w:ascii="Tahoma" w:hAnsi="Tahoma" w:cs="Tahoma"/>
          <w:sz w:val="22"/>
        </w:rPr>
      </w:pPr>
      <w:bookmarkStart w:id="1" w:name="_GoBack"/>
      <w:bookmarkEnd w:id="1"/>
      <w:r w:rsidRPr="00C6596E">
        <w:rPr>
          <w:rFonts w:ascii="Tahoma" w:hAnsi="Tahoma" w:cs="Tahoma"/>
          <w:sz w:val="22"/>
        </w:rPr>
        <w:lastRenderedPageBreak/>
        <w:t>III – acionamento dos serviços públicos de emergência;</w:t>
      </w:r>
    </w:p>
    <w:p w14:paraId="6CC41D03" w14:textId="77777777" w:rsidR="00C6596E" w:rsidRPr="00C6596E" w:rsidRDefault="00C6596E" w:rsidP="00C6596E">
      <w:pPr>
        <w:spacing w:line="360" w:lineRule="auto"/>
        <w:ind w:firstLine="709"/>
        <w:jc w:val="both"/>
        <w:rPr>
          <w:rFonts w:ascii="Tahoma" w:hAnsi="Tahoma" w:cs="Tahoma"/>
          <w:sz w:val="22"/>
        </w:rPr>
      </w:pPr>
    </w:p>
    <w:p w14:paraId="3A99F46D" w14:textId="77777777" w:rsidR="00C6596E" w:rsidRPr="00C6596E" w:rsidRDefault="00C6596E" w:rsidP="00C6596E">
      <w:pPr>
        <w:spacing w:line="360" w:lineRule="auto"/>
        <w:ind w:firstLine="709"/>
        <w:jc w:val="both"/>
        <w:rPr>
          <w:rFonts w:ascii="Tahoma" w:hAnsi="Tahoma" w:cs="Tahoma"/>
          <w:sz w:val="22"/>
        </w:rPr>
      </w:pPr>
      <w:r w:rsidRPr="00C6596E">
        <w:rPr>
          <w:rFonts w:ascii="Tahoma" w:hAnsi="Tahoma" w:cs="Tahoma"/>
          <w:sz w:val="22"/>
        </w:rPr>
        <w:t xml:space="preserve">IV – </w:t>
      </w:r>
      <w:proofErr w:type="gramStart"/>
      <w:r w:rsidRPr="00C6596E">
        <w:rPr>
          <w:rFonts w:ascii="Tahoma" w:hAnsi="Tahoma" w:cs="Tahoma"/>
          <w:sz w:val="22"/>
        </w:rPr>
        <w:t>noções</w:t>
      </w:r>
      <w:proofErr w:type="gramEnd"/>
      <w:r w:rsidRPr="00C6596E">
        <w:rPr>
          <w:rFonts w:ascii="Tahoma" w:hAnsi="Tahoma" w:cs="Tahoma"/>
          <w:sz w:val="22"/>
        </w:rPr>
        <w:t xml:space="preserve"> básicas de primeiros socorros direcionadas a crianças e adolescentes;</w:t>
      </w:r>
    </w:p>
    <w:p w14:paraId="3F42C8A6" w14:textId="77777777" w:rsidR="00C6596E" w:rsidRPr="00C6596E" w:rsidRDefault="00C6596E" w:rsidP="00C6596E">
      <w:pPr>
        <w:spacing w:line="360" w:lineRule="auto"/>
        <w:ind w:firstLine="709"/>
        <w:jc w:val="both"/>
        <w:rPr>
          <w:rFonts w:ascii="Tahoma" w:hAnsi="Tahoma" w:cs="Tahoma"/>
          <w:sz w:val="22"/>
        </w:rPr>
      </w:pPr>
    </w:p>
    <w:p w14:paraId="001853FD" w14:textId="77777777" w:rsidR="00C6596E" w:rsidRPr="00C6596E" w:rsidRDefault="00C6596E" w:rsidP="00C6596E">
      <w:pPr>
        <w:spacing w:line="360" w:lineRule="auto"/>
        <w:ind w:firstLine="709"/>
        <w:jc w:val="both"/>
        <w:rPr>
          <w:rFonts w:ascii="Tahoma" w:hAnsi="Tahoma" w:cs="Tahoma"/>
          <w:sz w:val="22"/>
        </w:rPr>
      </w:pPr>
      <w:r w:rsidRPr="00C6596E">
        <w:rPr>
          <w:rFonts w:ascii="Tahoma" w:hAnsi="Tahoma" w:cs="Tahoma"/>
          <w:sz w:val="22"/>
        </w:rPr>
        <w:t xml:space="preserve">V – </w:t>
      </w:r>
      <w:proofErr w:type="gramStart"/>
      <w:r w:rsidRPr="00C6596E">
        <w:rPr>
          <w:rFonts w:ascii="Tahoma" w:hAnsi="Tahoma" w:cs="Tahoma"/>
          <w:sz w:val="22"/>
        </w:rPr>
        <w:t>reanimação</w:t>
      </w:r>
      <w:proofErr w:type="gramEnd"/>
      <w:r w:rsidRPr="00C6596E">
        <w:rPr>
          <w:rFonts w:ascii="Tahoma" w:hAnsi="Tahoma" w:cs="Tahoma"/>
          <w:sz w:val="22"/>
        </w:rPr>
        <w:t xml:space="preserve"> cardiopulmonar, obstrução de vias aéreas por corpo estranho, engasgo, quedas, desmaios, convulsões, cortes, fraturas, queimaduras, intoxicações e hemorragias;</w:t>
      </w:r>
    </w:p>
    <w:p w14:paraId="405AAF8E" w14:textId="77777777" w:rsidR="00C6596E" w:rsidRPr="00C6596E" w:rsidRDefault="00C6596E" w:rsidP="00C6596E">
      <w:pPr>
        <w:spacing w:line="360" w:lineRule="auto"/>
        <w:ind w:firstLine="709"/>
        <w:jc w:val="both"/>
        <w:rPr>
          <w:rFonts w:ascii="Tahoma" w:hAnsi="Tahoma" w:cs="Tahoma"/>
          <w:sz w:val="22"/>
        </w:rPr>
      </w:pPr>
    </w:p>
    <w:p w14:paraId="720DBF97" w14:textId="77777777" w:rsidR="00C6596E" w:rsidRPr="00C6596E" w:rsidRDefault="00C6596E" w:rsidP="00C6596E">
      <w:pPr>
        <w:spacing w:line="360" w:lineRule="auto"/>
        <w:ind w:firstLine="709"/>
        <w:jc w:val="both"/>
        <w:rPr>
          <w:rFonts w:ascii="Tahoma" w:hAnsi="Tahoma" w:cs="Tahoma"/>
          <w:sz w:val="22"/>
        </w:rPr>
      </w:pPr>
      <w:r w:rsidRPr="00C6596E">
        <w:rPr>
          <w:rFonts w:ascii="Tahoma" w:hAnsi="Tahoma" w:cs="Tahoma"/>
          <w:sz w:val="22"/>
        </w:rPr>
        <w:t xml:space="preserve">VI – </w:t>
      </w:r>
      <w:proofErr w:type="gramStart"/>
      <w:r w:rsidRPr="00C6596E">
        <w:rPr>
          <w:rFonts w:ascii="Tahoma" w:hAnsi="Tahoma" w:cs="Tahoma"/>
          <w:sz w:val="22"/>
        </w:rPr>
        <w:t>condutas</w:t>
      </w:r>
      <w:proofErr w:type="gramEnd"/>
      <w:r w:rsidRPr="00C6596E">
        <w:rPr>
          <w:rFonts w:ascii="Tahoma" w:hAnsi="Tahoma" w:cs="Tahoma"/>
          <w:sz w:val="22"/>
        </w:rPr>
        <w:t xml:space="preserve"> iniciais diante de crises comportamentais, desregulação emocional grave, episódios de automutilação, risco de suicídio ou outras situações que exijam cuidado imediato, acolhimento e acionamento da rede de proteção;</w:t>
      </w:r>
    </w:p>
    <w:p w14:paraId="147BE5A4" w14:textId="77777777" w:rsidR="00C6596E" w:rsidRPr="00C6596E" w:rsidRDefault="00C6596E" w:rsidP="00C6596E">
      <w:pPr>
        <w:spacing w:line="360" w:lineRule="auto"/>
        <w:ind w:firstLine="709"/>
        <w:jc w:val="both"/>
        <w:rPr>
          <w:rFonts w:ascii="Tahoma" w:hAnsi="Tahoma" w:cs="Tahoma"/>
          <w:sz w:val="22"/>
        </w:rPr>
      </w:pPr>
    </w:p>
    <w:p w14:paraId="7C7FF60A" w14:textId="702579B3" w:rsidR="000F1343" w:rsidRPr="00DA10F3" w:rsidRDefault="00C6596E" w:rsidP="00C6596E">
      <w:pPr>
        <w:spacing w:line="360" w:lineRule="auto"/>
        <w:ind w:firstLine="709"/>
        <w:jc w:val="both"/>
        <w:rPr>
          <w:rFonts w:ascii="Tahoma" w:hAnsi="Tahoma" w:cs="Tahoma"/>
          <w:sz w:val="22"/>
        </w:rPr>
      </w:pPr>
      <w:r w:rsidRPr="00C6596E">
        <w:rPr>
          <w:rFonts w:ascii="Tahoma" w:hAnsi="Tahoma" w:cs="Tahoma"/>
          <w:sz w:val="22"/>
        </w:rPr>
        <w:t>VII – outros conteúdos considerados necessários em razão da realidade das instituições de ensino e de recreação infantil do Município.</w:t>
      </w:r>
    </w:p>
    <w:p w14:paraId="540EE567" w14:textId="77777777" w:rsidR="00CF3314" w:rsidRPr="00DA10F3" w:rsidRDefault="00CF3314" w:rsidP="009F5A7E">
      <w:pPr>
        <w:spacing w:line="360" w:lineRule="auto"/>
        <w:jc w:val="both"/>
        <w:rPr>
          <w:rFonts w:ascii="Tahoma" w:hAnsi="Tahoma" w:cs="Tahoma"/>
          <w:sz w:val="22"/>
        </w:rPr>
      </w:pPr>
    </w:p>
    <w:p w14:paraId="14A7C3FE" w14:textId="20A9D049" w:rsidR="00035F52" w:rsidRDefault="00CF3314" w:rsidP="000D1AE8">
      <w:pPr>
        <w:spacing w:line="360" w:lineRule="auto"/>
        <w:ind w:firstLine="709"/>
        <w:jc w:val="both"/>
        <w:rPr>
          <w:rFonts w:ascii="Tahoma" w:hAnsi="Tahoma" w:cs="Tahoma"/>
          <w:color w:val="000000" w:themeColor="text1"/>
          <w:sz w:val="22"/>
        </w:rPr>
      </w:pPr>
      <w:r w:rsidRPr="00DA10F3">
        <w:rPr>
          <w:rFonts w:ascii="Tahoma" w:hAnsi="Tahoma" w:cs="Tahoma"/>
          <w:b/>
          <w:color w:val="000000" w:themeColor="text1"/>
          <w:sz w:val="22"/>
        </w:rPr>
        <w:t xml:space="preserve">Art. 4º </w:t>
      </w:r>
      <w:r w:rsidR="00C6596E" w:rsidRPr="00C6596E">
        <w:rPr>
          <w:rFonts w:ascii="Tahoma" w:hAnsi="Tahoma" w:cs="Tahoma"/>
          <w:color w:val="000000" w:themeColor="text1"/>
          <w:sz w:val="22"/>
        </w:rPr>
        <w:t>As capacitações deverão ser renovadas periodicamente, preferencialmente uma vez ao ano, observadas as diretrizes da Lei Federal nº 13.722, de 4 de outubro de 2018, e demais normas aplicáveis.</w:t>
      </w:r>
    </w:p>
    <w:p w14:paraId="2DA854E4" w14:textId="2DCD7689" w:rsidR="00C6596E" w:rsidRDefault="00C6596E" w:rsidP="000D1AE8">
      <w:pPr>
        <w:spacing w:line="360" w:lineRule="auto"/>
        <w:ind w:firstLine="709"/>
        <w:jc w:val="both"/>
        <w:rPr>
          <w:rFonts w:ascii="Tahoma" w:hAnsi="Tahoma" w:cs="Tahoma"/>
          <w:color w:val="000000" w:themeColor="text1"/>
          <w:sz w:val="22"/>
        </w:rPr>
      </w:pPr>
    </w:p>
    <w:p w14:paraId="1A200099" w14:textId="1C693245" w:rsidR="00C6596E" w:rsidRPr="00DA10F3" w:rsidRDefault="00C6596E" w:rsidP="00C6596E">
      <w:pPr>
        <w:spacing w:line="360" w:lineRule="auto"/>
        <w:ind w:firstLine="709"/>
        <w:jc w:val="both"/>
        <w:rPr>
          <w:rFonts w:ascii="Tahoma" w:hAnsi="Tahoma" w:cs="Tahoma"/>
          <w:color w:val="000000" w:themeColor="text1"/>
          <w:sz w:val="22"/>
        </w:rPr>
      </w:pPr>
      <w:r w:rsidRPr="00DA10F3">
        <w:rPr>
          <w:rFonts w:ascii="Tahoma" w:hAnsi="Tahoma" w:cs="Tahoma"/>
          <w:b/>
          <w:color w:val="000000" w:themeColor="text1"/>
          <w:sz w:val="22"/>
        </w:rPr>
        <w:t xml:space="preserve">Art. </w:t>
      </w:r>
      <w:r>
        <w:rPr>
          <w:rFonts w:ascii="Tahoma" w:hAnsi="Tahoma" w:cs="Tahoma"/>
          <w:b/>
          <w:color w:val="000000" w:themeColor="text1"/>
          <w:sz w:val="22"/>
        </w:rPr>
        <w:t>5</w:t>
      </w:r>
      <w:r w:rsidRPr="00DA10F3">
        <w:rPr>
          <w:rFonts w:ascii="Tahoma" w:hAnsi="Tahoma" w:cs="Tahoma"/>
          <w:b/>
          <w:color w:val="000000" w:themeColor="text1"/>
          <w:sz w:val="22"/>
        </w:rPr>
        <w:t xml:space="preserve">º </w:t>
      </w:r>
      <w:r w:rsidRPr="00C6596E">
        <w:rPr>
          <w:rFonts w:ascii="Tahoma" w:hAnsi="Tahoma" w:cs="Tahoma"/>
          <w:color w:val="000000" w:themeColor="text1"/>
          <w:sz w:val="22"/>
        </w:rPr>
        <w:t>Os estabelecimentos abrangidos por esta Lei deverão manter, durante seu horário regular de funcionamento, ao menos um profissional capacitado em noções básicas de primeiros socorros em suas dependências.</w:t>
      </w:r>
    </w:p>
    <w:p w14:paraId="3E493917" w14:textId="58C3ADDF" w:rsidR="00C6596E" w:rsidRDefault="00C6596E" w:rsidP="000D1AE8">
      <w:pPr>
        <w:spacing w:line="360" w:lineRule="auto"/>
        <w:ind w:firstLine="709"/>
        <w:jc w:val="both"/>
        <w:rPr>
          <w:rFonts w:ascii="Tahoma" w:hAnsi="Tahoma" w:cs="Tahoma"/>
          <w:color w:val="000000" w:themeColor="text1"/>
          <w:sz w:val="22"/>
        </w:rPr>
      </w:pPr>
    </w:p>
    <w:p w14:paraId="138FCFF5" w14:textId="48529CC6" w:rsidR="00C6596E" w:rsidRPr="00DA10F3" w:rsidRDefault="00C6596E" w:rsidP="00C6596E">
      <w:pPr>
        <w:spacing w:line="360" w:lineRule="auto"/>
        <w:ind w:firstLine="709"/>
        <w:jc w:val="both"/>
        <w:rPr>
          <w:rFonts w:ascii="Tahoma" w:hAnsi="Tahoma" w:cs="Tahoma"/>
          <w:color w:val="000000" w:themeColor="text1"/>
          <w:sz w:val="22"/>
        </w:rPr>
      </w:pPr>
      <w:r w:rsidRPr="00DA10F3">
        <w:rPr>
          <w:rFonts w:ascii="Tahoma" w:hAnsi="Tahoma" w:cs="Tahoma"/>
          <w:b/>
          <w:color w:val="000000" w:themeColor="text1"/>
          <w:sz w:val="22"/>
        </w:rPr>
        <w:t xml:space="preserve">Art. </w:t>
      </w:r>
      <w:r>
        <w:rPr>
          <w:rFonts w:ascii="Tahoma" w:hAnsi="Tahoma" w:cs="Tahoma"/>
          <w:b/>
          <w:color w:val="000000" w:themeColor="text1"/>
          <w:sz w:val="22"/>
        </w:rPr>
        <w:t>6</w:t>
      </w:r>
      <w:r w:rsidRPr="00DA10F3">
        <w:rPr>
          <w:rFonts w:ascii="Tahoma" w:hAnsi="Tahoma" w:cs="Tahoma"/>
          <w:b/>
          <w:color w:val="000000" w:themeColor="text1"/>
          <w:sz w:val="22"/>
        </w:rPr>
        <w:t xml:space="preserve">º </w:t>
      </w:r>
      <w:r w:rsidRPr="00C6596E">
        <w:rPr>
          <w:rFonts w:ascii="Tahoma" w:hAnsi="Tahoma" w:cs="Tahoma"/>
          <w:color w:val="000000" w:themeColor="text1"/>
          <w:sz w:val="22"/>
        </w:rPr>
        <w:t>As instituições privadas de ensino e de recreação infantil deverão manter documentação comprobatória da capacitação de seus profissionais, a ser apresentada ao órgão competente sempre que solicitada.</w:t>
      </w:r>
    </w:p>
    <w:p w14:paraId="65F21801" w14:textId="0F29AB92" w:rsidR="00C6596E" w:rsidRDefault="00C6596E" w:rsidP="000D1AE8">
      <w:pPr>
        <w:spacing w:line="360" w:lineRule="auto"/>
        <w:ind w:firstLine="709"/>
        <w:jc w:val="both"/>
        <w:rPr>
          <w:rFonts w:ascii="Tahoma" w:hAnsi="Tahoma" w:cs="Tahoma"/>
          <w:color w:val="000000" w:themeColor="text1"/>
          <w:sz w:val="22"/>
        </w:rPr>
      </w:pPr>
    </w:p>
    <w:p w14:paraId="583FC4E4" w14:textId="007F5A0A" w:rsidR="00C6596E" w:rsidRPr="00DA10F3" w:rsidRDefault="00C6596E" w:rsidP="00C6596E">
      <w:pPr>
        <w:spacing w:line="360" w:lineRule="auto"/>
        <w:ind w:firstLine="709"/>
        <w:jc w:val="both"/>
        <w:rPr>
          <w:rFonts w:ascii="Tahoma" w:hAnsi="Tahoma" w:cs="Tahoma"/>
          <w:color w:val="000000" w:themeColor="text1"/>
          <w:sz w:val="22"/>
        </w:rPr>
      </w:pPr>
      <w:r w:rsidRPr="00DA10F3">
        <w:rPr>
          <w:rFonts w:ascii="Tahoma" w:hAnsi="Tahoma" w:cs="Tahoma"/>
          <w:b/>
          <w:color w:val="000000" w:themeColor="text1"/>
          <w:sz w:val="22"/>
        </w:rPr>
        <w:t xml:space="preserve">Art. </w:t>
      </w:r>
      <w:r>
        <w:rPr>
          <w:rFonts w:ascii="Tahoma" w:hAnsi="Tahoma" w:cs="Tahoma"/>
          <w:b/>
          <w:color w:val="000000" w:themeColor="text1"/>
          <w:sz w:val="22"/>
        </w:rPr>
        <w:t>7</w:t>
      </w:r>
      <w:r w:rsidRPr="00DA10F3">
        <w:rPr>
          <w:rFonts w:ascii="Tahoma" w:hAnsi="Tahoma" w:cs="Tahoma"/>
          <w:b/>
          <w:color w:val="000000" w:themeColor="text1"/>
          <w:sz w:val="22"/>
        </w:rPr>
        <w:t xml:space="preserve">º </w:t>
      </w:r>
      <w:r w:rsidRPr="00C6596E">
        <w:rPr>
          <w:rFonts w:ascii="Tahoma" w:hAnsi="Tahoma" w:cs="Tahoma"/>
          <w:color w:val="000000" w:themeColor="text1"/>
          <w:sz w:val="22"/>
        </w:rPr>
        <w:t>No âmbito da rede pública municipal, o Poder Executivo poderá promover a capacitação diretamente ou mediante parcerias, convênios, termos de cooperação ou instrumentos congêneres com instituições públicas ou privadas, órgãos de saúde, Corpo de Bombeiros Militar, instituições de ensino, entidades da sociedade civil ou profissionais habilitados.</w:t>
      </w:r>
    </w:p>
    <w:p w14:paraId="00D0F87E" w14:textId="0A989943" w:rsidR="000D1AE8" w:rsidRDefault="00D66FC2" w:rsidP="00D66FC2">
      <w:pPr>
        <w:spacing w:line="360" w:lineRule="auto"/>
        <w:ind w:firstLine="709"/>
        <w:jc w:val="both"/>
        <w:rPr>
          <w:rFonts w:ascii="Tahoma" w:hAnsi="Tahoma" w:cs="Tahoma"/>
          <w:color w:val="000000" w:themeColor="text1"/>
          <w:sz w:val="22"/>
        </w:rPr>
      </w:pPr>
      <w:r w:rsidRPr="00DA10F3">
        <w:rPr>
          <w:rFonts w:ascii="Tahoma" w:hAnsi="Tahoma" w:cs="Tahoma"/>
          <w:b/>
          <w:color w:val="000000" w:themeColor="text1"/>
          <w:sz w:val="22"/>
        </w:rPr>
        <w:lastRenderedPageBreak/>
        <w:t xml:space="preserve">Art. </w:t>
      </w:r>
      <w:r w:rsidR="00C6596E">
        <w:rPr>
          <w:rFonts w:ascii="Tahoma" w:hAnsi="Tahoma" w:cs="Tahoma"/>
          <w:b/>
          <w:color w:val="000000" w:themeColor="text1"/>
          <w:sz w:val="22"/>
        </w:rPr>
        <w:t>8</w:t>
      </w:r>
      <w:r w:rsidRPr="00DA10F3">
        <w:rPr>
          <w:rFonts w:ascii="Tahoma" w:hAnsi="Tahoma" w:cs="Tahoma"/>
          <w:b/>
          <w:color w:val="000000" w:themeColor="text1"/>
          <w:sz w:val="22"/>
        </w:rPr>
        <w:t xml:space="preserve">º </w:t>
      </w:r>
      <w:r w:rsidR="00C6596E" w:rsidRPr="00C6596E">
        <w:rPr>
          <w:rFonts w:ascii="Tahoma" w:hAnsi="Tahoma" w:cs="Tahoma"/>
          <w:color w:val="000000" w:themeColor="text1"/>
          <w:sz w:val="22"/>
        </w:rPr>
        <w:t>A capacitação prevista nesta Lei deverá ser ministrada por profissionais ou</w:t>
      </w:r>
      <w:r w:rsidR="00416375">
        <w:rPr>
          <w:rFonts w:ascii="Tahoma" w:hAnsi="Tahoma" w:cs="Tahoma"/>
          <w:color w:val="000000" w:themeColor="text1"/>
          <w:sz w:val="22"/>
        </w:rPr>
        <w:t xml:space="preserve"> </w:t>
      </w:r>
      <w:r w:rsidR="00C6596E" w:rsidRPr="00C6596E">
        <w:rPr>
          <w:rFonts w:ascii="Tahoma" w:hAnsi="Tahoma" w:cs="Tahoma"/>
          <w:color w:val="000000" w:themeColor="text1"/>
          <w:sz w:val="22"/>
        </w:rPr>
        <w:t>instituições devidamente qualificad</w:t>
      </w:r>
      <w:r w:rsidR="00416375">
        <w:rPr>
          <w:rFonts w:ascii="Tahoma" w:hAnsi="Tahoma" w:cs="Tahoma"/>
          <w:color w:val="000000" w:themeColor="text1"/>
          <w:sz w:val="22"/>
        </w:rPr>
        <w:t>a</w:t>
      </w:r>
      <w:r w:rsidR="00C6596E" w:rsidRPr="00C6596E">
        <w:rPr>
          <w:rFonts w:ascii="Tahoma" w:hAnsi="Tahoma" w:cs="Tahoma"/>
          <w:color w:val="000000" w:themeColor="text1"/>
          <w:sz w:val="22"/>
        </w:rPr>
        <w:t xml:space="preserve">s nas áreas de saúde, primeiros socorros, urgência e emergência, saúde mental </w:t>
      </w:r>
      <w:proofErr w:type="spellStart"/>
      <w:r w:rsidR="00C6596E" w:rsidRPr="00C6596E">
        <w:rPr>
          <w:rFonts w:ascii="Tahoma" w:hAnsi="Tahoma" w:cs="Tahoma"/>
          <w:color w:val="000000" w:themeColor="text1"/>
          <w:sz w:val="22"/>
        </w:rPr>
        <w:t>infantojuvenil</w:t>
      </w:r>
      <w:proofErr w:type="spellEnd"/>
      <w:r w:rsidR="00C6596E" w:rsidRPr="00C6596E">
        <w:rPr>
          <w:rFonts w:ascii="Tahoma" w:hAnsi="Tahoma" w:cs="Tahoma"/>
          <w:color w:val="000000" w:themeColor="text1"/>
          <w:sz w:val="22"/>
        </w:rPr>
        <w:t xml:space="preserve"> ou áreas correlatas.</w:t>
      </w:r>
    </w:p>
    <w:p w14:paraId="4EA893FB" w14:textId="3441EB49" w:rsidR="00C6596E" w:rsidRDefault="00C6596E" w:rsidP="00D66FC2">
      <w:pPr>
        <w:spacing w:line="360" w:lineRule="auto"/>
        <w:ind w:firstLine="709"/>
        <w:jc w:val="both"/>
        <w:rPr>
          <w:rFonts w:ascii="Tahoma" w:hAnsi="Tahoma" w:cs="Tahoma"/>
          <w:color w:val="000000" w:themeColor="text1"/>
        </w:rPr>
      </w:pPr>
    </w:p>
    <w:p w14:paraId="3363E3E9" w14:textId="6296355D" w:rsidR="00C6596E" w:rsidRPr="00DA10F3" w:rsidRDefault="00C6596E" w:rsidP="00C6596E">
      <w:pPr>
        <w:spacing w:line="360" w:lineRule="auto"/>
        <w:ind w:firstLine="709"/>
        <w:jc w:val="both"/>
        <w:rPr>
          <w:rFonts w:ascii="Tahoma" w:hAnsi="Tahoma" w:cs="Tahoma"/>
          <w:color w:val="000000" w:themeColor="text1"/>
        </w:rPr>
      </w:pPr>
      <w:r w:rsidRPr="00DA10F3">
        <w:rPr>
          <w:rFonts w:ascii="Tahoma" w:hAnsi="Tahoma" w:cs="Tahoma"/>
          <w:b/>
          <w:color w:val="000000" w:themeColor="text1"/>
          <w:sz w:val="22"/>
        </w:rPr>
        <w:t xml:space="preserve">Art. </w:t>
      </w:r>
      <w:r>
        <w:rPr>
          <w:rFonts w:ascii="Tahoma" w:hAnsi="Tahoma" w:cs="Tahoma"/>
          <w:b/>
          <w:color w:val="000000" w:themeColor="text1"/>
          <w:sz w:val="22"/>
        </w:rPr>
        <w:t>9</w:t>
      </w:r>
      <w:r w:rsidRPr="00DA10F3">
        <w:rPr>
          <w:rFonts w:ascii="Tahoma" w:hAnsi="Tahoma" w:cs="Tahoma"/>
          <w:b/>
          <w:color w:val="000000" w:themeColor="text1"/>
          <w:sz w:val="22"/>
        </w:rPr>
        <w:t xml:space="preserve">º </w:t>
      </w:r>
      <w:r w:rsidRPr="00C6596E">
        <w:rPr>
          <w:rFonts w:ascii="Tahoma" w:hAnsi="Tahoma" w:cs="Tahoma"/>
          <w:color w:val="000000" w:themeColor="text1"/>
          <w:sz w:val="22"/>
        </w:rPr>
        <w:t>Esta Lei entra em vigor na data de sua publicação.</w:t>
      </w:r>
    </w:p>
    <w:p w14:paraId="5A0C2AD2" w14:textId="77777777" w:rsidR="00D66FC2" w:rsidRPr="00DA10F3" w:rsidRDefault="00D66FC2" w:rsidP="00D66FC2">
      <w:pPr>
        <w:spacing w:line="360" w:lineRule="auto"/>
        <w:ind w:firstLine="709"/>
        <w:jc w:val="both"/>
        <w:rPr>
          <w:rFonts w:ascii="Tahoma" w:hAnsi="Tahoma" w:cs="Tahoma"/>
          <w:color w:val="000000" w:themeColor="text1"/>
        </w:rPr>
      </w:pPr>
    </w:p>
    <w:p w14:paraId="25466A1E" w14:textId="3D78D15F" w:rsidR="00DA10F3" w:rsidRPr="00DA10F3" w:rsidRDefault="00CF3314" w:rsidP="00DA10F3">
      <w:pPr>
        <w:spacing w:line="360" w:lineRule="auto"/>
        <w:ind w:firstLine="6237"/>
        <w:jc w:val="right"/>
        <w:rPr>
          <w:rFonts w:ascii="Tahoma" w:hAnsi="Tahoma" w:cs="Tahoma"/>
          <w:color w:val="000000" w:themeColor="text1"/>
          <w:sz w:val="22"/>
        </w:rPr>
      </w:pPr>
      <w:r w:rsidRPr="00DA10F3">
        <w:rPr>
          <w:rFonts w:ascii="Tahoma" w:hAnsi="Tahoma" w:cs="Tahoma"/>
          <w:color w:val="000000" w:themeColor="text1"/>
          <w:sz w:val="22"/>
        </w:rPr>
        <w:t xml:space="preserve">Niterói, </w:t>
      </w:r>
      <w:r w:rsidR="00D66FC2" w:rsidRPr="00DA10F3">
        <w:rPr>
          <w:rFonts w:ascii="Tahoma" w:hAnsi="Tahoma" w:cs="Tahoma"/>
          <w:color w:val="000000" w:themeColor="text1"/>
          <w:sz w:val="22"/>
        </w:rPr>
        <w:t>2</w:t>
      </w:r>
      <w:r w:rsidR="00416375">
        <w:rPr>
          <w:rFonts w:ascii="Tahoma" w:hAnsi="Tahoma" w:cs="Tahoma"/>
          <w:color w:val="000000" w:themeColor="text1"/>
          <w:sz w:val="22"/>
        </w:rPr>
        <w:t>8</w:t>
      </w:r>
      <w:r w:rsidRPr="00DA10F3">
        <w:rPr>
          <w:rFonts w:ascii="Tahoma" w:hAnsi="Tahoma" w:cs="Tahoma"/>
          <w:color w:val="000000" w:themeColor="text1"/>
          <w:sz w:val="22"/>
        </w:rPr>
        <w:t xml:space="preserve"> de </w:t>
      </w:r>
      <w:r w:rsidR="00416375">
        <w:rPr>
          <w:rFonts w:ascii="Tahoma" w:hAnsi="Tahoma" w:cs="Tahoma"/>
          <w:color w:val="000000" w:themeColor="text1"/>
          <w:sz w:val="22"/>
        </w:rPr>
        <w:t>abril</w:t>
      </w:r>
      <w:r w:rsidRPr="00DA10F3">
        <w:rPr>
          <w:rFonts w:ascii="Tahoma" w:hAnsi="Tahoma" w:cs="Tahoma"/>
          <w:color w:val="000000" w:themeColor="text1"/>
          <w:sz w:val="22"/>
        </w:rPr>
        <w:t xml:space="preserve"> de 202</w:t>
      </w:r>
      <w:r w:rsidR="00DA10F3" w:rsidRPr="00DA10F3">
        <w:rPr>
          <w:rFonts w:ascii="Tahoma" w:hAnsi="Tahoma" w:cs="Tahoma"/>
          <w:color w:val="000000" w:themeColor="text1"/>
          <w:sz w:val="22"/>
        </w:rPr>
        <w:t>6</w:t>
      </w:r>
    </w:p>
    <w:p w14:paraId="77769879" w14:textId="165924FC" w:rsidR="00DA10F3" w:rsidRDefault="00DA10F3" w:rsidP="00DA10F3">
      <w:pPr>
        <w:tabs>
          <w:tab w:val="left" w:pos="567"/>
          <w:tab w:val="left" w:pos="6379"/>
        </w:tabs>
        <w:rPr>
          <w:rFonts w:ascii="Tahoma" w:hAnsi="Tahoma" w:cs="Tahoma"/>
          <w:b/>
          <w:color w:val="000000"/>
        </w:rPr>
      </w:pPr>
    </w:p>
    <w:p w14:paraId="74EC96A2" w14:textId="4D6D31A6" w:rsidR="00DA10F3" w:rsidRDefault="00DA10F3" w:rsidP="00DA10F3">
      <w:pPr>
        <w:tabs>
          <w:tab w:val="left" w:pos="567"/>
          <w:tab w:val="left" w:pos="6379"/>
        </w:tabs>
        <w:rPr>
          <w:rFonts w:ascii="Tahoma" w:hAnsi="Tahoma" w:cs="Tahoma"/>
          <w:b/>
          <w:color w:val="000000"/>
        </w:rPr>
      </w:pPr>
    </w:p>
    <w:p w14:paraId="711681BF" w14:textId="077C716E" w:rsidR="00C6596E" w:rsidRDefault="00C6596E" w:rsidP="00DA10F3">
      <w:pPr>
        <w:tabs>
          <w:tab w:val="left" w:pos="567"/>
          <w:tab w:val="left" w:pos="6379"/>
        </w:tabs>
        <w:rPr>
          <w:rFonts w:ascii="Tahoma" w:hAnsi="Tahoma" w:cs="Tahoma"/>
          <w:b/>
          <w:color w:val="000000"/>
        </w:rPr>
      </w:pPr>
    </w:p>
    <w:p w14:paraId="4C1831F2" w14:textId="5740F877" w:rsidR="00C6596E" w:rsidRDefault="00C6596E" w:rsidP="00DA10F3">
      <w:pPr>
        <w:tabs>
          <w:tab w:val="left" w:pos="567"/>
          <w:tab w:val="left" w:pos="6379"/>
        </w:tabs>
        <w:rPr>
          <w:rFonts w:ascii="Tahoma" w:hAnsi="Tahoma" w:cs="Tahoma"/>
          <w:b/>
          <w:color w:val="000000"/>
        </w:rPr>
      </w:pPr>
    </w:p>
    <w:p w14:paraId="7288C81E" w14:textId="77777777" w:rsidR="00C6596E" w:rsidRDefault="00C6596E" w:rsidP="00DA10F3">
      <w:pPr>
        <w:tabs>
          <w:tab w:val="left" w:pos="567"/>
          <w:tab w:val="left" w:pos="6379"/>
        </w:tabs>
        <w:rPr>
          <w:rFonts w:ascii="Tahoma" w:hAnsi="Tahoma" w:cs="Tahoma"/>
          <w:b/>
          <w:color w:val="000000"/>
        </w:rPr>
      </w:pPr>
    </w:p>
    <w:p w14:paraId="48DC3C79" w14:textId="1BCF99BE" w:rsidR="00E10FDA" w:rsidRPr="006A5FAB" w:rsidRDefault="00E10FDA" w:rsidP="006A5FAB">
      <w:pPr>
        <w:tabs>
          <w:tab w:val="left" w:pos="567"/>
          <w:tab w:val="left" w:pos="6379"/>
        </w:tabs>
        <w:jc w:val="center"/>
        <w:rPr>
          <w:rFonts w:ascii="Tahoma" w:hAnsi="Tahoma" w:cs="Tahoma"/>
          <w:b/>
          <w:color w:val="000000"/>
        </w:rPr>
      </w:pPr>
      <w:r w:rsidRPr="006A5FAB">
        <w:rPr>
          <w:rFonts w:ascii="Tahoma" w:hAnsi="Tahoma" w:cs="Tahoma"/>
          <w:b/>
          <w:color w:val="000000"/>
        </w:rPr>
        <w:t>_____________</w:t>
      </w:r>
      <w:r w:rsidR="00CF3314" w:rsidRPr="006A5FAB">
        <w:rPr>
          <w:rFonts w:ascii="Tahoma" w:hAnsi="Tahoma" w:cs="Tahoma"/>
          <w:b/>
          <w:color w:val="000000"/>
        </w:rPr>
        <w:t>__</w:t>
      </w:r>
      <w:r w:rsidR="00DA10F3">
        <w:rPr>
          <w:rFonts w:ascii="Tahoma" w:hAnsi="Tahoma" w:cs="Tahoma"/>
          <w:b/>
          <w:color w:val="000000"/>
        </w:rPr>
        <w:t>__________</w:t>
      </w:r>
    </w:p>
    <w:p w14:paraId="4408D97B" w14:textId="5F63C25F" w:rsidR="00CF3314" w:rsidRPr="00DA10F3" w:rsidRDefault="008546E4" w:rsidP="006A5FAB">
      <w:pPr>
        <w:jc w:val="center"/>
        <w:rPr>
          <w:rFonts w:ascii="Tahoma" w:hAnsi="Tahoma" w:cs="Tahoma"/>
          <w:b/>
          <w:color w:val="000000"/>
          <w:sz w:val="22"/>
        </w:rPr>
      </w:pPr>
      <w:r w:rsidRPr="00DA10F3">
        <w:rPr>
          <w:rFonts w:ascii="Tahoma" w:hAnsi="Tahoma" w:cs="Tahoma"/>
          <w:b/>
          <w:color w:val="000000"/>
          <w:sz w:val="22"/>
        </w:rPr>
        <w:t>Daniel Marques</w:t>
      </w:r>
    </w:p>
    <w:p w14:paraId="4B826632" w14:textId="378A21ED" w:rsidR="00DA10F3" w:rsidRDefault="006A5FAB" w:rsidP="00DA10F3">
      <w:pPr>
        <w:jc w:val="center"/>
        <w:rPr>
          <w:rFonts w:ascii="Tahoma" w:hAnsi="Tahoma" w:cs="Tahoma"/>
          <w:b/>
          <w:color w:val="000000"/>
          <w:sz w:val="22"/>
        </w:rPr>
      </w:pPr>
      <w:r w:rsidRPr="00DA10F3">
        <w:rPr>
          <w:rFonts w:ascii="Tahoma" w:hAnsi="Tahoma" w:cs="Tahoma"/>
          <w:b/>
          <w:color w:val="000000"/>
          <w:sz w:val="22"/>
        </w:rPr>
        <w:t>Vereador</w:t>
      </w:r>
    </w:p>
    <w:p w14:paraId="49446594" w14:textId="5FF9A87E" w:rsidR="00C6596E" w:rsidRDefault="00C6596E" w:rsidP="00DA10F3">
      <w:pPr>
        <w:jc w:val="center"/>
        <w:rPr>
          <w:rFonts w:ascii="Tahoma" w:hAnsi="Tahoma" w:cs="Tahoma"/>
          <w:b/>
          <w:color w:val="000000"/>
          <w:sz w:val="22"/>
        </w:rPr>
      </w:pPr>
    </w:p>
    <w:p w14:paraId="07C1DFCA" w14:textId="33B2FF15" w:rsidR="00C6596E" w:rsidRDefault="00C6596E" w:rsidP="00DA10F3">
      <w:pPr>
        <w:jc w:val="center"/>
        <w:rPr>
          <w:rFonts w:ascii="Tahoma" w:hAnsi="Tahoma" w:cs="Tahoma"/>
          <w:b/>
          <w:color w:val="000000"/>
          <w:sz w:val="22"/>
        </w:rPr>
      </w:pPr>
    </w:p>
    <w:p w14:paraId="74F09308" w14:textId="4C4581E8" w:rsidR="00C6596E" w:rsidRDefault="00C6596E" w:rsidP="00DA10F3">
      <w:pPr>
        <w:jc w:val="center"/>
        <w:rPr>
          <w:rFonts w:ascii="Tahoma" w:hAnsi="Tahoma" w:cs="Tahoma"/>
          <w:b/>
          <w:color w:val="000000"/>
          <w:sz w:val="22"/>
        </w:rPr>
      </w:pPr>
    </w:p>
    <w:p w14:paraId="21957F9E" w14:textId="7F4D9E2C" w:rsidR="00C6596E" w:rsidRDefault="00C6596E" w:rsidP="00DA10F3">
      <w:pPr>
        <w:jc w:val="center"/>
        <w:rPr>
          <w:rFonts w:ascii="Tahoma" w:hAnsi="Tahoma" w:cs="Tahoma"/>
          <w:b/>
          <w:color w:val="000000"/>
          <w:sz w:val="22"/>
        </w:rPr>
      </w:pPr>
    </w:p>
    <w:p w14:paraId="5FB9ECA7" w14:textId="7AB8A771" w:rsidR="00C6596E" w:rsidRDefault="00C6596E" w:rsidP="00DA10F3">
      <w:pPr>
        <w:jc w:val="center"/>
        <w:rPr>
          <w:rFonts w:ascii="Tahoma" w:hAnsi="Tahoma" w:cs="Tahoma"/>
          <w:b/>
          <w:color w:val="000000"/>
          <w:sz w:val="22"/>
        </w:rPr>
      </w:pPr>
    </w:p>
    <w:p w14:paraId="18FCA605" w14:textId="2F79CCFB" w:rsidR="00C6596E" w:rsidRDefault="00C6596E" w:rsidP="00DA10F3">
      <w:pPr>
        <w:jc w:val="center"/>
        <w:rPr>
          <w:rFonts w:ascii="Tahoma" w:hAnsi="Tahoma" w:cs="Tahoma"/>
          <w:b/>
          <w:color w:val="000000"/>
          <w:sz w:val="22"/>
        </w:rPr>
      </w:pPr>
    </w:p>
    <w:p w14:paraId="6EB997BE" w14:textId="60FF36B4" w:rsidR="00C6596E" w:rsidRDefault="00C6596E" w:rsidP="00DA10F3">
      <w:pPr>
        <w:jc w:val="center"/>
        <w:rPr>
          <w:rFonts w:ascii="Tahoma" w:hAnsi="Tahoma" w:cs="Tahoma"/>
          <w:b/>
          <w:color w:val="000000"/>
          <w:sz w:val="22"/>
        </w:rPr>
      </w:pPr>
    </w:p>
    <w:p w14:paraId="39E279C6" w14:textId="4066675D" w:rsidR="00C6596E" w:rsidRDefault="00C6596E" w:rsidP="00DA10F3">
      <w:pPr>
        <w:jc w:val="center"/>
        <w:rPr>
          <w:rFonts w:ascii="Tahoma" w:hAnsi="Tahoma" w:cs="Tahoma"/>
          <w:b/>
          <w:color w:val="000000"/>
          <w:sz w:val="22"/>
        </w:rPr>
      </w:pPr>
    </w:p>
    <w:p w14:paraId="33982ABC" w14:textId="6FAC40DE" w:rsidR="00C6596E" w:rsidRDefault="00C6596E" w:rsidP="00DA10F3">
      <w:pPr>
        <w:jc w:val="center"/>
        <w:rPr>
          <w:rFonts w:ascii="Tahoma" w:hAnsi="Tahoma" w:cs="Tahoma"/>
          <w:b/>
          <w:color w:val="000000"/>
          <w:sz w:val="22"/>
        </w:rPr>
      </w:pPr>
    </w:p>
    <w:p w14:paraId="3E4164EF" w14:textId="6DC9E808" w:rsidR="00C6596E" w:rsidRDefault="00C6596E" w:rsidP="00DA10F3">
      <w:pPr>
        <w:jc w:val="center"/>
        <w:rPr>
          <w:rFonts w:ascii="Tahoma" w:hAnsi="Tahoma" w:cs="Tahoma"/>
          <w:b/>
          <w:color w:val="000000"/>
          <w:sz w:val="22"/>
        </w:rPr>
      </w:pPr>
    </w:p>
    <w:p w14:paraId="75D7787C" w14:textId="6636175E" w:rsidR="00C6596E" w:rsidRDefault="00C6596E" w:rsidP="00DA10F3">
      <w:pPr>
        <w:jc w:val="center"/>
        <w:rPr>
          <w:rFonts w:ascii="Tahoma" w:hAnsi="Tahoma" w:cs="Tahoma"/>
          <w:b/>
          <w:color w:val="000000"/>
          <w:sz w:val="22"/>
        </w:rPr>
      </w:pPr>
    </w:p>
    <w:p w14:paraId="442B67C3" w14:textId="50386BEC" w:rsidR="00C6596E" w:rsidRDefault="00C6596E" w:rsidP="00DA10F3">
      <w:pPr>
        <w:jc w:val="center"/>
        <w:rPr>
          <w:rFonts w:ascii="Tahoma" w:hAnsi="Tahoma" w:cs="Tahoma"/>
          <w:b/>
          <w:color w:val="000000"/>
          <w:sz w:val="22"/>
        </w:rPr>
      </w:pPr>
    </w:p>
    <w:p w14:paraId="1F910C89" w14:textId="1A9AA868" w:rsidR="00C6596E" w:rsidRDefault="00C6596E" w:rsidP="00DA10F3">
      <w:pPr>
        <w:jc w:val="center"/>
        <w:rPr>
          <w:rFonts w:ascii="Tahoma" w:hAnsi="Tahoma" w:cs="Tahoma"/>
          <w:b/>
          <w:color w:val="000000"/>
          <w:sz w:val="22"/>
        </w:rPr>
      </w:pPr>
    </w:p>
    <w:p w14:paraId="3A3B5FF2" w14:textId="12DC894E" w:rsidR="00C6596E" w:rsidRDefault="00C6596E" w:rsidP="00DA10F3">
      <w:pPr>
        <w:jc w:val="center"/>
        <w:rPr>
          <w:rFonts w:ascii="Tahoma" w:hAnsi="Tahoma" w:cs="Tahoma"/>
          <w:b/>
          <w:color w:val="000000"/>
          <w:sz w:val="22"/>
        </w:rPr>
      </w:pPr>
    </w:p>
    <w:p w14:paraId="318C2644" w14:textId="68A4C9A1" w:rsidR="00C6596E" w:rsidRDefault="00C6596E" w:rsidP="00DA10F3">
      <w:pPr>
        <w:jc w:val="center"/>
        <w:rPr>
          <w:rFonts w:ascii="Tahoma" w:hAnsi="Tahoma" w:cs="Tahoma"/>
          <w:b/>
          <w:color w:val="000000"/>
          <w:sz w:val="22"/>
        </w:rPr>
      </w:pPr>
    </w:p>
    <w:p w14:paraId="14D817E8" w14:textId="4119E0C5" w:rsidR="00C6596E" w:rsidRDefault="00C6596E" w:rsidP="00DA10F3">
      <w:pPr>
        <w:jc w:val="center"/>
        <w:rPr>
          <w:rFonts w:ascii="Tahoma" w:hAnsi="Tahoma" w:cs="Tahoma"/>
          <w:b/>
          <w:color w:val="000000"/>
          <w:sz w:val="22"/>
        </w:rPr>
      </w:pPr>
    </w:p>
    <w:p w14:paraId="18D0B5F8" w14:textId="19E19AC0" w:rsidR="00C6596E" w:rsidRDefault="00C6596E" w:rsidP="00DA10F3">
      <w:pPr>
        <w:jc w:val="center"/>
        <w:rPr>
          <w:rFonts w:ascii="Tahoma" w:hAnsi="Tahoma" w:cs="Tahoma"/>
          <w:b/>
          <w:color w:val="000000"/>
          <w:sz w:val="22"/>
        </w:rPr>
      </w:pPr>
    </w:p>
    <w:p w14:paraId="7EFA7F4E" w14:textId="6AF2BF15" w:rsidR="00C6596E" w:rsidRDefault="00C6596E" w:rsidP="00DA10F3">
      <w:pPr>
        <w:jc w:val="center"/>
        <w:rPr>
          <w:rFonts w:ascii="Tahoma" w:hAnsi="Tahoma" w:cs="Tahoma"/>
          <w:b/>
          <w:color w:val="000000"/>
          <w:sz w:val="22"/>
        </w:rPr>
      </w:pPr>
    </w:p>
    <w:p w14:paraId="7D996A42" w14:textId="018E59E5" w:rsidR="00C6596E" w:rsidRDefault="00C6596E" w:rsidP="00DA10F3">
      <w:pPr>
        <w:jc w:val="center"/>
        <w:rPr>
          <w:rFonts w:ascii="Tahoma" w:hAnsi="Tahoma" w:cs="Tahoma"/>
          <w:b/>
          <w:color w:val="000000"/>
          <w:sz w:val="22"/>
        </w:rPr>
      </w:pPr>
    </w:p>
    <w:p w14:paraId="4D1B59AB" w14:textId="2D4BC6CC" w:rsidR="00C6596E" w:rsidRDefault="00C6596E" w:rsidP="00DA10F3">
      <w:pPr>
        <w:jc w:val="center"/>
        <w:rPr>
          <w:rFonts w:ascii="Tahoma" w:hAnsi="Tahoma" w:cs="Tahoma"/>
          <w:b/>
          <w:color w:val="000000"/>
          <w:sz w:val="22"/>
        </w:rPr>
      </w:pPr>
    </w:p>
    <w:p w14:paraId="4F163E99" w14:textId="236C6028" w:rsidR="00C6596E" w:rsidRDefault="00C6596E" w:rsidP="00DA10F3">
      <w:pPr>
        <w:jc w:val="center"/>
        <w:rPr>
          <w:rFonts w:ascii="Tahoma" w:hAnsi="Tahoma" w:cs="Tahoma"/>
          <w:b/>
          <w:color w:val="000000"/>
          <w:sz w:val="22"/>
        </w:rPr>
      </w:pPr>
    </w:p>
    <w:p w14:paraId="0FB19994" w14:textId="2B5D7B57" w:rsidR="00C6596E" w:rsidRDefault="00C6596E" w:rsidP="00DA10F3">
      <w:pPr>
        <w:jc w:val="center"/>
        <w:rPr>
          <w:rFonts w:ascii="Tahoma" w:hAnsi="Tahoma" w:cs="Tahoma"/>
          <w:b/>
          <w:color w:val="000000"/>
          <w:sz w:val="22"/>
        </w:rPr>
      </w:pPr>
    </w:p>
    <w:p w14:paraId="3C517167" w14:textId="5373C6AC" w:rsidR="00C6596E" w:rsidRDefault="00C6596E" w:rsidP="00DA10F3">
      <w:pPr>
        <w:jc w:val="center"/>
        <w:rPr>
          <w:rFonts w:ascii="Tahoma" w:hAnsi="Tahoma" w:cs="Tahoma"/>
          <w:b/>
          <w:color w:val="000000"/>
          <w:sz w:val="22"/>
        </w:rPr>
      </w:pPr>
    </w:p>
    <w:p w14:paraId="1B99A8A0" w14:textId="70E6CA6E" w:rsidR="00073A86" w:rsidRDefault="00073A86" w:rsidP="00DA10F3">
      <w:pPr>
        <w:jc w:val="center"/>
        <w:rPr>
          <w:rFonts w:ascii="Tahoma" w:hAnsi="Tahoma" w:cs="Tahoma"/>
          <w:b/>
          <w:color w:val="000000"/>
          <w:sz w:val="22"/>
        </w:rPr>
      </w:pPr>
    </w:p>
    <w:p w14:paraId="60F0C2AA" w14:textId="0F68D265" w:rsidR="00073A86" w:rsidRDefault="00073A86" w:rsidP="00DA10F3">
      <w:pPr>
        <w:jc w:val="center"/>
        <w:rPr>
          <w:rFonts w:ascii="Tahoma" w:hAnsi="Tahoma" w:cs="Tahoma"/>
          <w:b/>
          <w:color w:val="000000"/>
          <w:sz w:val="22"/>
        </w:rPr>
      </w:pPr>
    </w:p>
    <w:p w14:paraId="435C2FFA" w14:textId="77777777" w:rsidR="00073A86" w:rsidRDefault="00073A86" w:rsidP="00DA10F3">
      <w:pPr>
        <w:jc w:val="center"/>
        <w:rPr>
          <w:rFonts w:ascii="Tahoma" w:hAnsi="Tahoma" w:cs="Tahoma"/>
          <w:b/>
          <w:color w:val="000000"/>
          <w:sz w:val="22"/>
        </w:rPr>
      </w:pPr>
    </w:p>
    <w:p w14:paraId="70C04899" w14:textId="1BADFE69" w:rsidR="00C6596E" w:rsidRDefault="00C6596E" w:rsidP="00DA10F3">
      <w:pPr>
        <w:jc w:val="center"/>
        <w:rPr>
          <w:rFonts w:ascii="Tahoma" w:hAnsi="Tahoma" w:cs="Tahoma"/>
          <w:b/>
          <w:color w:val="000000"/>
          <w:sz w:val="22"/>
        </w:rPr>
      </w:pPr>
    </w:p>
    <w:p w14:paraId="7AACACC6" w14:textId="77777777" w:rsidR="00C6596E" w:rsidRPr="00DA10F3" w:rsidRDefault="00C6596E" w:rsidP="00C6596E">
      <w:pPr>
        <w:rPr>
          <w:rFonts w:ascii="Tahoma" w:hAnsi="Tahoma" w:cs="Tahoma"/>
          <w:b/>
          <w:color w:val="000000"/>
          <w:sz w:val="22"/>
        </w:rPr>
      </w:pPr>
    </w:p>
    <w:p w14:paraId="580E308F" w14:textId="60CF3FEA" w:rsidR="004052AF" w:rsidRPr="00DA10F3" w:rsidRDefault="009101A1" w:rsidP="006A5FAB">
      <w:pPr>
        <w:jc w:val="center"/>
        <w:rPr>
          <w:rFonts w:ascii="Tahoma" w:hAnsi="Tahoma" w:cs="Tahoma"/>
          <w:b/>
          <w:bCs/>
          <w:color w:val="000000" w:themeColor="text1"/>
          <w:sz w:val="22"/>
          <w:u w:val="single"/>
        </w:rPr>
      </w:pPr>
      <w:r w:rsidRPr="00DA10F3">
        <w:rPr>
          <w:rFonts w:ascii="Tahoma" w:hAnsi="Tahoma" w:cs="Tahoma"/>
          <w:b/>
          <w:bCs/>
          <w:color w:val="000000" w:themeColor="text1"/>
          <w:sz w:val="22"/>
          <w:u w:val="single"/>
        </w:rPr>
        <w:lastRenderedPageBreak/>
        <w:t>JUSTIFICATIVA</w:t>
      </w:r>
    </w:p>
    <w:p w14:paraId="712DEE62" w14:textId="5CD69DCB" w:rsidR="00416375" w:rsidRPr="00416375" w:rsidRDefault="00416375" w:rsidP="00416375">
      <w:pPr>
        <w:suppressAutoHyphens w:val="0"/>
        <w:spacing w:before="100" w:beforeAutospacing="1" w:after="100" w:afterAutospacing="1" w:line="360" w:lineRule="auto"/>
        <w:ind w:firstLine="709"/>
        <w:jc w:val="both"/>
        <w:rPr>
          <w:rFonts w:ascii="Tahoma" w:hAnsi="Tahoma" w:cs="Tahoma"/>
          <w:color w:val="auto"/>
          <w:sz w:val="22"/>
          <w:lang w:eastAsia="pt-BR"/>
        </w:rPr>
      </w:pPr>
      <w:r w:rsidRPr="00416375">
        <w:rPr>
          <w:rFonts w:ascii="Tahoma" w:hAnsi="Tahoma" w:cs="Tahoma"/>
          <w:color w:val="auto"/>
          <w:sz w:val="22"/>
          <w:lang w:eastAsia="pt-BR"/>
        </w:rPr>
        <w:t>O presente Projeto de Lei tem por finalidade reforçar, no âmbito do Município de Niterói, a proteção à vida, à saúde e à integridade física de crianças e adolescentes em instituições de ensino e de recreação infantil, por meio da capacitação de professores, profissionais da educação e demais funcionários em noções básicas de primeiros socorros.</w:t>
      </w:r>
    </w:p>
    <w:p w14:paraId="66003858" w14:textId="645D6A4B" w:rsidR="00416375" w:rsidRPr="00416375" w:rsidRDefault="00416375" w:rsidP="00416375">
      <w:pPr>
        <w:suppressAutoHyphens w:val="0"/>
        <w:spacing w:before="100" w:beforeAutospacing="1" w:after="100" w:afterAutospacing="1" w:line="360" w:lineRule="auto"/>
        <w:ind w:firstLine="709"/>
        <w:jc w:val="both"/>
        <w:rPr>
          <w:rFonts w:ascii="Tahoma" w:hAnsi="Tahoma" w:cs="Tahoma"/>
          <w:color w:val="auto"/>
          <w:sz w:val="22"/>
          <w:lang w:eastAsia="pt-BR"/>
        </w:rPr>
      </w:pPr>
      <w:r w:rsidRPr="00416375">
        <w:rPr>
          <w:rFonts w:ascii="Tahoma" w:hAnsi="Tahoma" w:cs="Tahoma"/>
          <w:color w:val="auto"/>
          <w:sz w:val="22"/>
          <w:lang w:eastAsia="pt-BR"/>
        </w:rPr>
        <w:t>A proposta está alinhada à Lei Federal nº 13.722/2018, conhecida como Lei Lucas, que tornou obrigatória a capacitação em primeiros socorros de professores e funcionários de estabelecimentos públicos e privados de educação básica e de recreação infantil.</w:t>
      </w:r>
    </w:p>
    <w:p w14:paraId="58EB2ED3" w14:textId="08B60130" w:rsidR="00416375" w:rsidRPr="00416375" w:rsidRDefault="00416375" w:rsidP="00416375">
      <w:pPr>
        <w:suppressAutoHyphens w:val="0"/>
        <w:spacing w:before="100" w:beforeAutospacing="1" w:after="100" w:afterAutospacing="1" w:line="360" w:lineRule="auto"/>
        <w:ind w:firstLine="709"/>
        <w:jc w:val="both"/>
        <w:rPr>
          <w:rFonts w:ascii="Tahoma" w:hAnsi="Tahoma" w:cs="Tahoma"/>
          <w:color w:val="auto"/>
          <w:sz w:val="22"/>
          <w:lang w:eastAsia="pt-BR"/>
        </w:rPr>
      </w:pPr>
      <w:r w:rsidRPr="00416375">
        <w:rPr>
          <w:rFonts w:ascii="Tahoma" w:hAnsi="Tahoma" w:cs="Tahoma"/>
          <w:color w:val="auto"/>
          <w:sz w:val="22"/>
          <w:lang w:eastAsia="pt-BR"/>
        </w:rPr>
        <w:t>Em casos como engasgos, quedas, desmaios, convulsões, cortes, fraturas, hemorragias, crises alérgicas ou paradas cardiorrespiratórias, os primeiros minutos podem ser decisivos. Por isso, é fundamental que os profissionais que atuam diariamente com crianças e adolescentes estejam minimamente preparados para identificar situações de risco, prestar atendimento inicial e acionar os serviços especializados.</w:t>
      </w:r>
    </w:p>
    <w:p w14:paraId="5C4C148D" w14:textId="0BF9C98E" w:rsidR="00416375" w:rsidRPr="00416375" w:rsidRDefault="00416375" w:rsidP="00416375">
      <w:pPr>
        <w:suppressAutoHyphens w:val="0"/>
        <w:spacing w:before="100" w:beforeAutospacing="1" w:after="100" w:afterAutospacing="1" w:line="360" w:lineRule="auto"/>
        <w:ind w:firstLine="709"/>
        <w:jc w:val="both"/>
        <w:rPr>
          <w:rFonts w:ascii="Tahoma" w:hAnsi="Tahoma" w:cs="Tahoma"/>
          <w:color w:val="auto"/>
          <w:sz w:val="22"/>
          <w:lang w:eastAsia="pt-BR"/>
        </w:rPr>
      </w:pPr>
      <w:r w:rsidRPr="00416375">
        <w:rPr>
          <w:rFonts w:ascii="Tahoma" w:hAnsi="Tahoma" w:cs="Tahoma"/>
          <w:color w:val="auto"/>
          <w:sz w:val="22"/>
          <w:lang w:eastAsia="pt-BR"/>
        </w:rPr>
        <w:t>A proposição também se inspira na Lei Ordinária nº 2.713/2026, do Município de São João de Meriti, que estabeleceu a obrigatoriedade de capacitação em noções básicas de primeiros socorros para profissionais da educação e funcionários das instituições públicas e privadas de educação básica e recreação infantil, prevendo conteúdos mínimos e renovação periódica da capacitação.</w:t>
      </w:r>
    </w:p>
    <w:p w14:paraId="1076B6FF" w14:textId="02D4757F" w:rsidR="00416375" w:rsidRPr="00416375" w:rsidRDefault="00416375" w:rsidP="00416375">
      <w:pPr>
        <w:suppressAutoHyphens w:val="0"/>
        <w:spacing w:before="100" w:beforeAutospacing="1" w:after="100" w:afterAutospacing="1" w:line="360" w:lineRule="auto"/>
        <w:ind w:firstLine="709"/>
        <w:jc w:val="both"/>
        <w:rPr>
          <w:rFonts w:ascii="Tahoma" w:hAnsi="Tahoma" w:cs="Tahoma"/>
          <w:color w:val="auto"/>
          <w:sz w:val="22"/>
          <w:lang w:eastAsia="pt-BR"/>
        </w:rPr>
      </w:pPr>
      <w:r w:rsidRPr="00416375">
        <w:rPr>
          <w:rFonts w:ascii="Tahoma" w:hAnsi="Tahoma" w:cs="Tahoma"/>
          <w:color w:val="auto"/>
          <w:sz w:val="22"/>
          <w:lang w:eastAsia="pt-BR"/>
        </w:rPr>
        <w:t>No caso de Niterói, o projeto busca dar maior efetividade à legislação federal, adaptando-a à realidade municipal e fortalecendo uma cultura de prevenção, cuidado e segurança nas escolas, creches, berçários e espaços de recreação infantil.</w:t>
      </w:r>
    </w:p>
    <w:p w14:paraId="67634C42" w14:textId="2BAC4C59" w:rsidR="00416375" w:rsidRPr="00416375" w:rsidRDefault="00416375" w:rsidP="00416375">
      <w:pPr>
        <w:suppressAutoHyphens w:val="0"/>
        <w:spacing w:before="100" w:beforeAutospacing="1" w:after="100" w:afterAutospacing="1" w:line="360" w:lineRule="auto"/>
        <w:ind w:firstLine="709"/>
        <w:jc w:val="both"/>
        <w:rPr>
          <w:rFonts w:ascii="Tahoma" w:hAnsi="Tahoma" w:cs="Tahoma"/>
          <w:color w:val="auto"/>
          <w:sz w:val="22"/>
          <w:lang w:eastAsia="pt-BR"/>
        </w:rPr>
      </w:pPr>
      <w:r w:rsidRPr="00416375">
        <w:rPr>
          <w:rFonts w:ascii="Tahoma" w:hAnsi="Tahoma" w:cs="Tahoma"/>
          <w:color w:val="auto"/>
          <w:sz w:val="22"/>
          <w:lang w:eastAsia="pt-BR"/>
        </w:rPr>
        <w:t>Importante destacar que a medida não substitui o atendimento médico ou especializado, mas assegura que, até a chegada do socorro adequado, haja pessoas capacitadas para agir de forma correta e responsável.</w:t>
      </w:r>
    </w:p>
    <w:p w14:paraId="3A11DC1E" w14:textId="67715B9D" w:rsidR="00416375" w:rsidRPr="00DA10F3" w:rsidRDefault="00416375" w:rsidP="00416375">
      <w:pPr>
        <w:suppressAutoHyphens w:val="0"/>
        <w:spacing w:before="100" w:beforeAutospacing="1" w:after="100" w:afterAutospacing="1" w:line="360" w:lineRule="auto"/>
        <w:ind w:firstLine="709"/>
        <w:jc w:val="both"/>
        <w:rPr>
          <w:rFonts w:ascii="Tahoma" w:hAnsi="Tahoma" w:cs="Tahoma"/>
          <w:color w:val="auto"/>
          <w:sz w:val="22"/>
          <w:lang w:eastAsia="pt-BR"/>
        </w:rPr>
      </w:pPr>
      <w:r w:rsidRPr="00416375">
        <w:rPr>
          <w:rFonts w:ascii="Tahoma" w:hAnsi="Tahoma" w:cs="Tahoma"/>
          <w:color w:val="auto"/>
          <w:sz w:val="22"/>
          <w:lang w:eastAsia="pt-BR"/>
        </w:rPr>
        <w:t>Diante da relevância da matéria e do seu evidente interesse público, contamos com o apoio dos nobres Pares para a aprovação do presente Projeto de Lei.</w:t>
      </w:r>
    </w:p>
    <w:sectPr w:rsidR="00416375" w:rsidRPr="00DA10F3" w:rsidSect="00E85D31">
      <w:headerReference w:type="default" r:id="rId8"/>
      <w:footerReference w:type="default" r:id="rId9"/>
      <w:pgSz w:w="11906" w:h="16838"/>
      <w:pgMar w:top="786" w:right="1134" w:bottom="1134" w:left="1134" w:header="568" w:footer="38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2BC6C" w14:textId="77777777" w:rsidR="00D66A77" w:rsidRDefault="00D66A77">
      <w:r>
        <w:separator/>
      </w:r>
    </w:p>
  </w:endnote>
  <w:endnote w:type="continuationSeparator" w:id="0">
    <w:p w14:paraId="2E08D331" w14:textId="77777777" w:rsidR="00D66A77" w:rsidRDefault="00D66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8E856" w14:textId="77777777" w:rsidR="009202FC" w:rsidRDefault="009202FC" w:rsidP="009202FC">
    <w:pPr>
      <w:pStyle w:val="Rodap"/>
      <w:jc w:val="center"/>
      <w:rPr>
        <w:rFonts w:ascii="Tahoma" w:hAnsi="Tahoma" w:cs="Tahoma"/>
        <w:b/>
        <w:bCs/>
        <w:i/>
        <w:sz w:val="16"/>
      </w:rPr>
    </w:pPr>
    <w:r>
      <w:rPr>
        <w:rFonts w:ascii="Tahoma" w:hAnsi="Tahoma" w:cs="Tahoma"/>
        <w:b/>
        <w:bCs/>
        <w:i/>
        <w:sz w:val="16"/>
      </w:rPr>
      <w:t xml:space="preserve">                        Av. Amaral Peixoto, 625 / Gabinete: 30 – Centro – Niterói – RJ – CEP.: 24.023-900            HC            </w:t>
    </w:r>
  </w:p>
  <w:p w14:paraId="6F45D640" w14:textId="77777777" w:rsidR="009202FC" w:rsidRDefault="009202FC" w:rsidP="009202FC">
    <w:pPr>
      <w:pStyle w:val="Rodap"/>
      <w:jc w:val="center"/>
      <w:rPr>
        <w:b/>
        <w:bCs/>
        <w:i/>
        <w:iCs/>
        <w:sz w:val="16"/>
      </w:rPr>
    </w:pPr>
    <w:r>
      <w:rPr>
        <w:rFonts w:ascii="Tahoma" w:hAnsi="Tahoma" w:cs="Tahoma"/>
        <w:b/>
        <w:bCs/>
        <w:i/>
        <w:sz w:val="16"/>
      </w:rPr>
      <w:t>Telefone</w:t>
    </w:r>
    <w:r>
      <w:rPr>
        <w:b/>
        <w:bCs/>
        <w:i/>
        <w:iCs/>
        <w:sz w:val="16"/>
      </w:rPr>
      <w:t xml:space="preserve"> – 2620.1321</w:t>
    </w:r>
  </w:p>
  <w:p w14:paraId="29050E40" w14:textId="5F5185C5" w:rsidR="00D0340A" w:rsidRPr="009202FC" w:rsidRDefault="009202FC" w:rsidP="009202FC">
    <w:pPr>
      <w:pStyle w:val="Rodap"/>
      <w:jc w:val="center"/>
      <w:rPr>
        <w:rFonts w:ascii="Tahoma" w:hAnsi="Tahoma" w:cs="Tahoma"/>
        <w:b/>
        <w:bCs/>
        <w:i/>
        <w:sz w:val="16"/>
      </w:rPr>
    </w:pPr>
    <w:r>
      <w:rPr>
        <w:rFonts w:ascii="Tahoma" w:hAnsi="Tahoma" w:cs="Tahoma"/>
        <w:b/>
        <w:bCs/>
        <w:i/>
        <w:sz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F0C12" w14:textId="77777777" w:rsidR="00D66A77" w:rsidRDefault="00D66A77">
      <w:r>
        <w:separator/>
      </w:r>
    </w:p>
  </w:footnote>
  <w:footnote w:type="continuationSeparator" w:id="0">
    <w:p w14:paraId="0F2E0236" w14:textId="77777777" w:rsidR="00D66A77" w:rsidRDefault="00D66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302FE" w14:textId="77777777" w:rsidR="00D0340A" w:rsidRDefault="00D0340A" w:rsidP="00F53FF0">
    <w:pPr>
      <w:pStyle w:val="Ttulo"/>
      <w:tabs>
        <w:tab w:val="left" w:pos="2930"/>
        <w:tab w:val="center" w:pos="4702"/>
      </w:tabs>
      <w:jc w:val="left"/>
      <w:rPr>
        <w:b w:val="0"/>
        <w:i w:val="0"/>
        <w:sz w:val="28"/>
      </w:rPr>
    </w:pPr>
  </w:p>
  <w:tbl>
    <w:tblPr>
      <w:tblW w:w="9648" w:type="dxa"/>
      <w:tblInd w:w="108" w:type="dxa"/>
      <w:tblLayout w:type="fixed"/>
      <w:tblLook w:val="0000" w:firstRow="0" w:lastRow="0" w:firstColumn="0" w:lastColumn="0" w:noHBand="0" w:noVBand="0"/>
    </w:tblPr>
    <w:tblGrid>
      <w:gridCol w:w="1726"/>
      <w:gridCol w:w="7922"/>
    </w:tblGrid>
    <w:tr w:rsidR="00D0340A" w14:paraId="0E6DA759" w14:textId="77777777">
      <w:trPr>
        <w:trHeight w:val="1971"/>
      </w:trPr>
      <w:tc>
        <w:tcPr>
          <w:tcW w:w="1726" w:type="dxa"/>
          <w:shd w:val="clear" w:color="auto" w:fill="auto"/>
        </w:tcPr>
        <w:p w14:paraId="0936D066" w14:textId="77777777" w:rsidR="00D0340A" w:rsidRDefault="007A011B">
          <w:pPr>
            <w:pStyle w:val="Cabealho"/>
            <w:widowControl w:val="0"/>
            <w:snapToGrid w:val="0"/>
            <w:rPr>
              <w:rFonts w:ascii="Arial" w:hAnsi="Arial" w:cs="Arial"/>
              <w:sz w:val="22"/>
              <w:szCs w:val="32"/>
            </w:rPr>
          </w:pPr>
          <w:r>
            <w:rPr>
              <w:noProof/>
              <w:lang w:eastAsia="pt-BR"/>
            </w:rPr>
            <w:drawing>
              <wp:inline distT="0" distB="0" distL="0" distR="0" wp14:anchorId="4FF04B16" wp14:editId="507D6654">
                <wp:extent cx="952500" cy="11334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14:paraId="16E591EE" w14:textId="77777777" w:rsidR="00D0340A" w:rsidRDefault="00D0340A">
          <w:pPr>
            <w:pStyle w:val="Cabealho"/>
            <w:widowControl w:val="0"/>
            <w:snapToGrid w:val="0"/>
            <w:rPr>
              <w:rFonts w:ascii="Arial" w:hAnsi="Arial" w:cs="Arial"/>
              <w:sz w:val="22"/>
              <w:szCs w:val="32"/>
            </w:rPr>
          </w:pPr>
        </w:p>
        <w:p w14:paraId="001C05C5" w14:textId="77777777" w:rsidR="00D0340A" w:rsidRPr="006A5FAB" w:rsidRDefault="00D0340A">
          <w:pPr>
            <w:pStyle w:val="Cabealho"/>
            <w:widowControl w:val="0"/>
            <w:rPr>
              <w:rFonts w:ascii="Tahoma" w:hAnsi="Tahoma" w:cs="Tahoma"/>
              <w:sz w:val="22"/>
              <w:szCs w:val="32"/>
            </w:rPr>
          </w:pPr>
        </w:p>
        <w:p w14:paraId="4E1613C8" w14:textId="77777777" w:rsidR="00D0340A" w:rsidRPr="006A5FAB" w:rsidRDefault="007A011B">
          <w:pPr>
            <w:pStyle w:val="Cabealho"/>
            <w:widowControl w:val="0"/>
            <w:jc w:val="center"/>
            <w:rPr>
              <w:rFonts w:ascii="Tahoma" w:hAnsi="Tahoma" w:cs="Tahoma"/>
              <w:b/>
              <w:sz w:val="48"/>
              <w:szCs w:val="48"/>
            </w:rPr>
          </w:pPr>
          <w:r w:rsidRPr="006A5FAB">
            <w:rPr>
              <w:rFonts w:ascii="Tahoma" w:hAnsi="Tahoma" w:cs="Tahoma"/>
              <w:b/>
              <w:sz w:val="48"/>
              <w:szCs w:val="48"/>
            </w:rPr>
            <w:t>Câmara Municipal de Niterói</w:t>
          </w:r>
        </w:p>
        <w:p w14:paraId="4001C8DB" w14:textId="77777777" w:rsidR="00D0340A" w:rsidRPr="006A5FAB" w:rsidRDefault="00D0340A">
          <w:pPr>
            <w:pStyle w:val="Cabealho"/>
            <w:widowControl w:val="0"/>
            <w:jc w:val="center"/>
            <w:rPr>
              <w:rFonts w:ascii="Tahoma" w:hAnsi="Tahoma" w:cs="Tahoma"/>
              <w:sz w:val="4"/>
              <w:szCs w:val="36"/>
            </w:rPr>
          </w:pPr>
        </w:p>
        <w:p w14:paraId="1F8362AF" w14:textId="1F8F1942" w:rsidR="00D0340A" w:rsidRDefault="006A5FAB">
          <w:pPr>
            <w:pStyle w:val="Cabealho"/>
            <w:widowControl w:val="0"/>
            <w:jc w:val="center"/>
            <w:rPr>
              <w:rFonts w:ascii="Tahoma" w:hAnsi="Tahoma" w:cs="Arial"/>
              <w:b/>
              <w:sz w:val="28"/>
              <w:szCs w:val="28"/>
            </w:rPr>
          </w:pPr>
          <w:r w:rsidRPr="006A5FAB">
            <w:rPr>
              <w:rFonts w:ascii="Tahoma" w:hAnsi="Tahoma" w:cs="Tahoma"/>
              <w:b/>
              <w:sz w:val="28"/>
              <w:szCs w:val="28"/>
            </w:rPr>
            <w:t>Gabinete do Vereador Daniel Marques</w:t>
          </w:r>
        </w:p>
      </w:tc>
    </w:tr>
  </w:tbl>
  <w:p w14:paraId="1FB9B7A8" w14:textId="77777777" w:rsidR="00D0340A" w:rsidRDefault="00D034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A1F91"/>
    <w:multiLevelType w:val="hybridMultilevel"/>
    <w:tmpl w:val="55E4A4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4CB1E5C"/>
    <w:multiLevelType w:val="hybridMultilevel"/>
    <w:tmpl w:val="EB048FE0"/>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138053DC"/>
    <w:multiLevelType w:val="hybridMultilevel"/>
    <w:tmpl w:val="CFB266EC"/>
    <w:lvl w:ilvl="0" w:tplc="D1C27A44">
      <w:start w:val="1"/>
      <w:numFmt w:val="upperRoman"/>
      <w:lvlText w:val="%1."/>
      <w:lvlJc w:val="righ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15:restartNumberingAfterBreak="0">
    <w:nsid w:val="1D335F8F"/>
    <w:multiLevelType w:val="hybridMultilevel"/>
    <w:tmpl w:val="5DC24156"/>
    <w:lvl w:ilvl="0" w:tplc="00EA67C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9A6600"/>
    <w:multiLevelType w:val="hybridMultilevel"/>
    <w:tmpl w:val="59BE3350"/>
    <w:lvl w:ilvl="0" w:tplc="37645482">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2E4C5824"/>
    <w:multiLevelType w:val="hybridMultilevel"/>
    <w:tmpl w:val="6F0456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8D6304D"/>
    <w:multiLevelType w:val="hybridMultilevel"/>
    <w:tmpl w:val="18142DD2"/>
    <w:lvl w:ilvl="0" w:tplc="603C6C5A">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432B010D"/>
    <w:multiLevelType w:val="hybridMultilevel"/>
    <w:tmpl w:val="223A595E"/>
    <w:lvl w:ilvl="0" w:tplc="22243C5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FE17EDA"/>
    <w:multiLevelType w:val="hybridMultilevel"/>
    <w:tmpl w:val="7B4A5A2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68623280"/>
    <w:multiLevelType w:val="hybridMultilevel"/>
    <w:tmpl w:val="43E4DD2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78DC6CFF"/>
    <w:multiLevelType w:val="hybridMultilevel"/>
    <w:tmpl w:val="8A125F0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1" w15:restartNumberingAfterBreak="0">
    <w:nsid w:val="79807CEF"/>
    <w:multiLevelType w:val="hybridMultilevel"/>
    <w:tmpl w:val="5934A06E"/>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6"/>
  </w:num>
  <w:num w:numId="2">
    <w:abstractNumId w:val="7"/>
  </w:num>
  <w:num w:numId="3">
    <w:abstractNumId w:val="4"/>
  </w:num>
  <w:num w:numId="4">
    <w:abstractNumId w:val="0"/>
  </w:num>
  <w:num w:numId="5">
    <w:abstractNumId w:val="9"/>
  </w:num>
  <w:num w:numId="6">
    <w:abstractNumId w:val="8"/>
  </w:num>
  <w:num w:numId="7">
    <w:abstractNumId w:val="11"/>
  </w:num>
  <w:num w:numId="8">
    <w:abstractNumId w:val="10"/>
  </w:num>
  <w:num w:numId="9">
    <w:abstractNumId w:val="1"/>
  </w:num>
  <w:num w:numId="10">
    <w:abstractNumId w:val="5"/>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0340A"/>
    <w:rsid w:val="000043B4"/>
    <w:rsid w:val="00023A94"/>
    <w:rsid w:val="00024410"/>
    <w:rsid w:val="00035F52"/>
    <w:rsid w:val="00073A86"/>
    <w:rsid w:val="000B279D"/>
    <w:rsid w:val="000D1AE8"/>
    <w:rsid w:val="000D44EC"/>
    <w:rsid w:val="000D47CF"/>
    <w:rsid w:val="000F1343"/>
    <w:rsid w:val="000F5728"/>
    <w:rsid w:val="0012226E"/>
    <w:rsid w:val="0017446A"/>
    <w:rsid w:val="001A399C"/>
    <w:rsid w:val="001B3E48"/>
    <w:rsid w:val="001D7A81"/>
    <w:rsid w:val="001E0FF6"/>
    <w:rsid w:val="001E1A0C"/>
    <w:rsid w:val="001F29F0"/>
    <w:rsid w:val="00251039"/>
    <w:rsid w:val="00291B39"/>
    <w:rsid w:val="002A2663"/>
    <w:rsid w:val="002B6737"/>
    <w:rsid w:val="002E1F31"/>
    <w:rsid w:val="002E7E49"/>
    <w:rsid w:val="002F2801"/>
    <w:rsid w:val="00312258"/>
    <w:rsid w:val="003475A1"/>
    <w:rsid w:val="0035485A"/>
    <w:rsid w:val="0037106F"/>
    <w:rsid w:val="003A1EF8"/>
    <w:rsid w:val="003A6523"/>
    <w:rsid w:val="003D4B50"/>
    <w:rsid w:val="00402150"/>
    <w:rsid w:val="004052AF"/>
    <w:rsid w:val="00416375"/>
    <w:rsid w:val="00435B8B"/>
    <w:rsid w:val="0044050C"/>
    <w:rsid w:val="004819CF"/>
    <w:rsid w:val="0049736F"/>
    <w:rsid w:val="004A44A2"/>
    <w:rsid w:val="004B5B26"/>
    <w:rsid w:val="004B7F8A"/>
    <w:rsid w:val="004D17A7"/>
    <w:rsid w:val="0050066A"/>
    <w:rsid w:val="005159B3"/>
    <w:rsid w:val="00515E2D"/>
    <w:rsid w:val="00531745"/>
    <w:rsid w:val="00554167"/>
    <w:rsid w:val="00554C1F"/>
    <w:rsid w:val="005765E0"/>
    <w:rsid w:val="00584619"/>
    <w:rsid w:val="00585891"/>
    <w:rsid w:val="00596E54"/>
    <w:rsid w:val="005B6343"/>
    <w:rsid w:val="00612151"/>
    <w:rsid w:val="006143E1"/>
    <w:rsid w:val="00623EF4"/>
    <w:rsid w:val="0063034D"/>
    <w:rsid w:val="00661FD1"/>
    <w:rsid w:val="00693581"/>
    <w:rsid w:val="006A2219"/>
    <w:rsid w:val="006A5FAB"/>
    <w:rsid w:val="006D105A"/>
    <w:rsid w:val="006D1C52"/>
    <w:rsid w:val="00706EEE"/>
    <w:rsid w:val="00707E1D"/>
    <w:rsid w:val="007307EB"/>
    <w:rsid w:val="00745499"/>
    <w:rsid w:val="007555D6"/>
    <w:rsid w:val="007648D8"/>
    <w:rsid w:val="0078627D"/>
    <w:rsid w:val="007903BF"/>
    <w:rsid w:val="007A011B"/>
    <w:rsid w:val="007C0F88"/>
    <w:rsid w:val="007C1856"/>
    <w:rsid w:val="007C4EDB"/>
    <w:rsid w:val="007E2B71"/>
    <w:rsid w:val="007F1B64"/>
    <w:rsid w:val="008120D5"/>
    <w:rsid w:val="008163E0"/>
    <w:rsid w:val="008342A6"/>
    <w:rsid w:val="0083707F"/>
    <w:rsid w:val="008546E4"/>
    <w:rsid w:val="00894DE7"/>
    <w:rsid w:val="008B678E"/>
    <w:rsid w:val="008D6DA3"/>
    <w:rsid w:val="008E662B"/>
    <w:rsid w:val="00901666"/>
    <w:rsid w:val="009101A1"/>
    <w:rsid w:val="009202FC"/>
    <w:rsid w:val="00924E4D"/>
    <w:rsid w:val="0094554E"/>
    <w:rsid w:val="009546F1"/>
    <w:rsid w:val="0095719E"/>
    <w:rsid w:val="009A0870"/>
    <w:rsid w:val="009E113F"/>
    <w:rsid w:val="009F5A7E"/>
    <w:rsid w:val="00A05EC8"/>
    <w:rsid w:val="00A10527"/>
    <w:rsid w:val="00A45ADF"/>
    <w:rsid w:val="00A62E78"/>
    <w:rsid w:val="00A74010"/>
    <w:rsid w:val="00AA009A"/>
    <w:rsid w:val="00AA1115"/>
    <w:rsid w:val="00AB2131"/>
    <w:rsid w:val="00AB6F43"/>
    <w:rsid w:val="00AD22EA"/>
    <w:rsid w:val="00AD4782"/>
    <w:rsid w:val="00AE6278"/>
    <w:rsid w:val="00B2685C"/>
    <w:rsid w:val="00B34D33"/>
    <w:rsid w:val="00B76AF7"/>
    <w:rsid w:val="00B77C0E"/>
    <w:rsid w:val="00B80FF0"/>
    <w:rsid w:val="00B8225D"/>
    <w:rsid w:val="00B82C5C"/>
    <w:rsid w:val="00BB562F"/>
    <w:rsid w:val="00BD3D7A"/>
    <w:rsid w:val="00C10A15"/>
    <w:rsid w:val="00C432A0"/>
    <w:rsid w:val="00C4409C"/>
    <w:rsid w:val="00C448FC"/>
    <w:rsid w:val="00C62CDA"/>
    <w:rsid w:val="00C646B1"/>
    <w:rsid w:val="00C6588C"/>
    <w:rsid w:val="00C6596E"/>
    <w:rsid w:val="00C86FEB"/>
    <w:rsid w:val="00C97463"/>
    <w:rsid w:val="00CA3C3B"/>
    <w:rsid w:val="00CC5F04"/>
    <w:rsid w:val="00CD0096"/>
    <w:rsid w:val="00CE7577"/>
    <w:rsid w:val="00CF3314"/>
    <w:rsid w:val="00D0340A"/>
    <w:rsid w:val="00D11133"/>
    <w:rsid w:val="00D375D8"/>
    <w:rsid w:val="00D51D7A"/>
    <w:rsid w:val="00D66A77"/>
    <w:rsid w:val="00D66FC2"/>
    <w:rsid w:val="00D85985"/>
    <w:rsid w:val="00D92DE0"/>
    <w:rsid w:val="00DA10F3"/>
    <w:rsid w:val="00DB2657"/>
    <w:rsid w:val="00DC3158"/>
    <w:rsid w:val="00DD76FB"/>
    <w:rsid w:val="00E05A53"/>
    <w:rsid w:val="00E10FDA"/>
    <w:rsid w:val="00E13E07"/>
    <w:rsid w:val="00E14A98"/>
    <w:rsid w:val="00E24268"/>
    <w:rsid w:val="00E31C87"/>
    <w:rsid w:val="00E67FAF"/>
    <w:rsid w:val="00E85D31"/>
    <w:rsid w:val="00E87F25"/>
    <w:rsid w:val="00EB658A"/>
    <w:rsid w:val="00F11E97"/>
    <w:rsid w:val="00F35A1F"/>
    <w:rsid w:val="00F3607B"/>
    <w:rsid w:val="00F53196"/>
    <w:rsid w:val="00F53FF0"/>
    <w:rsid w:val="00F637E1"/>
    <w:rsid w:val="00F83D11"/>
    <w:rsid w:val="00FD41B9"/>
    <w:rsid w:val="00FE17CE"/>
    <w:rsid w:val="00FF23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53EEE"/>
  <w15:docId w15:val="{F1B540AE-706A-4064-84B4-E9A2A08D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475A1"/>
    <w:rPr>
      <w:color w:val="00000A"/>
      <w:sz w:val="24"/>
      <w:szCs w:val="24"/>
      <w:lang w:eastAsia="ar-SA"/>
    </w:rPr>
  </w:style>
  <w:style w:type="paragraph" w:styleId="Ttulo1">
    <w:name w:val="heading 1"/>
    <w:basedOn w:val="Normal"/>
    <w:next w:val="Normal"/>
    <w:qFormat/>
    <w:rsid w:val="006920BB"/>
    <w:pPr>
      <w:keepNext/>
      <w:shd w:val="clear" w:color="auto" w:fill="FFFFFF"/>
      <w:outlineLvl w:val="0"/>
    </w:pPr>
    <w:rPr>
      <w:rFonts w:ascii="Arial" w:hAnsi="Arial" w:cs="Arial"/>
      <w:b/>
      <w:bCs/>
      <w:color w:val="222222"/>
      <w:sz w:val="20"/>
      <w:szCs w:val="20"/>
    </w:rPr>
  </w:style>
  <w:style w:type="paragraph" w:styleId="Ttulo2">
    <w:name w:val="heading 2"/>
    <w:basedOn w:val="Normal"/>
    <w:next w:val="Normal"/>
    <w:link w:val="Ttulo2Char"/>
    <w:semiHidden/>
    <w:unhideWhenUsed/>
    <w:qFormat/>
    <w:rsid w:val="007F1B6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semiHidden/>
    <w:unhideWhenUsed/>
    <w:qFormat/>
    <w:rsid w:val="00584619"/>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semiHidden/>
    <w:unhideWhenUsed/>
    <w:qFormat/>
    <w:rsid w:val="009F5A7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qFormat/>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paragraph" w:styleId="Ttulo">
    <w:name w:val="Title"/>
    <w:basedOn w:val="Normal"/>
    <w:next w:val="TextBody"/>
    <w:qFormat/>
    <w:rsid w:val="006920BB"/>
    <w:pPr>
      <w:jc w:val="center"/>
    </w:pPr>
    <w:rPr>
      <w:b/>
      <w:i/>
      <w:sz w:val="20"/>
      <w:szCs w:val="20"/>
    </w:rPr>
  </w:style>
  <w:style w:type="paragraph" w:styleId="Corpodetexto">
    <w:name w:val="Body Text"/>
    <w:basedOn w:val="Normal"/>
    <w:rsid w:val="005765E0"/>
    <w:pPr>
      <w:spacing w:after="140" w:line="276" w:lineRule="auto"/>
    </w:pPr>
  </w:style>
  <w:style w:type="paragraph" w:styleId="Lista">
    <w:name w:val="List"/>
    <w:basedOn w:val="TextBody"/>
    <w:rsid w:val="006920BB"/>
    <w:rPr>
      <w:rFonts w:cs="Tahoma"/>
    </w:rPr>
  </w:style>
  <w:style w:type="paragraph" w:styleId="Legenda">
    <w:name w:val="caption"/>
    <w:basedOn w:val="Normal"/>
    <w:qFormat/>
    <w:rsid w:val="005765E0"/>
    <w:pPr>
      <w:suppressLineNumbers/>
      <w:spacing w:before="120" w:after="120"/>
    </w:pPr>
    <w:rPr>
      <w:i/>
      <w:iCs/>
    </w:rPr>
  </w:style>
  <w:style w:type="paragraph" w:customStyle="1" w:styleId="ndice">
    <w:name w:val="Índice"/>
    <w:basedOn w:val="Normal"/>
    <w:qFormat/>
    <w:rsid w:val="006920BB"/>
    <w:pPr>
      <w:suppressLineNumbers/>
    </w:pPr>
    <w:rPr>
      <w:rFonts w:cs="Tahoma"/>
    </w:rPr>
  </w:style>
  <w:style w:type="paragraph" w:customStyle="1" w:styleId="TextBody">
    <w:name w:val="Text Body"/>
    <w:basedOn w:val="Normal"/>
    <w:qFormat/>
    <w:rsid w:val="006920BB"/>
    <w:pPr>
      <w:jc w:val="both"/>
    </w:pPr>
  </w:style>
  <w:style w:type="paragraph" w:customStyle="1" w:styleId="Ttulo40">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0">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0">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
    <w:name w:val="Legenda1"/>
    <w:basedOn w:val="Normal"/>
    <w:qFormat/>
    <w:rsid w:val="006920BB"/>
    <w:pPr>
      <w:suppressLineNumbers/>
      <w:spacing w:before="120" w:after="120"/>
    </w:pPr>
    <w:rPr>
      <w:rFonts w:cs="Tahoma"/>
      <w:i/>
      <w:iCs/>
    </w:rPr>
  </w:style>
  <w:style w:type="paragraph" w:customStyle="1" w:styleId="CabealhoeRodap">
    <w:name w:val="Cabeçalho e Rodapé"/>
    <w:basedOn w:val="Normal"/>
    <w:qFormat/>
    <w:rsid w:val="005765E0"/>
  </w:style>
  <w:style w:type="paragraph" w:styleId="Cabealho">
    <w:name w:val="header"/>
    <w:basedOn w:val="Normal"/>
    <w:rsid w:val="006920BB"/>
    <w:pPr>
      <w:tabs>
        <w:tab w:val="center" w:pos="4252"/>
        <w:tab w:val="right" w:pos="8504"/>
      </w:tabs>
    </w:pPr>
  </w:style>
  <w:style w:type="paragraph" w:styleId="Rodap">
    <w:name w:val="footer"/>
    <w:basedOn w:val="Normal"/>
    <w:link w:val="RodapChar"/>
    <w:rsid w:val="006920BB"/>
    <w:pPr>
      <w:tabs>
        <w:tab w:val="center" w:pos="4252"/>
        <w:tab w:val="right" w:pos="8504"/>
      </w:tabs>
    </w:pPr>
  </w:style>
  <w:style w:type="paragraph" w:styleId="Subttulo">
    <w:name w:val="Subtitle"/>
    <w:basedOn w:val="Ttulo10"/>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Contedodatabela">
    <w:name w:val="Conteúdo da tabela"/>
    <w:basedOn w:val="Normal"/>
    <w:qFormat/>
    <w:rsid w:val="005765E0"/>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character" w:customStyle="1" w:styleId="ms-1">
    <w:name w:val="ms-1"/>
    <w:basedOn w:val="Fontepargpadro"/>
    <w:rsid w:val="000D44EC"/>
  </w:style>
  <w:style w:type="character" w:customStyle="1" w:styleId="max-w-15ch">
    <w:name w:val="max-w-[15ch]"/>
    <w:basedOn w:val="Fontepargpadro"/>
    <w:rsid w:val="000D44EC"/>
  </w:style>
  <w:style w:type="character" w:customStyle="1" w:styleId="-me-1">
    <w:name w:val="-me-1"/>
    <w:basedOn w:val="Fontepargpadro"/>
    <w:rsid w:val="000D44EC"/>
  </w:style>
  <w:style w:type="character" w:customStyle="1" w:styleId="Ttulo3Char">
    <w:name w:val="Título 3 Char"/>
    <w:basedOn w:val="Fontepargpadro"/>
    <w:link w:val="Ttulo3"/>
    <w:semiHidden/>
    <w:rsid w:val="00584619"/>
    <w:rPr>
      <w:rFonts w:asciiTheme="majorHAnsi" w:eastAsiaTheme="majorEastAsia" w:hAnsiTheme="majorHAnsi" w:cstheme="majorBidi"/>
      <w:color w:val="243F60" w:themeColor="accent1" w:themeShade="7F"/>
      <w:sz w:val="24"/>
      <w:szCs w:val="24"/>
      <w:lang w:eastAsia="ar-SA"/>
    </w:rPr>
  </w:style>
  <w:style w:type="character" w:customStyle="1" w:styleId="Ttulo2Char">
    <w:name w:val="Título 2 Char"/>
    <w:basedOn w:val="Fontepargpadro"/>
    <w:link w:val="Ttulo2"/>
    <w:semiHidden/>
    <w:rsid w:val="007F1B64"/>
    <w:rPr>
      <w:rFonts w:asciiTheme="majorHAnsi" w:eastAsiaTheme="majorEastAsia" w:hAnsiTheme="majorHAnsi" w:cstheme="majorBidi"/>
      <w:color w:val="365F91" w:themeColor="accent1" w:themeShade="BF"/>
      <w:sz w:val="26"/>
      <w:szCs w:val="26"/>
      <w:lang w:eastAsia="ar-SA"/>
    </w:rPr>
  </w:style>
  <w:style w:type="character" w:customStyle="1" w:styleId="Ttulo4Char">
    <w:name w:val="Título 4 Char"/>
    <w:basedOn w:val="Fontepargpadro"/>
    <w:link w:val="Ttulo4"/>
    <w:semiHidden/>
    <w:rsid w:val="009F5A7E"/>
    <w:rPr>
      <w:rFonts w:asciiTheme="majorHAnsi" w:eastAsiaTheme="majorEastAsia" w:hAnsiTheme="majorHAnsi" w:cstheme="majorBidi"/>
      <w:i/>
      <w:iCs/>
      <w:color w:val="365F91" w:themeColor="accent1" w:themeShade="BF"/>
      <w:sz w:val="24"/>
      <w:szCs w:val="24"/>
      <w:lang w:eastAsia="ar-SA"/>
    </w:rPr>
  </w:style>
  <w:style w:type="character" w:customStyle="1" w:styleId="RodapChar">
    <w:name w:val="Rodapé Char"/>
    <w:basedOn w:val="Fontepargpadro"/>
    <w:link w:val="Rodap"/>
    <w:rsid w:val="009202FC"/>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586">
      <w:bodyDiv w:val="1"/>
      <w:marLeft w:val="0"/>
      <w:marRight w:val="0"/>
      <w:marTop w:val="0"/>
      <w:marBottom w:val="0"/>
      <w:divBdr>
        <w:top w:val="none" w:sz="0" w:space="0" w:color="auto"/>
        <w:left w:val="none" w:sz="0" w:space="0" w:color="auto"/>
        <w:bottom w:val="none" w:sz="0" w:space="0" w:color="auto"/>
        <w:right w:val="none" w:sz="0" w:space="0" w:color="auto"/>
      </w:divBdr>
    </w:div>
    <w:div w:id="28261178">
      <w:bodyDiv w:val="1"/>
      <w:marLeft w:val="0"/>
      <w:marRight w:val="0"/>
      <w:marTop w:val="0"/>
      <w:marBottom w:val="0"/>
      <w:divBdr>
        <w:top w:val="none" w:sz="0" w:space="0" w:color="auto"/>
        <w:left w:val="none" w:sz="0" w:space="0" w:color="auto"/>
        <w:bottom w:val="none" w:sz="0" w:space="0" w:color="auto"/>
        <w:right w:val="none" w:sz="0" w:space="0" w:color="auto"/>
      </w:divBdr>
      <w:divsChild>
        <w:div w:id="1641693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62054">
      <w:bodyDiv w:val="1"/>
      <w:marLeft w:val="0"/>
      <w:marRight w:val="0"/>
      <w:marTop w:val="0"/>
      <w:marBottom w:val="0"/>
      <w:divBdr>
        <w:top w:val="none" w:sz="0" w:space="0" w:color="auto"/>
        <w:left w:val="none" w:sz="0" w:space="0" w:color="auto"/>
        <w:bottom w:val="none" w:sz="0" w:space="0" w:color="auto"/>
        <w:right w:val="none" w:sz="0" w:space="0" w:color="auto"/>
      </w:divBdr>
    </w:div>
    <w:div w:id="104809622">
      <w:bodyDiv w:val="1"/>
      <w:marLeft w:val="0"/>
      <w:marRight w:val="0"/>
      <w:marTop w:val="0"/>
      <w:marBottom w:val="0"/>
      <w:divBdr>
        <w:top w:val="none" w:sz="0" w:space="0" w:color="auto"/>
        <w:left w:val="none" w:sz="0" w:space="0" w:color="auto"/>
        <w:bottom w:val="none" w:sz="0" w:space="0" w:color="auto"/>
        <w:right w:val="none" w:sz="0" w:space="0" w:color="auto"/>
      </w:divBdr>
    </w:div>
    <w:div w:id="140583459">
      <w:bodyDiv w:val="1"/>
      <w:marLeft w:val="0"/>
      <w:marRight w:val="0"/>
      <w:marTop w:val="0"/>
      <w:marBottom w:val="0"/>
      <w:divBdr>
        <w:top w:val="none" w:sz="0" w:space="0" w:color="auto"/>
        <w:left w:val="none" w:sz="0" w:space="0" w:color="auto"/>
        <w:bottom w:val="none" w:sz="0" w:space="0" w:color="auto"/>
        <w:right w:val="none" w:sz="0" w:space="0" w:color="auto"/>
      </w:divBdr>
    </w:div>
    <w:div w:id="155996644">
      <w:bodyDiv w:val="1"/>
      <w:marLeft w:val="0"/>
      <w:marRight w:val="0"/>
      <w:marTop w:val="0"/>
      <w:marBottom w:val="0"/>
      <w:divBdr>
        <w:top w:val="none" w:sz="0" w:space="0" w:color="auto"/>
        <w:left w:val="none" w:sz="0" w:space="0" w:color="auto"/>
        <w:bottom w:val="none" w:sz="0" w:space="0" w:color="auto"/>
        <w:right w:val="none" w:sz="0" w:space="0" w:color="auto"/>
      </w:divBdr>
    </w:div>
    <w:div w:id="156770310">
      <w:bodyDiv w:val="1"/>
      <w:marLeft w:val="0"/>
      <w:marRight w:val="0"/>
      <w:marTop w:val="0"/>
      <w:marBottom w:val="0"/>
      <w:divBdr>
        <w:top w:val="none" w:sz="0" w:space="0" w:color="auto"/>
        <w:left w:val="none" w:sz="0" w:space="0" w:color="auto"/>
        <w:bottom w:val="none" w:sz="0" w:space="0" w:color="auto"/>
        <w:right w:val="none" w:sz="0" w:space="0" w:color="auto"/>
      </w:divBdr>
    </w:div>
    <w:div w:id="198517435">
      <w:bodyDiv w:val="1"/>
      <w:marLeft w:val="0"/>
      <w:marRight w:val="0"/>
      <w:marTop w:val="0"/>
      <w:marBottom w:val="0"/>
      <w:divBdr>
        <w:top w:val="none" w:sz="0" w:space="0" w:color="auto"/>
        <w:left w:val="none" w:sz="0" w:space="0" w:color="auto"/>
        <w:bottom w:val="none" w:sz="0" w:space="0" w:color="auto"/>
        <w:right w:val="none" w:sz="0" w:space="0" w:color="auto"/>
      </w:divBdr>
    </w:div>
    <w:div w:id="257953074">
      <w:bodyDiv w:val="1"/>
      <w:marLeft w:val="0"/>
      <w:marRight w:val="0"/>
      <w:marTop w:val="0"/>
      <w:marBottom w:val="0"/>
      <w:divBdr>
        <w:top w:val="none" w:sz="0" w:space="0" w:color="auto"/>
        <w:left w:val="none" w:sz="0" w:space="0" w:color="auto"/>
        <w:bottom w:val="none" w:sz="0" w:space="0" w:color="auto"/>
        <w:right w:val="none" w:sz="0" w:space="0" w:color="auto"/>
      </w:divBdr>
    </w:div>
    <w:div w:id="299767622">
      <w:bodyDiv w:val="1"/>
      <w:marLeft w:val="0"/>
      <w:marRight w:val="0"/>
      <w:marTop w:val="0"/>
      <w:marBottom w:val="0"/>
      <w:divBdr>
        <w:top w:val="none" w:sz="0" w:space="0" w:color="auto"/>
        <w:left w:val="none" w:sz="0" w:space="0" w:color="auto"/>
        <w:bottom w:val="none" w:sz="0" w:space="0" w:color="auto"/>
        <w:right w:val="none" w:sz="0" w:space="0" w:color="auto"/>
      </w:divBdr>
    </w:div>
    <w:div w:id="346567649">
      <w:bodyDiv w:val="1"/>
      <w:marLeft w:val="0"/>
      <w:marRight w:val="0"/>
      <w:marTop w:val="0"/>
      <w:marBottom w:val="0"/>
      <w:divBdr>
        <w:top w:val="none" w:sz="0" w:space="0" w:color="auto"/>
        <w:left w:val="none" w:sz="0" w:space="0" w:color="auto"/>
        <w:bottom w:val="none" w:sz="0" w:space="0" w:color="auto"/>
        <w:right w:val="none" w:sz="0" w:space="0" w:color="auto"/>
      </w:divBdr>
    </w:div>
    <w:div w:id="367948515">
      <w:bodyDiv w:val="1"/>
      <w:marLeft w:val="0"/>
      <w:marRight w:val="0"/>
      <w:marTop w:val="0"/>
      <w:marBottom w:val="0"/>
      <w:divBdr>
        <w:top w:val="none" w:sz="0" w:space="0" w:color="auto"/>
        <w:left w:val="none" w:sz="0" w:space="0" w:color="auto"/>
        <w:bottom w:val="none" w:sz="0" w:space="0" w:color="auto"/>
        <w:right w:val="none" w:sz="0" w:space="0" w:color="auto"/>
      </w:divBdr>
    </w:div>
    <w:div w:id="392312652">
      <w:bodyDiv w:val="1"/>
      <w:marLeft w:val="0"/>
      <w:marRight w:val="0"/>
      <w:marTop w:val="0"/>
      <w:marBottom w:val="0"/>
      <w:divBdr>
        <w:top w:val="none" w:sz="0" w:space="0" w:color="auto"/>
        <w:left w:val="none" w:sz="0" w:space="0" w:color="auto"/>
        <w:bottom w:val="none" w:sz="0" w:space="0" w:color="auto"/>
        <w:right w:val="none" w:sz="0" w:space="0" w:color="auto"/>
      </w:divBdr>
    </w:div>
    <w:div w:id="393697027">
      <w:bodyDiv w:val="1"/>
      <w:marLeft w:val="0"/>
      <w:marRight w:val="0"/>
      <w:marTop w:val="0"/>
      <w:marBottom w:val="0"/>
      <w:divBdr>
        <w:top w:val="none" w:sz="0" w:space="0" w:color="auto"/>
        <w:left w:val="none" w:sz="0" w:space="0" w:color="auto"/>
        <w:bottom w:val="none" w:sz="0" w:space="0" w:color="auto"/>
        <w:right w:val="none" w:sz="0" w:space="0" w:color="auto"/>
      </w:divBdr>
    </w:div>
    <w:div w:id="421801491">
      <w:bodyDiv w:val="1"/>
      <w:marLeft w:val="0"/>
      <w:marRight w:val="0"/>
      <w:marTop w:val="0"/>
      <w:marBottom w:val="0"/>
      <w:divBdr>
        <w:top w:val="none" w:sz="0" w:space="0" w:color="auto"/>
        <w:left w:val="none" w:sz="0" w:space="0" w:color="auto"/>
        <w:bottom w:val="none" w:sz="0" w:space="0" w:color="auto"/>
        <w:right w:val="none" w:sz="0" w:space="0" w:color="auto"/>
      </w:divBdr>
    </w:div>
    <w:div w:id="431510860">
      <w:bodyDiv w:val="1"/>
      <w:marLeft w:val="0"/>
      <w:marRight w:val="0"/>
      <w:marTop w:val="0"/>
      <w:marBottom w:val="0"/>
      <w:divBdr>
        <w:top w:val="none" w:sz="0" w:space="0" w:color="auto"/>
        <w:left w:val="none" w:sz="0" w:space="0" w:color="auto"/>
        <w:bottom w:val="none" w:sz="0" w:space="0" w:color="auto"/>
        <w:right w:val="none" w:sz="0" w:space="0" w:color="auto"/>
      </w:divBdr>
    </w:div>
    <w:div w:id="500201326">
      <w:bodyDiv w:val="1"/>
      <w:marLeft w:val="0"/>
      <w:marRight w:val="0"/>
      <w:marTop w:val="0"/>
      <w:marBottom w:val="0"/>
      <w:divBdr>
        <w:top w:val="none" w:sz="0" w:space="0" w:color="auto"/>
        <w:left w:val="none" w:sz="0" w:space="0" w:color="auto"/>
        <w:bottom w:val="none" w:sz="0" w:space="0" w:color="auto"/>
        <w:right w:val="none" w:sz="0" w:space="0" w:color="auto"/>
      </w:divBdr>
    </w:div>
    <w:div w:id="511800922">
      <w:bodyDiv w:val="1"/>
      <w:marLeft w:val="0"/>
      <w:marRight w:val="0"/>
      <w:marTop w:val="0"/>
      <w:marBottom w:val="0"/>
      <w:divBdr>
        <w:top w:val="none" w:sz="0" w:space="0" w:color="auto"/>
        <w:left w:val="none" w:sz="0" w:space="0" w:color="auto"/>
        <w:bottom w:val="none" w:sz="0" w:space="0" w:color="auto"/>
        <w:right w:val="none" w:sz="0" w:space="0" w:color="auto"/>
      </w:divBdr>
    </w:div>
    <w:div w:id="518587247">
      <w:bodyDiv w:val="1"/>
      <w:marLeft w:val="0"/>
      <w:marRight w:val="0"/>
      <w:marTop w:val="0"/>
      <w:marBottom w:val="0"/>
      <w:divBdr>
        <w:top w:val="none" w:sz="0" w:space="0" w:color="auto"/>
        <w:left w:val="none" w:sz="0" w:space="0" w:color="auto"/>
        <w:bottom w:val="none" w:sz="0" w:space="0" w:color="auto"/>
        <w:right w:val="none" w:sz="0" w:space="0" w:color="auto"/>
      </w:divBdr>
    </w:div>
    <w:div w:id="616064004">
      <w:bodyDiv w:val="1"/>
      <w:marLeft w:val="0"/>
      <w:marRight w:val="0"/>
      <w:marTop w:val="0"/>
      <w:marBottom w:val="0"/>
      <w:divBdr>
        <w:top w:val="none" w:sz="0" w:space="0" w:color="auto"/>
        <w:left w:val="none" w:sz="0" w:space="0" w:color="auto"/>
        <w:bottom w:val="none" w:sz="0" w:space="0" w:color="auto"/>
        <w:right w:val="none" w:sz="0" w:space="0" w:color="auto"/>
      </w:divBdr>
    </w:div>
    <w:div w:id="627443028">
      <w:bodyDiv w:val="1"/>
      <w:marLeft w:val="0"/>
      <w:marRight w:val="0"/>
      <w:marTop w:val="0"/>
      <w:marBottom w:val="0"/>
      <w:divBdr>
        <w:top w:val="none" w:sz="0" w:space="0" w:color="auto"/>
        <w:left w:val="none" w:sz="0" w:space="0" w:color="auto"/>
        <w:bottom w:val="none" w:sz="0" w:space="0" w:color="auto"/>
        <w:right w:val="none" w:sz="0" w:space="0" w:color="auto"/>
      </w:divBdr>
    </w:div>
    <w:div w:id="648553307">
      <w:bodyDiv w:val="1"/>
      <w:marLeft w:val="0"/>
      <w:marRight w:val="0"/>
      <w:marTop w:val="0"/>
      <w:marBottom w:val="0"/>
      <w:divBdr>
        <w:top w:val="none" w:sz="0" w:space="0" w:color="auto"/>
        <w:left w:val="none" w:sz="0" w:space="0" w:color="auto"/>
        <w:bottom w:val="none" w:sz="0" w:space="0" w:color="auto"/>
        <w:right w:val="none" w:sz="0" w:space="0" w:color="auto"/>
      </w:divBdr>
    </w:div>
    <w:div w:id="674377822">
      <w:bodyDiv w:val="1"/>
      <w:marLeft w:val="0"/>
      <w:marRight w:val="0"/>
      <w:marTop w:val="0"/>
      <w:marBottom w:val="0"/>
      <w:divBdr>
        <w:top w:val="none" w:sz="0" w:space="0" w:color="auto"/>
        <w:left w:val="none" w:sz="0" w:space="0" w:color="auto"/>
        <w:bottom w:val="none" w:sz="0" w:space="0" w:color="auto"/>
        <w:right w:val="none" w:sz="0" w:space="0" w:color="auto"/>
      </w:divBdr>
    </w:div>
    <w:div w:id="709913824">
      <w:bodyDiv w:val="1"/>
      <w:marLeft w:val="0"/>
      <w:marRight w:val="0"/>
      <w:marTop w:val="0"/>
      <w:marBottom w:val="0"/>
      <w:divBdr>
        <w:top w:val="none" w:sz="0" w:space="0" w:color="auto"/>
        <w:left w:val="none" w:sz="0" w:space="0" w:color="auto"/>
        <w:bottom w:val="none" w:sz="0" w:space="0" w:color="auto"/>
        <w:right w:val="none" w:sz="0" w:space="0" w:color="auto"/>
      </w:divBdr>
    </w:div>
    <w:div w:id="781999828">
      <w:bodyDiv w:val="1"/>
      <w:marLeft w:val="0"/>
      <w:marRight w:val="0"/>
      <w:marTop w:val="0"/>
      <w:marBottom w:val="0"/>
      <w:divBdr>
        <w:top w:val="none" w:sz="0" w:space="0" w:color="auto"/>
        <w:left w:val="none" w:sz="0" w:space="0" w:color="auto"/>
        <w:bottom w:val="none" w:sz="0" w:space="0" w:color="auto"/>
        <w:right w:val="none" w:sz="0" w:space="0" w:color="auto"/>
      </w:divBdr>
    </w:div>
    <w:div w:id="821965259">
      <w:bodyDiv w:val="1"/>
      <w:marLeft w:val="0"/>
      <w:marRight w:val="0"/>
      <w:marTop w:val="0"/>
      <w:marBottom w:val="0"/>
      <w:divBdr>
        <w:top w:val="none" w:sz="0" w:space="0" w:color="auto"/>
        <w:left w:val="none" w:sz="0" w:space="0" w:color="auto"/>
        <w:bottom w:val="none" w:sz="0" w:space="0" w:color="auto"/>
        <w:right w:val="none" w:sz="0" w:space="0" w:color="auto"/>
      </w:divBdr>
    </w:div>
    <w:div w:id="853493940">
      <w:bodyDiv w:val="1"/>
      <w:marLeft w:val="0"/>
      <w:marRight w:val="0"/>
      <w:marTop w:val="0"/>
      <w:marBottom w:val="0"/>
      <w:divBdr>
        <w:top w:val="none" w:sz="0" w:space="0" w:color="auto"/>
        <w:left w:val="none" w:sz="0" w:space="0" w:color="auto"/>
        <w:bottom w:val="none" w:sz="0" w:space="0" w:color="auto"/>
        <w:right w:val="none" w:sz="0" w:space="0" w:color="auto"/>
      </w:divBdr>
    </w:div>
    <w:div w:id="908617000">
      <w:bodyDiv w:val="1"/>
      <w:marLeft w:val="0"/>
      <w:marRight w:val="0"/>
      <w:marTop w:val="0"/>
      <w:marBottom w:val="0"/>
      <w:divBdr>
        <w:top w:val="none" w:sz="0" w:space="0" w:color="auto"/>
        <w:left w:val="none" w:sz="0" w:space="0" w:color="auto"/>
        <w:bottom w:val="none" w:sz="0" w:space="0" w:color="auto"/>
        <w:right w:val="none" w:sz="0" w:space="0" w:color="auto"/>
      </w:divBdr>
    </w:div>
    <w:div w:id="929387678">
      <w:bodyDiv w:val="1"/>
      <w:marLeft w:val="0"/>
      <w:marRight w:val="0"/>
      <w:marTop w:val="0"/>
      <w:marBottom w:val="0"/>
      <w:divBdr>
        <w:top w:val="none" w:sz="0" w:space="0" w:color="auto"/>
        <w:left w:val="none" w:sz="0" w:space="0" w:color="auto"/>
        <w:bottom w:val="none" w:sz="0" w:space="0" w:color="auto"/>
        <w:right w:val="none" w:sz="0" w:space="0" w:color="auto"/>
      </w:divBdr>
    </w:div>
    <w:div w:id="932007285">
      <w:bodyDiv w:val="1"/>
      <w:marLeft w:val="0"/>
      <w:marRight w:val="0"/>
      <w:marTop w:val="0"/>
      <w:marBottom w:val="0"/>
      <w:divBdr>
        <w:top w:val="none" w:sz="0" w:space="0" w:color="auto"/>
        <w:left w:val="none" w:sz="0" w:space="0" w:color="auto"/>
        <w:bottom w:val="none" w:sz="0" w:space="0" w:color="auto"/>
        <w:right w:val="none" w:sz="0" w:space="0" w:color="auto"/>
      </w:divBdr>
    </w:div>
    <w:div w:id="934286984">
      <w:bodyDiv w:val="1"/>
      <w:marLeft w:val="0"/>
      <w:marRight w:val="0"/>
      <w:marTop w:val="0"/>
      <w:marBottom w:val="0"/>
      <w:divBdr>
        <w:top w:val="none" w:sz="0" w:space="0" w:color="auto"/>
        <w:left w:val="none" w:sz="0" w:space="0" w:color="auto"/>
        <w:bottom w:val="none" w:sz="0" w:space="0" w:color="auto"/>
        <w:right w:val="none" w:sz="0" w:space="0" w:color="auto"/>
      </w:divBdr>
    </w:div>
    <w:div w:id="1048912613">
      <w:bodyDiv w:val="1"/>
      <w:marLeft w:val="0"/>
      <w:marRight w:val="0"/>
      <w:marTop w:val="0"/>
      <w:marBottom w:val="0"/>
      <w:divBdr>
        <w:top w:val="none" w:sz="0" w:space="0" w:color="auto"/>
        <w:left w:val="none" w:sz="0" w:space="0" w:color="auto"/>
        <w:bottom w:val="none" w:sz="0" w:space="0" w:color="auto"/>
        <w:right w:val="none" w:sz="0" w:space="0" w:color="auto"/>
      </w:divBdr>
    </w:div>
    <w:div w:id="1072003252">
      <w:bodyDiv w:val="1"/>
      <w:marLeft w:val="0"/>
      <w:marRight w:val="0"/>
      <w:marTop w:val="0"/>
      <w:marBottom w:val="0"/>
      <w:divBdr>
        <w:top w:val="none" w:sz="0" w:space="0" w:color="auto"/>
        <w:left w:val="none" w:sz="0" w:space="0" w:color="auto"/>
        <w:bottom w:val="none" w:sz="0" w:space="0" w:color="auto"/>
        <w:right w:val="none" w:sz="0" w:space="0" w:color="auto"/>
      </w:divBdr>
    </w:div>
    <w:div w:id="1152061584">
      <w:bodyDiv w:val="1"/>
      <w:marLeft w:val="0"/>
      <w:marRight w:val="0"/>
      <w:marTop w:val="0"/>
      <w:marBottom w:val="0"/>
      <w:divBdr>
        <w:top w:val="none" w:sz="0" w:space="0" w:color="auto"/>
        <w:left w:val="none" w:sz="0" w:space="0" w:color="auto"/>
        <w:bottom w:val="none" w:sz="0" w:space="0" w:color="auto"/>
        <w:right w:val="none" w:sz="0" w:space="0" w:color="auto"/>
      </w:divBdr>
    </w:div>
    <w:div w:id="1155338636">
      <w:bodyDiv w:val="1"/>
      <w:marLeft w:val="0"/>
      <w:marRight w:val="0"/>
      <w:marTop w:val="0"/>
      <w:marBottom w:val="0"/>
      <w:divBdr>
        <w:top w:val="none" w:sz="0" w:space="0" w:color="auto"/>
        <w:left w:val="none" w:sz="0" w:space="0" w:color="auto"/>
        <w:bottom w:val="none" w:sz="0" w:space="0" w:color="auto"/>
        <w:right w:val="none" w:sz="0" w:space="0" w:color="auto"/>
      </w:divBdr>
    </w:div>
    <w:div w:id="1349481802">
      <w:bodyDiv w:val="1"/>
      <w:marLeft w:val="0"/>
      <w:marRight w:val="0"/>
      <w:marTop w:val="0"/>
      <w:marBottom w:val="0"/>
      <w:divBdr>
        <w:top w:val="none" w:sz="0" w:space="0" w:color="auto"/>
        <w:left w:val="none" w:sz="0" w:space="0" w:color="auto"/>
        <w:bottom w:val="none" w:sz="0" w:space="0" w:color="auto"/>
        <w:right w:val="none" w:sz="0" w:space="0" w:color="auto"/>
      </w:divBdr>
    </w:div>
    <w:div w:id="1367409589">
      <w:bodyDiv w:val="1"/>
      <w:marLeft w:val="0"/>
      <w:marRight w:val="0"/>
      <w:marTop w:val="0"/>
      <w:marBottom w:val="0"/>
      <w:divBdr>
        <w:top w:val="none" w:sz="0" w:space="0" w:color="auto"/>
        <w:left w:val="none" w:sz="0" w:space="0" w:color="auto"/>
        <w:bottom w:val="none" w:sz="0" w:space="0" w:color="auto"/>
        <w:right w:val="none" w:sz="0" w:space="0" w:color="auto"/>
      </w:divBdr>
    </w:div>
    <w:div w:id="1370956919">
      <w:bodyDiv w:val="1"/>
      <w:marLeft w:val="0"/>
      <w:marRight w:val="0"/>
      <w:marTop w:val="0"/>
      <w:marBottom w:val="0"/>
      <w:divBdr>
        <w:top w:val="none" w:sz="0" w:space="0" w:color="auto"/>
        <w:left w:val="none" w:sz="0" w:space="0" w:color="auto"/>
        <w:bottom w:val="none" w:sz="0" w:space="0" w:color="auto"/>
        <w:right w:val="none" w:sz="0" w:space="0" w:color="auto"/>
      </w:divBdr>
    </w:div>
    <w:div w:id="1458451126">
      <w:bodyDiv w:val="1"/>
      <w:marLeft w:val="0"/>
      <w:marRight w:val="0"/>
      <w:marTop w:val="0"/>
      <w:marBottom w:val="0"/>
      <w:divBdr>
        <w:top w:val="none" w:sz="0" w:space="0" w:color="auto"/>
        <w:left w:val="none" w:sz="0" w:space="0" w:color="auto"/>
        <w:bottom w:val="none" w:sz="0" w:space="0" w:color="auto"/>
        <w:right w:val="none" w:sz="0" w:space="0" w:color="auto"/>
      </w:divBdr>
    </w:div>
    <w:div w:id="1460149597">
      <w:bodyDiv w:val="1"/>
      <w:marLeft w:val="0"/>
      <w:marRight w:val="0"/>
      <w:marTop w:val="0"/>
      <w:marBottom w:val="0"/>
      <w:divBdr>
        <w:top w:val="none" w:sz="0" w:space="0" w:color="auto"/>
        <w:left w:val="none" w:sz="0" w:space="0" w:color="auto"/>
        <w:bottom w:val="none" w:sz="0" w:space="0" w:color="auto"/>
        <w:right w:val="none" w:sz="0" w:space="0" w:color="auto"/>
      </w:divBdr>
    </w:div>
    <w:div w:id="1509297763">
      <w:bodyDiv w:val="1"/>
      <w:marLeft w:val="0"/>
      <w:marRight w:val="0"/>
      <w:marTop w:val="0"/>
      <w:marBottom w:val="0"/>
      <w:divBdr>
        <w:top w:val="none" w:sz="0" w:space="0" w:color="auto"/>
        <w:left w:val="none" w:sz="0" w:space="0" w:color="auto"/>
        <w:bottom w:val="none" w:sz="0" w:space="0" w:color="auto"/>
        <w:right w:val="none" w:sz="0" w:space="0" w:color="auto"/>
      </w:divBdr>
    </w:div>
    <w:div w:id="1547722211">
      <w:bodyDiv w:val="1"/>
      <w:marLeft w:val="0"/>
      <w:marRight w:val="0"/>
      <w:marTop w:val="0"/>
      <w:marBottom w:val="0"/>
      <w:divBdr>
        <w:top w:val="none" w:sz="0" w:space="0" w:color="auto"/>
        <w:left w:val="none" w:sz="0" w:space="0" w:color="auto"/>
        <w:bottom w:val="none" w:sz="0" w:space="0" w:color="auto"/>
        <w:right w:val="none" w:sz="0" w:space="0" w:color="auto"/>
      </w:divBdr>
    </w:div>
    <w:div w:id="1582450312">
      <w:bodyDiv w:val="1"/>
      <w:marLeft w:val="0"/>
      <w:marRight w:val="0"/>
      <w:marTop w:val="0"/>
      <w:marBottom w:val="0"/>
      <w:divBdr>
        <w:top w:val="none" w:sz="0" w:space="0" w:color="auto"/>
        <w:left w:val="none" w:sz="0" w:space="0" w:color="auto"/>
        <w:bottom w:val="none" w:sz="0" w:space="0" w:color="auto"/>
        <w:right w:val="none" w:sz="0" w:space="0" w:color="auto"/>
      </w:divBdr>
    </w:div>
    <w:div w:id="1594360132">
      <w:bodyDiv w:val="1"/>
      <w:marLeft w:val="0"/>
      <w:marRight w:val="0"/>
      <w:marTop w:val="0"/>
      <w:marBottom w:val="0"/>
      <w:divBdr>
        <w:top w:val="none" w:sz="0" w:space="0" w:color="auto"/>
        <w:left w:val="none" w:sz="0" w:space="0" w:color="auto"/>
        <w:bottom w:val="none" w:sz="0" w:space="0" w:color="auto"/>
        <w:right w:val="none" w:sz="0" w:space="0" w:color="auto"/>
      </w:divBdr>
    </w:div>
    <w:div w:id="1755667898">
      <w:bodyDiv w:val="1"/>
      <w:marLeft w:val="0"/>
      <w:marRight w:val="0"/>
      <w:marTop w:val="0"/>
      <w:marBottom w:val="0"/>
      <w:divBdr>
        <w:top w:val="none" w:sz="0" w:space="0" w:color="auto"/>
        <w:left w:val="none" w:sz="0" w:space="0" w:color="auto"/>
        <w:bottom w:val="none" w:sz="0" w:space="0" w:color="auto"/>
        <w:right w:val="none" w:sz="0" w:space="0" w:color="auto"/>
      </w:divBdr>
    </w:div>
    <w:div w:id="1888296866">
      <w:bodyDiv w:val="1"/>
      <w:marLeft w:val="0"/>
      <w:marRight w:val="0"/>
      <w:marTop w:val="0"/>
      <w:marBottom w:val="0"/>
      <w:divBdr>
        <w:top w:val="none" w:sz="0" w:space="0" w:color="auto"/>
        <w:left w:val="none" w:sz="0" w:space="0" w:color="auto"/>
        <w:bottom w:val="none" w:sz="0" w:space="0" w:color="auto"/>
        <w:right w:val="none" w:sz="0" w:space="0" w:color="auto"/>
      </w:divBdr>
    </w:div>
    <w:div w:id="1948614319">
      <w:bodyDiv w:val="1"/>
      <w:marLeft w:val="0"/>
      <w:marRight w:val="0"/>
      <w:marTop w:val="0"/>
      <w:marBottom w:val="0"/>
      <w:divBdr>
        <w:top w:val="none" w:sz="0" w:space="0" w:color="auto"/>
        <w:left w:val="none" w:sz="0" w:space="0" w:color="auto"/>
        <w:bottom w:val="none" w:sz="0" w:space="0" w:color="auto"/>
        <w:right w:val="none" w:sz="0" w:space="0" w:color="auto"/>
      </w:divBdr>
    </w:div>
    <w:div w:id="1958681831">
      <w:bodyDiv w:val="1"/>
      <w:marLeft w:val="0"/>
      <w:marRight w:val="0"/>
      <w:marTop w:val="0"/>
      <w:marBottom w:val="0"/>
      <w:divBdr>
        <w:top w:val="none" w:sz="0" w:space="0" w:color="auto"/>
        <w:left w:val="none" w:sz="0" w:space="0" w:color="auto"/>
        <w:bottom w:val="none" w:sz="0" w:space="0" w:color="auto"/>
        <w:right w:val="none" w:sz="0" w:space="0" w:color="auto"/>
      </w:divBdr>
      <w:divsChild>
        <w:div w:id="673067100">
          <w:marLeft w:val="0"/>
          <w:marRight w:val="0"/>
          <w:marTop w:val="0"/>
          <w:marBottom w:val="0"/>
          <w:divBdr>
            <w:top w:val="none" w:sz="0" w:space="0" w:color="auto"/>
            <w:left w:val="none" w:sz="0" w:space="0" w:color="auto"/>
            <w:bottom w:val="none" w:sz="0" w:space="0" w:color="auto"/>
            <w:right w:val="none" w:sz="0" w:space="0" w:color="auto"/>
          </w:divBdr>
        </w:div>
        <w:div w:id="1406606948">
          <w:marLeft w:val="0"/>
          <w:marRight w:val="0"/>
          <w:marTop w:val="0"/>
          <w:marBottom w:val="0"/>
          <w:divBdr>
            <w:top w:val="none" w:sz="0" w:space="0" w:color="auto"/>
            <w:left w:val="none" w:sz="0" w:space="0" w:color="auto"/>
            <w:bottom w:val="none" w:sz="0" w:space="0" w:color="auto"/>
            <w:right w:val="none" w:sz="0" w:space="0" w:color="auto"/>
          </w:divBdr>
        </w:div>
        <w:div w:id="1922593593">
          <w:marLeft w:val="0"/>
          <w:marRight w:val="0"/>
          <w:marTop w:val="0"/>
          <w:marBottom w:val="0"/>
          <w:divBdr>
            <w:top w:val="none" w:sz="0" w:space="0" w:color="auto"/>
            <w:left w:val="none" w:sz="0" w:space="0" w:color="auto"/>
            <w:bottom w:val="none" w:sz="0" w:space="0" w:color="auto"/>
            <w:right w:val="none" w:sz="0" w:space="0" w:color="auto"/>
          </w:divBdr>
        </w:div>
      </w:divsChild>
    </w:div>
    <w:div w:id="1959337424">
      <w:bodyDiv w:val="1"/>
      <w:marLeft w:val="0"/>
      <w:marRight w:val="0"/>
      <w:marTop w:val="0"/>
      <w:marBottom w:val="0"/>
      <w:divBdr>
        <w:top w:val="none" w:sz="0" w:space="0" w:color="auto"/>
        <w:left w:val="none" w:sz="0" w:space="0" w:color="auto"/>
        <w:bottom w:val="none" w:sz="0" w:space="0" w:color="auto"/>
        <w:right w:val="none" w:sz="0" w:space="0" w:color="auto"/>
      </w:divBdr>
    </w:div>
    <w:div w:id="1968388400">
      <w:bodyDiv w:val="1"/>
      <w:marLeft w:val="0"/>
      <w:marRight w:val="0"/>
      <w:marTop w:val="0"/>
      <w:marBottom w:val="0"/>
      <w:divBdr>
        <w:top w:val="none" w:sz="0" w:space="0" w:color="auto"/>
        <w:left w:val="none" w:sz="0" w:space="0" w:color="auto"/>
        <w:bottom w:val="none" w:sz="0" w:space="0" w:color="auto"/>
        <w:right w:val="none" w:sz="0" w:space="0" w:color="auto"/>
      </w:divBdr>
    </w:div>
    <w:div w:id="2039625848">
      <w:bodyDiv w:val="1"/>
      <w:marLeft w:val="0"/>
      <w:marRight w:val="0"/>
      <w:marTop w:val="0"/>
      <w:marBottom w:val="0"/>
      <w:divBdr>
        <w:top w:val="none" w:sz="0" w:space="0" w:color="auto"/>
        <w:left w:val="none" w:sz="0" w:space="0" w:color="auto"/>
        <w:bottom w:val="none" w:sz="0" w:space="0" w:color="auto"/>
        <w:right w:val="none" w:sz="0" w:space="0" w:color="auto"/>
      </w:divBdr>
    </w:div>
    <w:div w:id="2053142645">
      <w:bodyDiv w:val="1"/>
      <w:marLeft w:val="0"/>
      <w:marRight w:val="0"/>
      <w:marTop w:val="0"/>
      <w:marBottom w:val="0"/>
      <w:divBdr>
        <w:top w:val="none" w:sz="0" w:space="0" w:color="auto"/>
        <w:left w:val="none" w:sz="0" w:space="0" w:color="auto"/>
        <w:bottom w:val="none" w:sz="0" w:space="0" w:color="auto"/>
        <w:right w:val="none" w:sz="0" w:space="0" w:color="auto"/>
      </w:divBdr>
    </w:div>
    <w:div w:id="2063553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8A0FB2-F35F-45E5-9ED4-BB1709B1E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4</Pages>
  <Words>855</Words>
  <Characters>4618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subject/>
  <dc:creator>vereador renatinho</dc:creator>
  <dc:description/>
  <cp:lastModifiedBy>HENRIQUE LEVY</cp:lastModifiedBy>
  <cp:revision>103</cp:revision>
  <cp:lastPrinted>2026-04-28T15:10:00Z</cp:lastPrinted>
  <dcterms:created xsi:type="dcterms:W3CDTF">2025-02-12T14:09:00Z</dcterms:created>
  <dcterms:modified xsi:type="dcterms:W3CDTF">2026-04-28T16:32:00Z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