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EC06D8" w:rsidRDefault="00E72A7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C06D8"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114300" distB="114300" distL="114300" distR="114300" wp14:anchorId="0EDB4B8D" wp14:editId="0DEE0DB5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EC06D8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A6F44" w:rsidRDefault="00B63C05">
      <w:pPr>
        <w:jc w:val="center"/>
        <w:rPr>
          <w:rFonts w:ascii="Times New Roman" w:hAnsi="Times New Roman" w:cs="Times New Roman"/>
          <w:b/>
          <w:i/>
        </w:rPr>
      </w:pPr>
      <w:r w:rsidRPr="00DA6F44">
        <w:rPr>
          <w:rFonts w:ascii="Times New Roman" w:hAnsi="Times New Roman" w:cs="Times New Roman"/>
          <w:b/>
          <w:i/>
        </w:rPr>
        <w:t xml:space="preserve">VEREADOR </w:t>
      </w:r>
      <w:r w:rsidR="00E72A77" w:rsidRPr="00DA6F44">
        <w:rPr>
          <w:rFonts w:ascii="Times New Roman" w:hAnsi="Times New Roman" w:cs="Times New Roman"/>
          <w:b/>
          <w:i/>
        </w:rPr>
        <w:t>MORETT</w:t>
      </w:r>
    </w:p>
    <w:p w:rsidR="00C63041" w:rsidRPr="00DA6F44" w:rsidRDefault="00C63041">
      <w:pPr>
        <w:rPr>
          <w:rFonts w:ascii="Times New Roman" w:hAnsi="Times New Roman" w:cs="Times New Roman"/>
          <w:b/>
        </w:rPr>
      </w:pPr>
    </w:p>
    <w:p w:rsidR="00C63041" w:rsidRPr="00DA6F44" w:rsidRDefault="00C63041" w:rsidP="00FA3CE2">
      <w:pPr>
        <w:rPr>
          <w:rFonts w:ascii="Times New Roman" w:hAnsi="Times New Roman" w:cs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095833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AF3E85" w:rsidRDefault="00BA6239" w:rsidP="00AF3E8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95833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095833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AF3E85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</w:tc>
      </w:tr>
    </w:tbl>
    <w:p w:rsidR="00BA6239" w:rsidRPr="00095833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49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977"/>
      </w:tblGrid>
      <w:tr w:rsidR="00BA6239" w:rsidRPr="00095833" w:rsidTr="00DA6F44">
        <w:trPr>
          <w:tblCellSpacing w:w="15" w:type="dxa"/>
        </w:trPr>
        <w:tc>
          <w:tcPr>
            <w:tcW w:w="4967" w:type="pct"/>
            <w:vAlign w:val="center"/>
          </w:tcPr>
          <w:p w:rsidR="00DB4E8D" w:rsidRDefault="00DB4E8D" w:rsidP="00AF3E85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AF3E85" w:rsidRDefault="00AF3E85" w:rsidP="00AF3E85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AF3E85" w:rsidRPr="00095833" w:rsidRDefault="00AF3E85" w:rsidP="00AF3E85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095833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95833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DA6F44" w:rsidRDefault="000F5A5A" w:rsidP="00DA6F44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09583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09583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</w:t>
            </w:r>
            <w:r w:rsidR="002A2090" w:rsidRPr="0009583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dencie junto</w:t>
            </w:r>
            <w:r w:rsidR="005A4219" w:rsidRPr="0009583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493CB6" w:rsidRPr="0009583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ION</w:t>
            </w:r>
            <w:r w:rsidR="009612FF" w:rsidRPr="0009583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2A2090" w:rsidRPr="00EA7D2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</w:t>
            </w:r>
            <w:r w:rsidR="00DA6F44" w:rsidRPr="00EA7D2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EA7D2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IMPLANTAÇÃO DE UM CENTRO DE CONVIVÊNCIA E LAZER</w:t>
            </w:r>
            <w:r w:rsidR="00EA7D29" w:rsidRPr="00EA7D2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</w:t>
            </w:r>
            <w:r w:rsidR="00EA7D29" w:rsidRPr="00EA7D29">
              <w:rPr>
                <w:rFonts w:ascii="Tahoma" w:hAnsi="Tahoma" w:cs="Tahoma"/>
                <w:color w:val="000000"/>
                <w:sz w:val="18"/>
                <w:szCs w:val="18"/>
              </w:rPr>
              <w:t>no espaço onde funcionava a antiga quadra da escola de samba do Morro do Cavalão</w:t>
            </w:r>
            <w:r w:rsidR="00AF3E85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Icaraí. </w:t>
            </w:r>
            <w:r w:rsidR="005A4219" w:rsidRPr="0009583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A6F44" w:rsidRPr="0009583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095833" w:rsidRDefault="00095833" w:rsidP="00DA6F44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AF3E85" w:rsidRDefault="00AF3E85" w:rsidP="00DA6F44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AF3E85" w:rsidRPr="00095833" w:rsidRDefault="00AF3E85" w:rsidP="00DA6F44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0F5A5A" w:rsidRPr="00095833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7728E0" w:rsidRDefault="000F5A5A" w:rsidP="0040799E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095833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="005A4219" w:rsidRPr="0009583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solicitando </w:t>
            </w:r>
            <w:r w:rsidR="00493CB6" w:rsidRPr="0009583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ION</w:t>
            </w:r>
            <w:r w:rsidR="005A4219" w:rsidRPr="0009583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a </w:t>
            </w:r>
            <w:r w:rsidR="0040799E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IMPLANTAÇÃO DE UM CENTRO DE CONVIVÊNCIA E LAZER</w:t>
            </w:r>
            <w:r w:rsidR="0040799E" w:rsidRPr="00EA7D2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</w:t>
            </w:r>
            <w:r w:rsidR="0040799E" w:rsidRPr="00EA7D29">
              <w:rPr>
                <w:rFonts w:ascii="Tahoma" w:hAnsi="Tahoma" w:cs="Tahoma"/>
                <w:color w:val="000000"/>
                <w:sz w:val="18"/>
                <w:szCs w:val="18"/>
              </w:rPr>
              <w:t>no espaço onde funcionava a antiga quadra da escola de samba do Morro do Cavalão</w:t>
            </w:r>
            <w:r w:rsidR="00AF3E85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Icaraí. </w:t>
            </w:r>
            <w:r w:rsidR="00AF3E85" w:rsidRPr="0009583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</w:p>
          <w:p w:rsidR="0040799E" w:rsidRDefault="0040799E" w:rsidP="0040799E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40799E" w:rsidRPr="0040799E" w:rsidRDefault="0040799E" w:rsidP="0040799E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AF3E85" w:rsidRDefault="00EA7D29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noProof/>
                <w:color w:val="000000"/>
                <w:sz w:val="18"/>
                <w:szCs w:val="18"/>
                <w:shd w:val="clear" w:color="auto" w:fill="F5F5F5"/>
              </w:rPr>
              <w:drawing>
                <wp:inline distT="0" distB="0" distL="0" distR="0">
                  <wp:extent cx="1885900" cy="2514600"/>
                  <wp:effectExtent l="0" t="0" r="635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4-15 at 08.56.54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7082" cy="2516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3E85" w:rsidRDefault="00AF3E85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AF3E85" w:rsidRDefault="00AF3E85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095833" w:rsidRPr="00AF3E85" w:rsidRDefault="005A4219" w:rsidP="00AF3E85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  <w:r w:rsidRPr="0009583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</w:p>
          <w:p w:rsidR="00095833" w:rsidRPr="00095833" w:rsidRDefault="00DB4E8D" w:rsidP="00095833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95833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  <w:r w:rsidR="00095833" w:rsidRPr="00095833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EA7D29" w:rsidRPr="00EA7D29" w:rsidRDefault="00095833" w:rsidP="00EA7D2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095833"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="00EA7D29" w:rsidRPr="00EA7D29">
              <w:rPr>
                <w:rFonts w:ascii="Tahoma" w:hAnsi="Tahoma" w:cs="Tahoma"/>
                <w:color w:val="000000"/>
                <w:sz w:val="18"/>
                <w:szCs w:val="18"/>
              </w:rPr>
              <w:t xml:space="preserve">A presente indicação tem como objetivo solicitar a </w:t>
            </w:r>
            <w:bookmarkStart w:id="0" w:name="_GoBack"/>
            <w:r w:rsidR="00EA7D29" w:rsidRPr="0040799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implantação de um Centro de Convivência e Lazer</w:t>
            </w:r>
            <w:bookmarkEnd w:id="0"/>
            <w:r w:rsidR="00EA7D29" w:rsidRPr="00EA7D29">
              <w:rPr>
                <w:rFonts w:ascii="Tahoma" w:hAnsi="Tahoma" w:cs="Tahoma"/>
                <w:color w:val="000000"/>
                <w:sz w:val="18"/>
                <w:szCs w:val="18"/>
              </w:rPr>
              <w:t xml:space="preserve"> no espaço onde funcionava a antiga quadra da escola de samba do Morro do Cavalão, atualmente interditada pela Defesa Civil em razão de riscos estruturais.</w:t>
            </w:r>
          </w:p>
          <w:p w:rsidR="00EA7D29" w:rsidRPr="00EA7D29" w:rsidRDefault="00EA7D29" w:rsidP="00EA7D2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       </w:t>
            </w:r>
            <w:r w:rsidRPr="00EA7D29">
              <w:rPr>
                <w:rFonts w:ascii="Tahoma" w:hAnsi="Tahoma" w:cs="Tahoma"/>
                <w:color w:val="000000"/>
                <w:sz w:val="18"/>
                <w:szCs w:val="18"/>
              </w:rPr>
              <w:t>O referido local sempre desempenhou um papel fundamental na promoção da integração social, cultural e esportiva da comunidade, sendo ponto de encontro para moradores de todas as idades. Com a interdição, a população ficou privada de um espaço seguro e adequado para a realização de atividades comunitárias, culturais, educativas e de lazer.</w:t>
            </w:r>
          </w:p>
          <w:p w:rsidR="00EA7D29" w:rsidRPr="00EA7D29" w:rsidRDefault="00EA7D29" w:rsidP="00EA7D2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       </w:t>
            </w:r>
            <w:r w:rsidRPr="00EA7D29">
              <w:rPr>
                <w:rFonts w:ascii="Tahoma" w:hAnsi="Tahoma" w:cs="Tahoma"/>
                <w:color w:val="000000"/>
                <w:sz w:val="18"/>
                <w:szCs w:val="18"/>
              </w:rPr>
              <w:t>A criação de um Centro de Convivência e Lazer no local proporcionará inúmeros benefícios, tais como:</w:t>
            </w:r>
          </w:p>
          <w:p w:rsidR="00EA7D29" w:rsidRPr="00EA7D29" w:rsidRDefault="00EA7D29" w:rsidP="00EA7D2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A7D29">
              <w:rPr>
                <w:rFonts w:ascii="Tahoma" w:hAnsi="Tahoma" w:cs="Tahoma"/>
                <w:color w:val="000000"/>
                <w:sz w:val="18"/>
                <w:szCs w:val="18"/>
              </w:rPr>
              <w:tab/>
              <w:t>•</w:t>
            </w:r>
            <w:r w:rsidRPr="00EA7D29">
              <w:rPr>
                <w:rFonts w:ascii="Tahoma" w:hAnsi="Tahoma" w:cs="Tahoma"/>
                <w:color w:val="000000"/>
                <w:sz w:val="18"/>
                <w:szCs w:val="18"/>
              </w:rPr>
              <w:tab/>
              <w:t>Fortalecimento dos vínculos comunitários, promovendo a inclusão social e o sentimento de pertencimento;</w:t>
            </w:r>
          </w:p>
          <w:p w:rsidR="00EA7D29" w:rsidRPr="00EA7D29" w:rsidRDefault="00EA7D29" w:rsidP="00EA7D2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A7D29">
              <w:rPr>
                <w:rFonts w:ascii="Tahoma" w:hAnsi="Tahoma" w:cs="Tahoma"/>
                <w:color w:val="000000"/>
                <w:sz w:val="18"/>
                <w:szCs w:val="18"/>
              </w:rPr>
              <w:tab/>
              <w:t>•</w:t>
            </w:r>
            <w:r w:rsidRPr="00EA7D29">
              <w:rPr>
                <w:rFonts w:ascii="Tahoma" w:hAnsi="Tahoma" w:cs="Tahoma"/>
                <w:color w:val="000000"/>
                <w:sz w:val="18"/>
                <w:szCs w:val="18"/>
              </w:rPr>
              <w:tab/>
              <w:t>Oferta de atividades culturais, esportivas e educativas, especialmente para crianças, jovens e idosos;</w:t>
            </w:r>
          </w:p>
          <w:p w:rsidR="00EA7D29" w:rsidRPr="00EA7D29" w:rsidRDefault="00EA7D29" w:rsidP="00EA7D2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A7D29">
              <w:rPr>
                <w:rFonts w:ascii="Tahoma" w:hAnsi="Tahoma" w:cs="Tahoma"/>
                <w:color w:val="000000"/>
                <w:sz w:val="18"/>
                <w:szCs w:val="18"/>
              </w:rPr>
              <w:tab/>
              <w:t>•</w:t>
            </w:r>
            <w:r w:rsidRPr="00EA7D29">
              <w:rPr>
                <w:rFonts w:ascii="Tahoma" w:hAnsi="Tahoma" w:cs="Tahoma"/>
                <w:color w:val="000000"/>
                <w:sz w:val="18"/>
                <w:szCs w:val="18"/>
              </w:rPr>
              <w:tab/>
              <w:t>Valorização do espaço urbano, contribuindo para a revitalização da área;</w:t>
            </w:r>
          </w:p>
          <w:p w:rsidR="00EA7D29" w:rsidRPr="00EA7D29" w:rsidRDefault="00EA7D29" w:rsidP="00EA7D2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A7D29">
              <w:rPr>
                <w:rFonts w:ascii="Tahoma" w:hAnsi="Tahoma" w:cs="Tahoma"/>
                <w:color w:val="000000"/>
                <w:sz w:val="18"/>
                <w:szCs w:val="18"/>
              </w:rPr>
              <w:tab/>
              <w:t>•</w:t>
            </w:r>
            <w:r w:rsidRPr="00EA7D29">
              <w:rPr>
                <w:rFonts w:ascii="Tahoma" w:hAnsi="Tahoma" w:cs="Tahoma"/>
                <w:color w:val="000000"/>
                <w:sz w:val="18"/>
                <w:szCs w:val="18"/>
              </w:rPr>
              <w:tab/>
              <w:t>Prevenção da vulnerabilidade social, ao oferecer alternativas saudáveis de convivência e desenvolvimento;</w:t>
            </w:r>
          </w:p>
          <w:p w:rsidR="00EA7D29" w:rsidRPr="00EA7D29" w:rsidRDefault="00EA7D29" w:rsidP="00EA7D2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A7D29">
              <w:rPr>
                <w:rFonts w:ascii="Tahoma" w:hAnsi="Tahoma" w:cs="Tahoma"/>
                <w:color w:val="000000"/>
                <w:sz w:val="18"/>
                <w:szCs w:val="18"/>
              </w:rPr>
              <w:tab/>
              <w:t>•</w:t>
            </w:r>
            <w:r w:rsidRPr="00EA7D29">
              <w:rPr>
                <w:rFonts w:ascii="Tahoma" w:hAnsi="Tahoma" w:cs="Tahoma"/>
                <w:color w:val="000000"/>
                <w:sz w:val="18"/>
                <w:szCs w:val="18"/>
              </w:rPr>
              <w:tab/>
              <w:t>Resgate da identidade cultural da comunidade, mantendo viva a tradição ligada à escola de samba.</w:t>
            </w:r>
          </w:p>
          <w:p w:rsidR="00EA7D29" w:rsidRPr="00EA7D29" w:rsidRDefault="00EA7D29" w:rsidP="00EA7D2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       </w:t>
            </w:r>
            <w:r w:rsidRPr="00EA7D29">
              <w:rPr>
                <w:rFonts w:ascii="Tahoma" w:hAnsi="Tahoma" w:cs="Tahoma"/>
                <w:color w:val="000000"/>
                <w:sz w:val="18"/>
                <w:szCs w:val="18"/>
              </w:rPr>
              <w:t>Ressalta-se que a intervenção deverá observar todas as recomendações técnicas da Defesa Civil, garantindo segurança e acessibilidade aos usuários.</w:t>
            </w:r>
          </w:p>
          <w:p w:rsidR="00BA6239" w:rsidRPr="00095833" w:rsidRDefault="00EA7D29" w:rsidP="00EA7D29">
            <w:pPr>
              <w:autoSpaceDE w:val="0"/>
              <w:spacing w:line="360" w:lineRule="auto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       </w:t>
            </w:r>
            <w:r w:rsidRPr="00EA7D29">
              <w:rPr>
                <w:rFonts w:ascii="Tahoma" w:hAnsi="Tahoma" w:cs="Tahoma"/>
                <w:color w:val="000000"/>
                <w:sz w:val="18"/>
                <w:szCs w:val="18"/>
              </w:rPr>
              <w:t>Diante do exposto, a presente indicação se justifica pela relevância social, cultural e urbanística da iniciativa, representando um investimento direto na qualidade de vida dos moradores do Morro do Cavalão.</w:t>
            </w:r>
          </w:p>
        </w:tc>
      </w:tr>
    </w:tbl>
    <w:p w:rsidR="007728E0" w:rsidRDefault="007728E0">
      <w:pPr>
        <w:jc w:val="both"/>
        <w:rPr>
          <w:rFonts w:ascii="Tahoma" w:hAnsi="Tahoma" w:cs="Tahoma"/>
          <w:b/>
          <w:sz w:val="18"/>
          <w:szCs w:val="18"/>
        </w:rPr>
      </w:pPr>
    </w:p>
    <w:p w:rsidR="00AF3E85" w:rsidRDefault="00AF3E85">
      <w:pPr>
        <w:jc w:val="both"/>
        <w:rPr>
          <w:rFonts w:ascii="Tahoma" w:hAnsi="Tahoma" w:cs="Tahoma"/>
          <w:b/>
          <w:sz w:val="18"/>
          <w:szCs w:val="18"/>
        </w:rPr>
      </w:pPr>
    </w:p>
    <w:p w:rsidR="007728E0" w:rsidRPr="00095833" w:rsidRDefault="007728E0">
      <w:pPr>
        <w:jc w:val="both"/>
        <w:rPr>
          <w:rFonts w:ascii="Tahoma" w:hAnsi="Tahoma" w:cs="Tahoma"/>
          <w:b/>
          <w:sz w:val="18"/>
          <w:szCs w:val="18"/>
        </w:rPr>
      </w:pPr>
    </w:p>
    <w:p w:rsidR="00FA3CE2" w:rsidRPr="00095833" w:rsidRDefault="00FA3CE2">
      <w:pPr>
        <w:jc w:val="both"/>
        <w:rPr>
          <w:rFonts w:ascii="Tahoma" w:hAnsi="Tahoma" w:cs="Tahoma"/>
          <w:b/>
          <w:sz w:val="18"/>
          <w:szCs w:val="18"/>
        </w:rPr>
      </w:pPr>
    </w:p>
    <w:p w:rsidR="00B233A8" w:rsidRPr="00095833" w:rsidRDefault="00DB4E8D" w:rsidP="00AF3E85">
      <w:pPr>
        <w:jc w:val="right"/>
        <w:rPr>
          <w:rFonts w:ascii="Tahoma" w:hAnsi="Tahoma" w:cs="Tahoma"/>
          <w:b/>
          <w:sz w:val="18"/>
          <w:szCs w:val="18"/>
        </w:rPr>
      </w:pPr>
      <w:r w:rsidRPr="00095833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095833" w:rsidRPr="00095833">
        <w:rPr>
          <w:rFonts w:ascii="Tahoma" w:hAnsi="Tahoma" w:cs="Tahoma"/>
          <w:b/>
          <w:sz w:val="18"/>
          <w:szCs w:val="18"/>
        </w:rPr>
        <w:t>1</w:t>
      </w:r>
      <w:r w:rsidR="00EA7D29">
        <w:rPr>
          <w:rFonts w:ascii="Tahoma" w:hAnsi="Tahoma" w:cs="Tahoma"/>
          <w:b/>
          <w:sz w:val="18"/>
          <w:szCs w:val="18"/>
        </w:rPr>
        <w:t>5</w:t>
      </w:r>
      <w:r w:rsidR="00EC06D8" w:rsidRPr="00095833">
        <w:rPr>
          <w:rFonts w:ascii="Tahoma" w:hAnsi="Tahoma" w:cs="Tahoma"/>
          <w:b/>
          <w:sz w:val="18"/>
          <w:szCs w:val="18"/>
        </w:rPr>
        <w:t xml:space="preserve"> </w:t>
      </w:r>
      <w:r w:rsidR="007728E0">
        <w:rPr>
          <w:rFonts w:ascii="Tahoma" w:hAnsi="Tahoma" w:cs="Tahoma"/>
          <w:b/>
          <w:sz w:val="18"/>
          <w:szCs w:val="18"/>
        </w:rPr>
        <w:t>de abril</w:t>
      </w:r>
      <w:r w:rsidR="00FA3CE2" w:rsidRPr="00095833">
        <w:rPr>
          <w:rFonts w:ascii="Tahoma" w:hAnsi="Tahoma" w:cs="Tahoma"/>
          <w:b/>
          <w:sz w:val="18"/>
          <w:szCs w:val="18"/>
        </w:rPr>
        <w:t xml:space="preserve"> de </w:t>
      </w:r>
      <w:proofErr w:type="gramStart"/>
      <w:r w:rsidR="00FA3CE2" w:rsidRPr="00095833">
        <w:rPr>
          <w:rFonts w:ascii="Tahoma" w:hAnsi="Tahoma" w:cs="Tahoma"/>
          <w:b/>
          <w:sz w:val="18"/>
          <w:szCs w:val="18"/>
        </w:rPr>
        <w:t>202</w:t>
      </w:r>
      <w:r w:rsidR="00AF3E85">
        <w:rPr>
          <w:rFonts w:ascii="Tahoma" w:hAnsi="Tahoma" w:cs="Tahoma"/>
          <w:b/>
          <w:sz w:val="18"/>
          <w:szCs w:val="18"/>
        </w:rPr>
        <w:t>6</w:t>
      </w:r>
      <w:proofErr w:type="gramEnd"/>
    </w:p>
    <w:p w:rsidR="00FA3CE2" w:rsidRDefault="00FA3CE2" w:rsidP="00EC06D8">
      <w:pPr>
        <w:rPr>
          <w:rFonts w:ascii="Tahoma" w:hAnsi="Tahoma" w:cs="Tahoma"/>
          <w:b/>
          <w:sz w:val="18"/>
          <w:szCs w:val="18"/>
        </w:rPr>
      </w:pPr>
    </w:p>
    <w:p w:rsidR="00AF3E85" w:rsidRDefault="00AF3E85" w:rsidP="00EC06D8">
      <w:pPr>
        <w:rPr>
          <w:rFonts w:ascii="Tahoma" w:hAnsi="Tahoma" w:cs="Tahoma"/>
          <w:b/>
          <w:sz w:val="18"/>
          <w:szCs w:val="18"/>
        </w:rPr>
      </w:pPr>
    </w:p>
    <w:p w:rsidR="00AF3E85" w:rsidRDefault="00AF3E85" w:rsidP="00EC06D8">
      <w:pPr>
        <w:rPr>
          <w:rFonts w:ascii="Tahoma" w:hAnsi="Tahoma" w:cs="Tahoma"/>
          <w:b/>
          <w:sz w:val="18"/>
          <w:szCs w:val="18"/>
        </w:rPr>
      </w:pPr>
    </w:p>
    <w:p w:rsidR="00AF3E85" w:rsidRDefault="00AF3E85" w:rsidP="00EC06D8">
      <w:pPr>
        <w:rPr>
          <w:rFonts w:ascii="Tahoma" w:hAnsi="Tahoma" w:cs="Tahoma"/>
          <w:b/>
          <w:sz w:val="18"/>
          <w:szCs w:val="18"/>
        </w:rPr>
      </w:pPr>
    </w:p>
    <w:p w:rsidR="00AF3E85" w:rsidRDefault="00AF3E85" w:rsidP="00EC06D8">
      <w:pPr>
        <w:rPr>
          <w:rFonts w:ascii="Tahoma" w:hAnsi="Tahoma" w:cs="Tahoma"/>
          <w:b/>
          <w:sz w:val="18"/>
          <w:szCs w:val="18"/>
        </w:rPr>
      </w:pPr>
    </w:p>
    <w:p w:rsidR="00AF3E85" w:rsidRDefault="00AF3E85" w:rsidP="00EC06D8">
      <w:pPr>
        <w:rPr>
          <w:rFonts w:ascii="Tahoma" w:hAnsi="Tahoma" w:cs="Tahoma"/>
          <w:b/>
          <w:sz w:val="18"/>
          <w:szCs w:val="18"/>
        </w:rPr>
      </w:pPr>
    </w:p>
    <w:p w:rsidR="00AF3E85" w:rsidRDefault="00AF3E85" w:rsidP="00EC06D8">
      <w:pPr>
        <w:rPr>
          <w:rFonts w:ascii="Tahoma" w:hAnsi="Tahoma" w:cs="Tahoma"/>
          <w:b/>
          <w:sz w:val="18"/>
          <w:szCs w:val="18"/>
        </w:rPr>
      </w:pPr>
    </w:p>
    <w:p w:rsidR="00AF3E85" w:rsidRDefault="00AF3E85" w:rsidP="00EC06D8">
      <w:pPr>
        <w:rPr>
          <w:rFonts w:ascii="Tahoma" w:hAnsi="Tahoma" w:cs="Tahoma"/>
          <w:b/>
          <w:sz w:val="18"/>
          <w:szCs w:val="18"/>
        </w:rPr>
      </w:pPr>
    </w:p>
    <w:p w:rsidR="00AF3E85" w:rsidRPr="00095833" w:rsidRDefault="00AF3E85" w:rsidP="00EC06D8">
      <w:pPr>
        <w:rPr>
          <w:rFonts w:ascii="Tahoma" w:hAnsi="Tahoma" w:cs="Tahoma"/>
          <w:b/>
          <w:sz w:val="18"/>
          <w:szCs w:val="18"/>
        </w:rPr>
      </w:pPr>
    </w:p>
    <w:p w:rsidR="00FA3CE2" w:rsidRPr="00095833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095833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095833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095833">
        <w:rPr>
          <w:rFonts w:ascii="Tahoma" w:hAnsi="Tahoma" w:cs="Tahoma"/>
          <w:b/>
          <w:sz w:val="18"/>
          <w:szCs w:val="18"/>
        </w:rPr>
        <w:t>Morett</w:t>
      </w:r>
    </w:p>
    <w:p w:rsidR="00FA3CE2" w:rsidRPr="00095833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095833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095833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D67" w:rsidRDefault="004F1D67">
      <w:pPr>
        <w:spacing w:line="240" w:lineRule="auto"/>
      </w:pPr>
      <w:r>
        <w:separator/>
      </w:r>
    </w:p>
  </w:endnote>
  <w:endnote w:type="continuationSeparator" w:id="0">
    <w:p w:rsidR="004F1D67" w:rsidRDefault="004F1D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D67" w:rsidRDefault="004F1D67">
      <w:pPr>
        <w:spacing w:line="240" w:lineRule="auto"/>
      </w:pPr>
      <w:r>
        <w:separator/>
      </w:r>
    </w:p>
  </w:footnote>
  <w:footnote w:type="continuationSeparator" w:id="0">
    <w:p w:rsidR="004F1D67" w:rsidRDefault="004F1D6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7D0A"/>
    <w:rsid w:val="00074AD9"/>
    <w:rsid w:val="00095833"/>
    <w:rsid w:val="000E2F28"/>
    <w:rsid w:val="000F5A5A"/>
    <w:rsid w:val="00103C22"/>
    <w:rsid w:val="0011772E"/>
    <w:rsid w:val="0014393B"/>
    <w:rsid w:val="00163BF0"/>
    <w:rsid w:val="00184FE1"/>
    <w:rsid w:val="00202116"/>
    <w:rsid w:val="0021558D"/>
    <w:rsid w:val="00233E1B"/>
    <w:rsid w:val="00275D30"/>
    <w:rsid w:val="002A2090"/>
    <w:rsid w:val="00344661"/>
    <w:rsid w:val="00352B96"/>
    <w:rsid w:val="0039757C"/>
    <w:rsid w:val="003B65AB"/>
    <w:rsid w:val="003D78B7"/>
    <w:rsid w:val="003E2C4D"/>
    <w:rsid w:val="003F1876"/>
    <w:rsid w:val="0040799E"/>
    <w:rsid w:val="004621B1"/>
    <w:rsid w:val="00493CB6"/>
    <w:rsid w:val="004F1D67"/>
    <w:rsid w:val="00504474"/>
    <w:rsid w:val="00533629"/>
    <w:rsid w:val="005A4219"/>
    <w:rsid w:val="00621C59"/>
    <w:rsid w:val="006503A6"/>
    <w:rsid w:val="00677E2F"/>
    <w:rsid w:val="006A6EE5"/>
    <w:rsid w:val="006C2297"/>
    <w:rsid w:val="006D0BF5"/>
    <w:rsid w:val="00723AFF"/>
    <w:rsid w:val="007475BD"/>
    <w:rsid w:val="007728E0"/>
    <w:rsid w:val="0079464C"/>
    <w:rsid w:val="007B282D"/>
    <w:rsid w:val="007C68C3"/>
    <w:rsid w:val="007D2FDD"/>
    <w:rsid w:val="008107ED"/>
    <w:rsid w:val="00816925"/>
    <w:rsid w:val="008843FA"/>
    <w:rsid w:val="008A4D07"/>
    <w:rsid w:val="008D4A8C"/>
    <w:rsid w:val="009272FB"/>
    <w:rsid w:val="009612FF"/>
    <w:rsid w:val="009F4112"/>
    <w:rsid w:val="00A27CD2"/>
    <w:rsid w:val="00A57A1E"/>
    <w:rsid w:val="00AD2356"/>
    <w:rsid w:val="00AF3E85"/>
    <w:rsid w:val="00B136FE"/>
    <w:rsid w:val="00B233A8"/>
    <w:rsid w:val="00B63C05"/>
    <w:rsid w:val="00B91A1A"/>
    <w:rsid w:val="00BA6239"/>
    <w:rsid w:val="00BE1B3D"/>
    <w:rsid w:val="00C11FC7"/>
    <w:rsid w:val="00C63041"/>
    <w:rsid w:val="00CC79ED"/>
    <w:rsid w:val="00D218C2"/>
    <w:rsid w:val="00DA6F44"/>
    <w:rsid w:val="00DB4C47"/>
    <w:rsid w:val="00DB4E8D"/>
    <w:rsid w:val="00DE17C8"/>
    <w:rsid w:val="00DF5058"/>
    <w:rsid w:val="00E621CF"/>
    <w:rsid w:val="00E70E1F"/>
    <w:rsid w:val="00E72A77"/>
    <w:rsid w:val="00EA0F34"/>
    <w:rsid w:val="00EA7D29"/>
    <w:rsid w:val="00EB0E4F"/>
    <w:rsid w:val="00EC06D8"/>
    <w:rsid w:val="00EC76C6"/>
    <w:rsid w:val="00F909AB"/>
    <w:rsid w:val="00F97D89"/>
    <w:rsid w:val="00FA3CE2"/>
    <w:rsid w:val="00FD1E41"/>
    <w:rsid w:val="00FD4658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7E9B5-2118-4BD8-A79B-FD4752D94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2025-05-05T17:36:00Z</cp:lastPrinted>
  <dcterms:created xsi:type="dcterms:W3CDTF">2026-04-15T12:14:00Z</dcterms:created>
  <dcterms:modified xsi:type="dcterms:W3CDTF">2026-04-15T12:14:00Z</dcterms:modified>
</cp:coreProperties>
</file>