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9CC61" w14:textId="7F9195E8" w:rsidR="00F046A7" w:rsidRPr="008E27B4" w:rsidRDefault="00304098" w:rsidP="001E2942">
      <w:pPr>
        <w:jc w:val="center"/>
        <w:rPr>
          <w:rFonts w:ascii="Tahoma" w:hAnsi="Tahoma" w:cs="Tahoma"/>
          <w:b/>
          <w:bCs/>
          <w:sz w:val="28"/>
          <w:szCs w:val="28"/>
        </w:rPr>
      </w:pPr>
      <w:r w:rsidRPr="008E27B4">
        <w:rPr>
          <w:rFonts w:ascii="Tahoma" w:hAnsi="Tahoma" w:cs="Tahoma"/>
          <w:b/>
          <w:bCs/>
          <w:sz w:val="28"/>
          <w:szCs w:val="28"/>
        </w:rPr>
        <w:t>PARECER</w:t>
      </w:r>
      <w:r w:rsidR="00BA3AA5" w:rsidRPr="008E27B4">
        <w:rPr>
          <w:rFonts w:ascii="Tahoma" w:hAnsi="Tahoma" w:cs="Tahoma"/>
          <w:b/>
          <w:bCs/>
          <w:sz w:val="28"/>
          <w:szCs w:val="28"/>
        </w:rPr>
        <w:t xml:space="preserve"> Nº</w:t>
      </w:r>
      <w:r w:rsidR="00C52985">
        <w:rPr>
          <w:rFonts w:ascii="Tahoma" w:hAnsi="Tahoma" w:cs="Tahoma"/>
          <w:b/>
          <w:bCs/>
          <w:sz w:val="28"/>
          <w:szCs w:val="28"/>
        </w:rPr>
        <w:t xml:space="preserve">  </w:t>
      </w:r>
      <w:r w:rsidR="001C2169">
        <w:rPr>
          <w:rFonts w:ascii="Tahoma" w:hAnsi="Tahoma" w:cs="Tahoma"/>
          <w:b/>
          <w:bCs/>
          <w:sz w:val="28"/>
          <w:szCs w:val="28"/>
        </w:rPr>
        <w:t xml:space="preserve">  </w:t>
      </w:r>
      <w:r w:rsidR="00A77E2D">
        <w:rPr>
          <w:rFonts w:ascii="Tahoma" w:hAnsi="Tahoma" w:cs="Tahoma"/>
          <w:b/>
          <w:bCs/>
          <w:sz w:val="28"/>
          <w:szCs w:val="28"/>
        </w:rPr>
        <w:t xml:space="preserve"> </w:t>
      </w:r>
      <w:r w:rsidR="00D46731">
        <w:rPr>
          <w:rFonts w:ascii="Tahoma" w:hAnsi="Tahoma" w:cs="Tahoma"/>
          <w:b/>
          <w:bCs/>
          <w:sz w:val="28"/>
          <w:szCs w:val="28"/>
        </w:rPr>
        <w:t xml:space="preserve"> </w:t>
      </w:r>
      <w:r w:rsidR="00A77E2D">
        <w:rPr>
          <w:rFonts w:ascii="Tahoma" w:hAnsi="Tahoma" w:cs="Tahoma"/>
          <w:b/>
          <w:bCs/>
          <w:sz w:val="28"/>
          <w:szCs w:val="28"/>
        </w:rPr>
        <w:t xml:space="preserve"> </w:t>
      </w:r>
      <w:r w:rsidR="00ED502F" w:rsidRPr="008E27B4">
        <w:rPr>
          <w:rFonts w:ascii="Tahoma" w:hAnsi="Tahoma" w:cs="Tahoma"/>
          <w:b/>
          <w:bCs/>
          <w:sz w:val="28"/>
          <w:szCs w:val="28"/>
        </w:rPr>
        <w:t>/202</w:t>
      </w:r>
      <w:r w:rsidR="00C52985">
        <w:rPr>
          <w:rFonts w:ascii="Tahoma" w:hAnsi="Tahoma" w:cs="Tahoma"/>
          <w:b/>
          <w:bCs/>
          <w:sz w:val="28"/>
          <w:szCs w:val="28"/>
        </w:rPr>
        <w:t>6</w:t>
      </w:r>
      <w:r w:rsidR="005C7887" w:rsidRPr="008E27B4">
        <w:rPr>
          <w:rFonts w:ascii="Tahoma" w:hAnsi="Tahoma" w:cs="Tahoma"/>
          <w:b/>
          <w:bCs/>
          <w:sz w:val="28"/>
          <w:szCs w:val="28"/>
        </w:rPr>
        <w:t xml:space="preserve"> AO PROJETO DE LEI Nº </w:t>
      </w:r>
      <w:r w:rsidR="00A77E2D">
        <w:rPr>
          <w:rFonts w:ascii="Tahoma" w:hAnsi="Tahoma" w:cs="Tahoma"/>
          <w:b/>
          <w:bCs/>
          <w:sz w:val="28"/>
          <w:szCs w:val="28"/>
        </w:rPr>
        <w:t>136</w:t>
      </w:r>
      <w:r w:rsidR="00C618AA">
        <w:rPr>
          <w:rFonts w:ascii="Tahoma" w:hAnsi="Tahoma" w:cs="Tahoma"/>
          <w:b/>
          <w:bCs/>
          <w:sz w:val="28"/>
          <w:szCs w:val="28"/>
        </w:rPr>
        <w:t>/</w:t>
      </w:r>
      <w:r w:rsidR="005C7887" w:rsidRPr="008E27B4">
        <w:rPr>
          <w:rFonts w:ascii="Tahoma" w:hAnsi="Tahoma" w:cs="Tahoma"/>
          <w:b/>
          <w:bCs/>
          <w:sz w:val="28"/>
          <w:szCs w:val="28"/>
        </w:rPr>
        <w:t>202</w:t>
      </w:r>
      <w:r w:rsidR="00C52985">
        <w:rPr>
          <w:rFonts w:ascii="Tahoma" w:hAnsi="Tahoma" w:cs="Tahoma"/>
          <w:b/>
          <w:bCs/>
          <w:sz w:val="28"/>
          <w:szCs w:val="28"/>
        </w:rPr>
        <w:t>6</w:t>
      </w:r>
    </w:p>
    <w:p w14:paraId="28726B00" w14:textId="559C9248" w:rsidR="00BB756B" w:rsidRPr="00D46731" w:rsidRDefault="00BB756B" w:rsidP="00543F4A">
      <w:pPr>
        <w:spacing w:after="0"/>
        <w:jc w:val="center"/>
        <w:rPr>
          <w:rFonts w:ascii="Tahoma" w:hAnsi="Tahoma" w:cs="Tahoma"/>
          <w:b/>
          <w:bCs/>
        </w:rPr>
      </w:pPr>
    </w:p>
    <w:p w14:paraId="487F9699" w14:textId="6DDF50D9" w:rsidR="00F046A7" w:rsidRPr="00D46731" w:rsidRDefault="00A77E2D" w:rsidP="00C97B38">
      <w:pPr>
        <w:autoSpaceDE w:val="0"/>
        <w:autoSpaceDN w:val="0"/>
        <w:adjustRightInd w:val="0"/>
        <w:spacing w:after="0" w:line="240" w:lineRule="auto"/>
        <w:ind w:left="4320"/>
        <w:jc w:val="both"/>
        <w:rPr>
          <w:rFonts w:ascii="Tahoma" w:hAnsi="Tahoma" w:cs="Tahoma"/>
          <w:b/>
          <w:bCs/>
          <w:caps/>
          <w:vertAlign w:val="subscript"/>
        </w:rPr>
      </w:pPr>
      <w:bookmarkStart w:id="0" w:name="_Hlk98189958"/>
      <w:bookmarkStart w:id="1" w:name="_Hlk98188190"/>
      <w:r w:rsidRPr="00D46731">
        <w:rPr>
          <w:rFonts w:ascii="Tahoma" w:hAnsi="Tahoma" w:cs="Tahoma"/>
          <w:b/>
          <w:bCs/>
          <w:caps/>
        </w:rPr>
        <w:t>Altera a lei Nº 3.067, de 12 de dezembro de 2013, para criar o cargo de Agente de Apoio Escolar no âmbito da Fundação Municipal de Educação de Niterói e dá outras providências.</w:t>
      </w:r>
    </w:p>
    <w:p w14:paraId="61C13CE1" w14:textId="77777777" w:rsidR="003D5D04" w:rsidRPr="00D46731" w:rsidRDefault="003D5D04" w:rsidP="00F90BD4">
      <w:pPr>
        <w:autoSpaceDE w:val="0"/>
        <w:autoSpaceDN w:val="0"/>
        <w:adjustRightInd w:val="0"/>
        <w:spacing w:after="0"/>
        <w:ind w:left="3600"/>
        <w:jc w:val="both"/>
        <w:rPr>
          <w:rFonts w:ascii="Tahoma" w:hAnsi="Tahoma" w:cs="Tahoma"/>
          <w:b/>
          <w:bCs/>
          <w:sz w:val="24"/>
          <w:szCs w:val="24"/>
        </w:rPr>
      </w:pPr>
    </w:p>
    <w:bookmarkEnd w:id="0"/>
    <w:bookmarkEnd w:id="1"/>
    <w:p w14:paraId="130DA323" w14:textId="6F3CC508" w:rsidR="00304098" w:rsidRPr="00D46731" w:rsidRDefault="00304098" w:rsidP="00F90BD4">
      <w:pPr>
        <w:spacing w:after="0" w:line="360" w:lineRule="auto"/>
        <w:rPr>
          <w:rFonts w:ascii="Tahoma" w:hAnsi="Tahoma" w:cs="Tahoma"/>
          <w:sz w:val="24"/>
          <w:szCs w:val="24"/>
        </w:rPr>
      </w:pPr>
      <w:r w:rsidRPr="00D46731">
        <w:rPr>
          <w:rFonts w:ascii="Tahoma" w:hAnsi="Tahoma" w:cs="Tahoma"/>
          <w:b/>
          <w:bCs/>
          <w:sz w:val="24"/>
          <w:szCs w:val="24"/>
        </w:rPr>
        <w:t>Autor:</w:t>
      </w:r>
      <w:r w:rsidR="00FD0B99" w:rsidRPr="00D46731">
        <w:rPr>
          <w:rFonts w:ascii="Tahoma" w:hAnsi="Tahoma" w:cs="Tahoma"/>
          <w:b/>
          <w:bCs/>
          <w:sz w:val="24"/>
          <w:szCs w:val="24"/>
        </w:rPr>
        <w:t xml:space="preserve"> </w:t>
      </w:r>
      <w:r w:rsidR="004C0695" w:rsidRPr="00D46731">
        <w:rPr>
          <w:rFonts w:ascii="Tahoma" w:hAnsi="Tahoma" w:cs="Tahoma"/>
          <w:sz w:val="24"/>
          <w:szCs w:val="24"/>
        </w:rPr>
        <w:t xml:space="preserve">Poder </w:t>
      </w:r>
      <w:r w:rsidR="00084BEF" w:rsidRPr="00D46731">
        <w:rPr>
          <w:rFonts w:ascii="Tahoma" w:hAnsi="Tahoma" w:cs="Tahoma"/>
          <w:sz w:val="24"/>
          <w:szCs w:val="24"/>
        </w:rPr>
        <w:t>Executiv</w:t>
      </w:r>
      <w:r w:rsidR="004C0695" w:rsidRPr="00D46731">
        <w:rPr>
          <w:rFonts w:ascii="Tahoma" w:hAnsi="Tahoma" w:cs="Tahoma"/>
          <w:sz w:val="24"/>
          <w:szCs w:val="24"/>
        </w:rPr>
        <w:t>o</w:t>
      </w:r>
    </w:p>
    <w:p w14:paraId="0D383F99" w14:textId="3CFF8EDD" w:rsidR="00304098" w:rsidRPr="00D46731" w:rsidRDefault="00304098" w:rsidP="00F90BD4">
      <w:pPr>
        <w:spacing w:after="0" w:line="360" w:lineRule="auto"/>
        <w:rPr>
          <w:rFonts w:ascii="Tahoma" w:hAnsi="Tahoma" w:cs="Tahoma"/>
          <w:sz w:val="24"/>
          <w:szCs w:val="24"/>
        </w:rPr>
      </w:pPr>
      <w:r w:rsidRPr="00D46731">
        <w:rPr>
          <w:rFonts w:ascii="Tahoma" w:hAnsi="Tahoma" w:cs="Tahoma"/>
          <w:b/>
          <w:bCs/>
          <w:sz w:val="24"/>
          <w:szCs w:val="24"/>
        </w:rPr>
        <w:t>Relator:</w:t>
      </w:r>
      <w:r w:rsidR="00FD0B99" w:rsidRPr="00D46731">
        <w:rPr>
          <w:rFonts w:ascii="Tahoma" w:hAnsi="Tahoma" w:cs="Tahoma"/>
          <w:b/>
          <w:bCs/>
          <w:sz w:val="24"/>
          <w:szCs w:val="24"/>
        </w:rPr>
        <w:t xml:space="preserve"> </w:t>
      </w:r>
      <w:r w:rsidR="00F046A7" w:rsidRPr="00D46731">
        <w:rPr>
          <w:rFonts w:ascii="Tahoma" w:hAnsi="Tahoma" w:cs="Tahoma"/>
          <w:sz w:val="24"/>
          <w:szCs w:val="24"/>
        </w:rPr>
        <w:t>Vereador</w:t>
      </w:r>
      <w:r w:rsidR="00004470" w:rsidRPr="00D46731">
        <w:rPr>
          <w:rFonts w:ascii="Tahoma" w:hAnsi="Tahoma" w:cs="Tahoma"/>
          <w:sz w:val="24"/>
          <w:szCs w:val="24"/>
        </w:rPr>
        <w:t xml:space="preserve"> Binho Guimarães</w:t>
      </w:r>
    </w:p>
    <w:p w14:paraId="41EC87CE" w14:textId="77777777" w:rsidR="00F046A7" w:rsidRPr="00D46731" w:rsidRDefault="00F046A7" w:rsidP="00543F4A">
      <w:pPr>
        <w:jc w:val="right"/>
        <w:rPr>
          <w:rFonts w:ascii="Tahoma" w:hAnsi="Tahoma" w:cs="Tahoma"/>
          <w:sz w:val="24"/>
          <w:szCs w:val="24"/>
        </w:rPr>
      </w:pPr>
    </w:p>
    <w:p w14:paraId="2A22BEA8" w14:textId="3479D0F2" w:rsidR="00304098" w:rsidRPr="00D46731" w:rsidRDefault="00304098" w:rsidP="004D1513">
      <w:pPr>
        <w:spacing w:after="0" w:line="360" w:lineRule="auto"/>
        <w:jc w:val="center"/>
        <w:rPr>
          <w:rFonts w:ascii="Tahoma" w:hAnsi="Tahoma" w:cs="Tahoma"/>
          <w:b/>
          <w:bCs/>
          <w:sz w:val="24"/>
          <w:szCs w:val="24"/>
        </w:rPr>
      </w:pPr>
      <w:r w:rsidRPr="00D46731">
        <w:rPr>
          <w:rFonts w:ascii="Tahoma" w:hAnsi="Tahoma" w:cs="Tahoma"/>
          <w:b/>
          <w:bCs/>
          <w:sz w:val="24"/>
          <w:szCs w:val="24"/>
        </w:rPr>
        <w:t xml:space="preserve">I </w:t>
      </w:r>
      <w:r w:rsidR="004D1513" w:rsidRPr="00D46731">
        <w:rPr>
          <w:rFonts w:ascii="Tahoma" w:hAnsi="Tahoma" w:cs="Tahoma"/>
          <w:b/>
          <w:bCs/>
          <w:sz w:val="24"/>
          <w:szCs w:val="24"/>
        </w:rPr>
        <w:t>–</w:t>
      </w:r>
      <w:r w:rsidRPr="00D46731">
        <w:rPr>
          <w:rFonts w:ascii="Tahoma" w:hAnsi="Tahoma" w:cs="Tahoma"/>
          <w:b/>
          <w:bCs/>
          <w:sz w:val="24"/>
          <w:szCs w:val="24"/>
        </w:rPr>
        <w:t xml:space="preserve"> RELATÓRIO</w:t>
      </w:r>
    </w:p>
    <w:p w14:paraId="7E5C8F1B" w14:textId="77777777" w:rsidR="004D1513" w:rsidRPr="00D46731" w:rsidRDefault="004D1513" w:rsidP="00D46731">
      <w:pPr>
        <w:spacing w:after="0" w:line="240" w:lineRule="auto"/>
        <w:jc w:val="center"/>
        <w:rPr>
          <w:rFonts w:ascii="Tahoma" w:hAnsi="Tahoma" w:cs="Tahoma"/>
          <w:b/>
          <w:bCs/>
          <w:sz w:val="24"/>
          <w:szCs w:val="24"/>
        </w:rPr>
      </w:pPr>
    </w:p>
    <w:p w14:paraId="1A266E75" w14:textId="33501D24" w:rsidR="00CF423A" w:rsidRPr="00D46731" w:rsidRDefault="00375221" w:rsidP="00F90BD4">
      <w:pPr>
        <w:pStyle w:val="Normal1"/>
        <w:spacing w:after="240" w:line="360" w:lineRule="auto"/>
        <w:ind w:firstLine="1440"/>
        <w:jc w:val="both"/>
        <w:rPr>
          <w:rFonts w:ascii="Tahoma" w:eastAsia="Times New Roman" w:hAnsi="Tahoma" w:cs="Tahoma"/>
          <w:sz w:val="24"/>
          <w:szCs w:val="24"/>
        </w:rPr>
      </w:pPr>
      <w:r w:rsidRPr="00D46731">
        <w:rPr>
          <w:rFonts w:ascii="Tahoma" w:eastAsia="Times New Roman" w:hAnsi="Tahoma" w:cs="Tahoma"/>
          <w:sz w:val="24"/>
          <w:szCs w:val="24"/>
        </w:rPr>
        <w:t>Trata-se de</w:t>
      </w:r>
      <w:r w:rsidR="00084BEF" w:rsidRPr="00D46731">
        <w:rPr>
          <w:rFonts w:ascii="Tahoma" w:eastAsia="Times New Roman" w:hAnsi="Tahoma" w:cs="Tahoma"/>
          <w:sz w:val="24"/>
          <w:szCs w:val="24"/>
        </w:rPr>
        <w:t xml:space="preserve"> </w:t>
      </w:r>
      <w:r w:rsidR="00D650C3" w:rsidRPr="00D46731">
        <w:rPr>
          <w:rFonts w:ascii="Tahoma" w:eastAsia="Times New Roman" w:hAnsi="Tahoma" w:cs="Tahoma"/>
          <w:sz w:val="24"/>
          <w:szCs w:val="24"/>
        </w:rPr>
        <w:t xml:space="preserve">Projeto de Lei, oriundo do Poder Executivo por meio de </w:t>
      </w:r>
      <w:r w:rsidR="00084BEF" w:rsidRPr="00D46731">
        <w:rPr>
          <w:rFonts w:ascii="Tahoma" w:eastAsia="Times New Roman" w:hAnsi="Tahoma" w:cs="Tahoma"/>
          <w:sz w:val="24"/>
          <w:szCs w:val="24"/>
        </w:rPr>
        <w:t>Mensagem</w:t>
      </w:r>
      <w:r w:rsidR="00622E0E" w:rsidRPr="00D46731">
        <w:rPr>
          <w:rFonts w:ascii="Tahoma" w:eastAsia="Times New Roman" w:hAnsi="Tahoma" w:cs="Tahoma"/>
          <w:sz w:val="24"/>
          <w:szCs w:val="24"/>
        </w:rPr>
        <w:t>,</w:t>
      </w:r>
      <w:r w:rsidR="00705A69" w:rsidRPr="00D46731">
        <w:rPr>
          <w:rFonts w:ascii="Tahoma" w:eastAsia="Times New Roman" w:hAnsi="Tahoma" w:cs="Tahoma"/>
          <w:sz w:val="24"/>
          <w:szCs w:val="24"/>
        </w:rPr>
        <w:t xml:space="preserve"> </w:t>
      </w:r>
      <w:r w:rsidR="00F7276C" w:rsidRPr="00D46731">
        <w:rPr>
          <w:rFonts w:ascii="Tahoma" w:eastAsia="Times New Roman" w:hAnsi="Tahoma" w:cs="Tahoma"/>
          <w:sz w:val="24"/>
          <w:szCs w:val="24"/>
        </w:rPr>
        <w:t>que</w:t>
      </w:r>
      <w:r w:rsidR="003473A0" w:rsidRPr="00D46731">
        <w:rPr>
          <w:rFonts w:ascii="Tahoma" w:eastAsia="Times New Roman" w:hAnsi="Tahoma" w:cs="Tahoma"/>
          <w:sz w:val="24"/>
          <w:szCs w:val="24"/>
        </w:rPr>
        <w:t xml:space="preserve"> </w:t>
      </w:r>
      <w:r w:rsidR="00D63D28" w:rsidRPr="00D46731">
        <w:rPr>
          <w:rFonts w:ascii="Tahoma" w:eastAsia="Times New Roman" w:hAnsi="Tahoma" w:cs="Tahoma"/>
          <w:sz w:val="24"/>
          <w:szCs w:val="24"/>
        </w:rPr>
        <w:t xml:space="preserve">visa </w:t>
      </w:r>
      <w:r w:rsidR="00004470" w:rsidRPr="00D46731">
        <w:rPr>
          <w:rFonts w:ascii="Tahoma" w:eastAsia="Times New Roman" w:hAnsi="Tahoma" w:cs="Tahoma"/>
          <w:sz w:val="24"/>
          <w:szCs w:val="24"/>
        </w:rPr>
        <w:t xml:space="preserve">criar cargos </w:t>
      </w:r>
      <w:r w:rsidR="00EC688B" w:rsidRPr="00D46731">
        <w:rPr>
          <w:rFonts w:ascii="Tahoma" w:eastAsia="Times New Roman" w:hAnsi="Tahoma" w:cs="Tahoma"/>
          <w:sz w:val="24"/>
          <w:szCs w:val="24"/>
        </w:rPr>
        <w:t xml:space="preserve">de Agente de Apoio Escolar </w:t>
      </w:r>
      <w:r w:rsidR="00004470" w:rsidRPr="00D46731">
        <w:rPr>
          <w:rFonts w:ascii="Tahoma" w:eastAsia="Times New Roman" w:hAnsi="Tahoma" w:cs="Tahoma"/>
          <w:sz w:val="24"/>
          <w:szCs w:val="24"/>
        </w:rPr>
        <w:t xml:space="preserve">na estrutura da Fundação Municipal de Educação de Niterói. </w:t>
      </w:r>
    </w:p>
    <w:p w14:paraId="69F113C0" w14:textId="33FE824A" w:rsidR="002F199E" w:rsidRPr="00D46731" w:rsidRDefault="00CF423A" w:rsidP="00F90BD4">
      <w:pPr>
        <w:pStyle w:val="Normal1"/>
        <w:spacing w:after="240" w:line="360" w:lineRule="auto"/>
        <w:ind w:firstLine="1440"/>
        <w:jc w:val="both"/>
        <w:rPr>
          <w:rFonts w:ascii="Tahoma" w:eastAsia="Times New Roman" w:hAnsi="Tahoma" w:cs="Tahoma"/>
          <w:sz w:val="24"/>
          <w:szCs w:val="24"/>
        </w:rPr>
      </w:pPr>
      <w:r w:rsidRPr="00D46731">
        <w:rPr>
          <w:rFonts w:ascii="Tahoma" w:eastAsia="Times New Roman" w:hAnsi="Tahoma" w:cs="Tahoma"/>
          <w:sz w:val="24"/>
          <w:szCs w:val="24"/>
        </w:rPr>
        <w:t xml:space="preserve">Lido na Sessão Plenária de </w:t>
      </w:r>
      <w:r w:rsidR="00C715AF">
        <w:rPr>
          <w:rFonts w:ascii="Tahoma" w:eastAsia="Times New Roman" w:hAnsi="Tahoma" w:cs="Tahoma"/>
          <w:sz w:val="24"/>
          <w:szCs w:val="24"/>
        </w:rPr>
        <w:t>07 de abril de 2026</w:t>
      </w:r>
      <w:r w:rsidR="00A60529">
        <w:rPr>
          <w:rFonts w:ascii="Tahoma" w:eastAsia="Times New Roman" w:hAnsi="Tahoma" w:cs="Tahoma"/>
          <w:sz w:val="24"/>
          <w:szCs w:val="24"/>
        </w:rPr>
        <w:t>.</w:t>
      </w:r>
    </w:p>
    <w:p w14:paraId="7F71B9D7" w14:textId="67C5CDFA" w:rsidR="006C2301" w:rsidRDefault="00A60529" w:rsidP="00A93A86">
      <w:pPr>
        <w:pStyle w:val="Normal1"/>
        <w:spacing w:after="240" w:line="360" w:lineRule="auto"/>
        <w:ind w:firstLine="1440"/>
        <w:jc w:val="both"/>
        <w:rPr>
          <w:rFonts w:ascii="Tahoma" w:eastAsia="Times New Roman" w:hAnsi="Tahoma" w:cs="Tahoma"/>
          <w:sz w:val="24"/>
          <w:szCs w:val="24"/>
        </w:rPr>
      </w:pPr>
      <w:r>
        <w:rPr>
          <w:rFonts w:ascii="Tahoma" w:eastAsia="Times New Roman" w:hAnsi="Tahoma" w:cs="Tahoma"/>
          <w:sz w:val="24"/>
          <w:szCs w:val="24"/>
        </w:rPr>
        <w:t>Em 08 de abril de 2026</w:t>
      </w:r>
      <w:r w:rsidR="005F4115" w:rsidRPr="00D46731">
        <w:rPr>
          <w:rFonts w:ascii="Tahoma" w:eastAsia="Times New Roman" w:hAnsi="Tahoma" w:cs="Tahoma"/>
          <w:sz w:val="24"/>
          <w:szCs w:val="24"/>
        </w:rPr>
        <w:t xml:space="preserve">, </w:t>
      </w:r>
      <w:r w:rsidR="00CD0CB1" w:rsidRPr="00D46731">
        <w:rPr>
          <w:rFonts w:ascii="Tahoma" w:eastAsia="Times New Roman" w:hAnsi="Tahoma" w:cs="Tahoma"/>
          <w:sz w:val="24"/>
          <w:szCs w:val="24"/>
        </w:rPr>
        <w:t>o projeto foi encaminhado</w:t>
      </w:r>
      <w:r w:rsidR="00C715AF">
        <w:rPr>
          <w:rFonts w:ascii="Tahoma" w:eastAsia="Times New Roman" w:hAnsi="Tahoma" w:cs="Tahoma"/>
          <w:sz w:val="24"/>
          <w:szCs w:val="24"/>
        </w:rPr>
        <w:t xml:space="preserve"> </w:t>
      </w:r>
      <w:r w:rsidR="00CD0CB1" w:rsidRPr="00D46731">
        <w:rPr>
          <w:rFonts w:ascii="Tahoma" w:eastAsia="Times New Roman" w:hAnsi="Tahoma" w:cs="Tahoma"/>
          <w:sz w:val="24"/>
          <w:szCs w:val="24"/>
        </w:rPr>
        <w:t>à Comissão de Constituição e Justiça para a análise da constitucionalidade em sua perspectiva formal e material</w:t>
      </w:r>
      <w:r w:rsidR="00C54E3F">
        <w:rPr>
          <w:rFonts w:ascii="Tahoma" w:eastAsia="Times New Roman" w:hAnsi="Tahoma" w:cs="Tahoma"/>
          <w:sz w:val="24"/>
          <w:szCs w:val="24"/>
        </w:rPr>
        <w:t xml:space="preserve"> na qual o Parecer nº 086/2026 posicionou-se </w:t>
      </w:r>
      <w:r w:rsidR="00C54E3F" w:rsidRPr="00C54E3F">
        <w:rPr>
          <w:rFonts w:ascii="Tahoma" w:eastAsia="Times New Roman" w:hAnsi="Tahoma" w:cs="Tahoma"/>
          <w:b/>
          <w:bCs/>
          <w:sz w:val="24"/>
          <w:szCs w:val="24"/>
        </w:rPr>
        <w:t>FAVORAVELMENTE</w:t>
      </w:r>
      <w:r w:rsidR="00C54E3F">
        <w:rPr>
          <w:rFonts w:ascii="Tahoma" w:eastAsia="Times New Roman" w:hAnsi="Tahoma" w:cs="Tahoma"/>
          <w:sz w:val="24"/>
          <w:szCs w:val="24"/>
        </w:rPr>
        <w:t>.</w:t>
      </w:r>
    </w:p>
    <w:p w14:paraId="5A3327E8" w14:textId="5AA3608E" w:rsidR="00557E54" w:rsidRDefault="00557E54" w:rsidP="00A93A86">
      <w:pPr>
        <w:pStyle w:val="Normal1"/>
        <w:spacing w:after="240" w:line="360" w:lineRule="auto"/>
        <w:ind w:firstLine="1440"/>
        <w:jc w:val="both"/>
        <w:rPr>
          <w:rFonts w:ascii="Tahoma" w:eastAsia="Times New Roman" w:hAnsi="Tahoma" w:cs="Tahoma"/>
          <w:sz w:val="24"/>
          <w:szCs w:val="24"/>
        </w:rPr>
      </w:pPr>
      <w:r>
        <w:rPr>
          <w:rFonts w:ascii="Tahoma" w:eastAsia="Times New Roman" w:hAnsi="Tahoma" w:cs="Tahoma"/>
          <w:sz w:val="24"/>
          <w:szCs w:val="24"/>
        </w:rPr>
        <w:t xml:space="preserve">Recebidas as Emendas nº 01, 02, 03 e 04 do Vereador Professor Tulio. </w:t>
      </w:r>
    </w:p>
    <w:p w14:paraId="72FF1CB1" w14:textId="4D13479C" w:rsidR="00557E54" w:rsidRDefault="001E02F4" w:rsidP="00A93A86">
      <w:pPr>
        <w:pStyle w:val="Normal1"/>
        <w:spacing w:after="240" w:line="360" w:lineRule="auto"/>
        <w:ind w:firstLine="1440"/>
        <w:jc w:val="both"/>
        <w:rPr>
          <w:rFonts w:ascii="Tahoma" w:eastAsia="Times New Roman" w:hAnsi="Tahoma" w:cs="Tahoma"/>
          <w:sz w:val="24"/>
          <w:szCs w:val="24"/>
        </w:rPr>
      </w:pPr>
      <w:r>
        <w:rPr>
          <w:rFonts w:ascii="Tahoma" w:eastAsia="Times New Roman" w:hAnsi="Tahoma" w:cs="Tahoma"/>
          <w:sz w:val="24"/>
          <w:szCs w:val="24"/>
        </w:rPr>
        <w:t xml:space="preserve">Em 09 de abril de 2026 foi incluído na Ordem do dia, na qual foi aprovada em 1ª discussão com 18 votos favoráveis. </w:t>
      </w:r>
    </w:p>
    <w:p w14:paraId="755B2EB2" w14:textId="6A925FF5" w:rsidR="00FC1C3E" w:rsidRPr="00D46731" w:rsidRDefault="00FC1C3E" w:rsidP="00A93A86">
      <w:pPr>
        <w:pStyle w:val="Normal1"/>
        <w:spacing w:after="240" w:line="360" w:lineRule="auto"/>
        <w:ind w:firstLine="1440"/>
        <w:jc w:val="both"/>
        <w:rPr>
          <w:rFonts w:ascii="Tahoma" w:eastAsia="Times New Roman" w:hAnsi="Tahoma" w:cs="Tahoma"/>
          <w:sz w:val="24"/>
          <w:szCs w:val="24"/>
        </w:rPr>
      </w:pPr>
      <w:r>
        <w:rPr>
          <w:rFonts w:ascii="Tahoma" w:eastAsia="Times New Roman" w:hAnsi="Tahoma" w:cs="Tahoma"/>
          <w:sz w:val="24"/>
          <w:szCs w:val="24"/>
        </w:rPr>
        <w:t>Na mesma data foi encaminhado a esta Comissão para análise dos aspectos temáticos do Projeto.</w:t>
      </w:r>
    </w:p>
    <w:p w14:paraId="63E60083" w14:textId="77777777" w:rsidR="001C2169" w:rsidRDefault="00FE040C" w:rsidP="00F90BD4">
      <w:pPr>
        <w:pStyle w:val="Normal1"/>
        <w:spacing w:after="240" w:line="360" w:lineRule="auto"/>
        <w:ind w:firstLine="1440"/>
        <w:jc w:val="both"/>
        <w:rPr>
          <w:rFonts w:ascii="Tahoma" w:eastAsia="Times New Roman" w:hAnsi="Tahoma" w:cs="Tahoma"/>
          <w:sz w:val="24"/>
          <w:szCs w:val="24"/>
        </w:rPr>
      </w:pPr>
      <w:r w:rsidRPr="00D46731">
        <w:rPr>
          <w:rFonts w:ascii="Tahoma" w:hAnsi="Tahoma" w:cs="Tahoma"/>
          <w:sz w:val="24"/>
          <w:szCs w:val="24"/>
        </w:rPr>
        <w:t xml:space="preserve">Por atribuição a mim delegada pelo Presidente da CECTFP, passo à análise </w:t>
      </w:r>
      <w:r w:rsidR="00073D65" w:rsidRPr="00D46731">
        <w:rPr>
          <w:rFonts w:ascii="Tahoma" w:hAnsi="Tahoma" w:cs="Tahoma"/>
          <w:sz w:val="24"/>
          <w:szCs w:val="24"/>
        </w:rPr>
        <w:t>d</w:t>
      </w:r>
      <w:r w:rsidR="008B7A70" w:rsidRPr="00D46731">
        <w:rPr>
          <w:rFonts w:ascii="Tahoma" w:hAnsi="Tahoma" w:cs="Tahoma"/>
          <w:sz w:val="24"/>
          <w:szCs w:val="24"/>
        </w:rPr>
        <w:t>o referido projeto.</w:t>
      </w:r>
      <w:r w:rsidRPr="00D46731">
        <w:rPr>
          <w:rFonts w:ascii="Tahoma" w:eastAsia="Times New Roman" w:hAnsi="Tahoma" w:cs="Tahoma"/>
          <w:sz w:val="24"/>
          <w:szCs w:val="24"/>
        </w:rPr>
        <w:t xml:space="preserve"> </w:t>
      </w:r>
    </w:p>
    <w:p w14:paraId="6110A56E" w14:textId="0F30F2F9" w:rsidR="00B373AD" w:rsidRPr="00D46731" w:rsidRDefault="00E31799" w:rsidP="00F90BD4">
      <w:pPr>
        <w:pStyle w:val="Normal1"/>
        <w:spacing w:after="240" w:line="360" w:lineRule="auto"/>
        <w:ind w:firstLine="1440"/>
        <w:jc w:val="both"/>
        <w:rPr>
          <w:rFonts w:ascii="Tahoma" w:eastAsia="Times New Roman" w:hAnsi="Tahoma" w:cs="Tahoma"/>
          <w:sz w:val="24"/>
          <w:szCs w:val="24"/>
        </w:rPr>
      </w:pPr>
      <w:r w:rsidRPr="00D46731">
        <w:rPr>
          <w:rFonts w:ascii="Tahoma" w:eastAsia="Times New Roman" w:hAnsi="Tahoma" w:cs="Tahoma"/>
          <w:sz w:val="24"/>
          <w:szCs w:val="24"/>
        </w:rPr>
        <w:lastRenderedPageBreak/>
        <w:t xml:space="preserve">É o breve Relatório. Passo a opinar. </w:t>
      </w:r>
    </w:p>
    <w:p w14:paraId="6F925BBF" w14:textId="66FABCFB" w:rsidR="00E31799" w:rsidRPr="00D46731" w:rsidRDefault="008C649A" w:rsidP="00F90BD4">
      <w:pPr>
        <w:pStyle w:val="Normal1"/>
        <w:spacing w:after="240" w:line="360" w:lineRule="auto"/>
        <w:ind w:firstLine="567"/>
        <w:jc w:val="center"/>
        <w:rPr>
          <w:rFonts w:ascii="Tahoma" w:eastAsia="Times New Roman" w:hAnsi="Tahoma" w:cs="Tahoma"/>
          <w:b/>
          <w:bCs/>
          <w:sz w:val="24"/>
          <w:szCs w:val="24"/>
        </w:rPr>
      </w:pPr>
      <w:r w:rsidRPr="00D46731">
        <w:rPr>
          <w:rFonts w:ascii="Tahoma" w:eastAsia="Times New Roman" w:hAnsi="Tahoma" w:cs="Tahoma"/>
          <w:b/>
          <w:bCs/>
          <w:sz w:val="24"/>
          <w:szCs w:val="24"/>
        </w:rPr>
        <w:t>II -</w:t>
      </w:r>
      <w:r w:rsidR="00E31799" w:rsidRPr="00D46731">
        <w:rPr>
          <w:rFonts w:ascii="Tahoma" w:eastAsia="Times New Roman" w:hAnsi="Tahoma" w:cs="Tahoma"/>
          <w:b/>
          <w:bCs/>
          <w:sz w:val="24"/>
          <w:szCs w:val="24"/>
        </w:rPr>
        <w:t xml:space="preserve"> ANÁLISE</w:t>
      </w:r>
    </w:p>
    <w:p w14:paraId="5CD6A7C5" w14:textId="77777777" w:rsidR="00E31799" w:rsidRPr="00D46731" w:rsidRDefault="00E31799" w:rsidP="00F90BD4">
      <w:pPr>
        <w:pStyle w:val="Normal1"/>
        <w:spacing w:after="240" w:line="360" w:lineRule="auto"/>
        <w:ind w:firstLine="1440"/>
        <w:jc w:val="both"/>
        <w:rPr>
          <w:rFonts w:ascii="Tahoma" w:eastAsia="Times New Roman" w:hAnsi="Tahoma" w:cs="Tahoma"/>
          <w:sz w:val="24"/>
          <w:szCs w:val="24"/>
        </w:rPr>
      </w:pPr>
      <w:r w:rsidRPr="00D46731">
        <w:rPr>
          <w:rFonts w:ascii="Tahoma" w:hAnsi="Tahoma" w:cs="Tahoma"/>
          <w:sz w:val="24"/>
          <w:szCs w:val="24"/>
        </w:rPr>
        <w:t xml:space="preserve">Compete à Comissão de </w:t>
      </w:r>
      <w:r w:rsidRPr="00D46731">
        <w:rPr>
          <w:rFonts w:ascii="Tahoma" w:eastAsia="Times New Roman" w:hAnsi="Tahoma" w:cs="Tahoma"/>
          <w:sz w:val="24"/>
          <w:szCs w:val="24"/>
        </w:rPr>
        <w:t>Comissão de Educação, Ciência e Tecnologia e Formação Profissional (</w:t>
      </w:r>
      <w:r w:rsidRPr="00D46731">
        <w:rPr>
          <w:rFonts w:ascii="Tahoma" w:hAnsi="Tahoma" w:cs="Tahoma"/>
          <w:sz w:val="24"/>
          <w:szCs w:val="24"/>
        </w:rPr>
        <w:t xml:space="preserve">CECTFP), nos termos do </w:t>
      </w:r>
      <w:r w:rsidR="00A97994" w:rsidRPr="00D46731">
        <w:rPr>
          <w:rFonts w:ascii="Tahoma" w:hAnsi="Tahoma" w:cs="Tahoma"/>
          <w:sz w:val="24"/>
          <w:szCs w:val="24"/>
        </w:rPr>
        <w:t xml:space="preserve">art. 80 do Regimento Interno </w:t>
      </w:r>
      <w:r w:rsidRPr="00D46731">
        <w:rPr>
          <w:rFonts w:ascii="Tahoma" w:hAnsi="Tahoma" w:cs="Tahoma"/>
          <w:sz w:val="24"/>
          <w:szCs w:val="24"/>
        </w:rPr>
        <w:t>da Câmara de Vereadores de Niterói</w:t>
      </w:r>
      <w:r w:rsidR="00A97994" w:rsidRPr="00D46731">
        <w:rPr>
          <w:rFonts w:ascii="Tahoma" w:hAnsi="Tahoma" w:cs="Tahoma"/>
          <w:sz w:val="24"/>
          <w:szCs w:val="24"/>
        </w:rPr>
        <w:t>,</w:t>
      </w:r>
      <w:r w:rsidRPr="00D46731">
        <w:rPr>
          <w:rFonts w:ascii="Tahoma" w:hAnsi="Tahoma" w:cs="Tahoma"/>
          <w:sz w:val="24"/>
          <w:szCs w:val="24"/>
        </w:rPr>
        <w:t xml:space="preserve"> opinar a respeito de proposições que tratem</w:t>
      </w:r>
      <w:r w:rsidR="00563CB9" w:rsidRPr="00D46731">
        <w:rPr>
          <w:rFonts w:ascii="Tahoma" w:hAnsi="Tahoma" w:cs="Tahoma"/>
          <w:sz w:val="24"/>
          <w:szCs w:val="24"/>
        </w:rPr>
        <w:t xml:space="preserve"> </w:t>
      </w:r>
      <w:r w:rsidRPr="00D46731">
        <w:rPr>
          <w:rFonts w:ascii="Tahoma" w:eastAsia="Times New Roman" w:hAnsi="Tahoma" w:cs="Tahoma"/>
          <w:sz w:val="24"/>
          <w:szCs w:val="24"/>
        </w:rPr>
        <w:t xml:space="preserve">de matérias afetas às atribuições da Comissão. </w:t>
      </w:r>
    </w:p>
    <w:p w14:paraId="022157BF" w14:textId="77777777" w:rsidR="00B774FB" w:rsidRPr="00D46731" w:rsidRDefault="00B774FB" w:rsidP="00B774FB">
      <w:pPr>
        <w:pStyle w:val="Normal1"/>
        <w:spacing w:after="240" w:line="360" w:lineRule="auto"/>
        <w:ind w:firstLine="1440"/>
        <w:jc w:val="both"/>
        <w:rPr>
          <w:rFonts w:ascii="Tahoma" w:eastAsia="Times New Roman" w:hAnsi="Tahoma" w:cs="Tahoma"/>
          <w:sz w:val="24"/>
          <w:szCs w:val="24"/>
        </w:rPr>
      </w:pPr>
      <w:r w:rsidRPr="00D46731">
        <w:rPr>
          <w:rFonts w:ascii="Tahoma" w:eastAsia="Times New Roman" w:hAnsi="Tahoma" w:cs="Tahoma"/>
          <w:sz w:val="24"/>
          <w:szCs w:val="24"/>
        </w:rPr>
        <w:t>Trata-se da Mensagem Executiva nº 07/2026, de iniciativa do Poder Executivo Municipal, que propõe a criação de 300 (trezentos) cargos efetivos de Agente de Apoio Escolar, a serem incorporados ao Plano Unificado de Cargos, Carreira e Vencimentos da Fundação Municipal de Educação de Niterói.</w:t>
      </w:r>
    </w:p>
    <w:p w14:paraId="542FF9C6" w14:textId="77777777" w:rsidR="00B774FB" w:rsidRPr="00D46731" w:rsidRDefault="00B774FB" w:rsidP="00B774FB">
      <w:pPr>
        <w:pStyle w:val="Normal1"/>
        <w:spacing w:after="240" w:line="360" w:lineRule="auto"/>
        <w:ind w:firstLine="1440"/>
        <w:jc w:val="both"/>
        <w:rPr>
          <w:rFonts w:ascii="Tahoma" w:eastAsia="Times New Roman" w:hAnsi="Tahoma" w:cs="Tahoma"/>
          <w:sz w:val="24"/>
          <w:szCs w:val="24"/>
        </w:rPr>
      </w:pPr>
      <w:r w:rsidRPr="00D46731">
        <w:rPr>
          <w:rFonts w:ascii="Tahoma" w:eastAsia="Times New Roman" w:hAnsi="Tahoma" w:cs="Tahoma"/>
          <w:sz w:val="24"/>
          <w:szCs w:val="24"/>
        </w:rPr>
        <w:t>A proposta tem por objetivo estruturar, de forma permanente, o apoio funcional aos estudantes que demandam suporte específico no ambiente escolar, especialmente no contexto da educação inclusiva, mediante definição de atribuições, requisitos de investidura e parâmetros de atuação.</w:t>
      </w:r>
    </w:p>
    <w:p w14:paraId="4F8E1465" w14:textId="77777777" w:rsidR="00B774FB" w:rsidRPr="00D46731" w:rsidRDefault="00B774FB" w:rsidP="00B774FB">
      <w:pPr>
        <w:pStyle w:val="Normal1"/>
        <w:spacing w:after="240" w:line="360" w:lineRule="auto"/>
        <w:ind w:firstLine="1440"/>
        <w:jc w:val="both"/>
        <w:rPr>
          <w:rFonts w:ascii="Tahoma" w:eastAsia="Times New Roman" w:hAnsi="Tahoma" w:cs="Tahoma"/>
          <w:sz w:val="24"/>
          <w:szCs w:val="24"/>
        </w:rPr>
      </w:pPr>
      <w:r w:rsidRPr="00D46731">
        <w:rPr>
          <w:rFonts w:ascii="Tahoma" w:eastAsia="Times New Roman" w:hAnsi="Tahoma" w:cs="Tahoma"/>
          <w:sz w:val="24"/>
          <w:szCs w:val="24"/>
        </w:rPr>
        <w:t>A matéria foi encaminhada a esta Comissão para análise sob o prisma temático, notadamente quanto à sua aderência às diretrizes da política educacional e aos impactos na organização do sistema municipal de ensino.</w:t>
      </w:r>
    </w:p>
    <w:p w14:paraId="5FAC1BD8" w14:textId="0B9FEE3F" w:rsidR="00B774FB" w:rsidRPr="00D46731" w:rsidRDefault="005827B9" w:rsidP="005827B9">
      <w:pPr>
        <w:pStyle w:val="Normal1"/>
        <w:spacing w:after="240" w:line="360" w:lineRule="auto"/>
        <w:jc w:val="center"/>
        <w:rPr>
          <w:rFonts w:ascii="Tahoma" w:eastAsia="Times New Roman" w:hAnsi="Tahoma" w:cs="Tahoma"/>
          <w:b/>
          <w:bCs/>
          <w:sz w:val="24"/>
          <w:szCs w:val="24"/>
        </w:rPr>
      </w:pPr>
      <w:r w:rsidRPr="00D46731">
        <w:rPr>
          <w:rFonts w:ascii="Tahoma" w:eastAsia="Times New Roman" w:hAnsi="Tahoma" w:cs="Tahoma"/>
          <w:b/>
          <w:bCs/>
          <w:sz w:val="24"/>
          <w:szCs w:val="24"/>
        </w:rPr>
        <w:t>II – ANÁLISE TEMÁTICA</w:t>
      </w:r>
    </w:p>
    <w:p w14:paraId="4F7878A8"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Importa destacar, desde logo, que a iniciativa não se insere no campo da conveniência administrativa, mas no cumprimento de dever jurídico imposto ao Município pela Constituição Federal e pela legislação infraconstitucional, especialmente no que se refere à garantia de educação inclusiva em condições de efetiva participação, permanência e aprendizagem.</w:t>
      </w:r>
    </w:p>
    <w:p w14:paraId="5BB9B1AD"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 xml:space="preserve">A proposição em exame insere-se em um contexto mais amplo de amadurecimento das políticas públicas educacionais voltadas à inclusão, em que se observa uma transição consistente de modelos formais de garantia de acesso </w:t>
      </w:r>
      <w:r w:rsidRPr="0037560E">
        <w:rPr>
          <w:rFonts w:ascii="Tahoma" w:hAnsi="Tahoma" w:cs="Tahoma"/>
          <w:sz w:val="24"/>
          <w:szCs w:val="24"/>
        </w:rPr>
        <w:lastRenderedPageBreak/>
        <w:t>para abordagens que buscam assegurar condições efetivas de permanência, participação e desenvolvimento no ambiente escolar.</w:t>
      </w:r>
    </w:p>
    <w:p w14:paraId="7DE22238"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Nesse cenário, a criação do cargo de Agente de Apoio Escolar revela-se como medida de natureza estruturante, voltada à consolidação de um sistema educacional capaz de responder, de forma organizada e contínua, às demandas concretas dos estudantes que necessitam de apoio funcional.</w:t>
      </w:r>
    </w:p>
    <w:p w14:paraId="6747BF85"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A presença desse profissional no cotidiano das unidades escolares não se confunde com a atividade pedagógica, mas atua como elemento viabilizador da própria experiência educacional, ao permitir que o estudante participe das rotinas escolares com maior autonomia, segurança e dignidade. Ao institucionalizar esse suporte por meio de cargo efetivo, o Município avança no sentido de conferir estabilidade e previsibilidade a uma função que, em muitas realidades administrativas, ainda é tratada de forma fragmentada ou emergencial, o que frequentemente compromete a continuidade do atendimento e a qualidade da política pública.</w:t>
      </w:r>
    </w:p>
    <w:p w14:paraId="468B30DA"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Outro aspecto que merece destaque é a forma como o projeto delimita, com precisão técnica, o campo de atuação do Agente de Apoio Escolar, estabelecendo de maneira inequívoca sua natureza não pedagógica e vedando o exercício de atribuições típicas do magistério. Tal delimitação afasta, de forma clara, qualquer possibilidade de sobreposição com as funções docentes, não havendo que se falar em substituição de professores, descaracterização da atividade pedagógica ou fragilização do trabalho desenvolvido pelos profissionais do magistério.</w:t>
      </w:r>
    </w:p>
    <w:p w14:paraId="64DDE55F"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Essa definição contribui para a preservação da centralidade do professor no processo de ensino-aprendizagem e evita distorções operacionais que poderiam comprometer tanto a organização do trabalho escolar quanto a própria qualidade do ensino ofertado. Trata-se de uma escolha normativa relevante, que demonstra preocupação com a integridade do sistema educacional como um todo.</w:t>
      </w:r>
    </w:p>
    <w:p w14:paraId="2FB566F9"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lastRenderedPageBreak/>
        <w:t>Sob a perspectiva da gestão pública, a iniciativa também se destaca por representar o aperfeiçoamento de práticas já adotadas pelo Município, avançando na consolidação de uma política estruturada, orientada por planejamento e critérios institucionais claros, o que contribui para ampliar a previsibilidade, a organização e a continuidade do atendimento.</w:t>
      </w:r>
    </w:p>
    <w:p w14:paraId="5D3C22CA"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Nesse sentido, cumpre destacar que a institucionalização do cargo também contribui para a redução da judicialização individualizada de demandas por profissionais de apoio, promovendo maior racionalidade administrativa, uniformidade de critérios e equidade no atendimento prestado aos estudantes.</w:t>
      </w:r>
    </w:p>
    <w:p w14:paraId="670F9265"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No que se refere à estrutura da carreira, cumpre registrar que o cargo ora instituído possui natureza técnico-operacional e não integra o grupo do magistério, razão pela qual sua organização funcional observa lógica própria, compatível com as atribuições desempenhadas. Nesse contexto, a ausência de progressão por titulação não configura desvalorização da função, mas decorre da natureza jurídica do cargo, permanecendo assegurados mecanismos de evolução funcional por tempo de serviço, em consonância com o modelo adotado para o grupo ocupacional a que pertence.</w:t>
      </w:r>
    </w:p>
    <w:p w14:paraId="5B7025ED"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Esse desenho institucional evita sobreposições indevidas entre carreiras distintas e contribui para a adequada organização do sistema educacional, preservando a identidade e as atribuições específicas de cada categoria profissional.</w:t>
      </w:r>
    </w:p>
    <w:p w14:paraId="786BCAE3"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No caso específico de Niterói, a proposta dialoga com um conjunto mais amplo de iniciativas que vêm sendo implementadas pelo Município no campo da inclusão, revelando uma atuação progressivamente articulada e orientada por planejamento. Nesse contexto, observa-se que a presente medida não se apresenta de forma isolada, mas integra um percurso institucional que já contempla instrumentos voltados à identificação, acompanhamento e promoção de direitos das pessoas com deficiência, a exemplo de iniciativas recentes estruturadas no âmbito municipal, inclusive com a proposição de criação de centros especializados de referência e apoio.</w:t>
      </w:r>
    </w:p>
    <w:p w14:paraId="5A5365D7"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lastRenderedPageBreak/>
        <w:t>Essa convergência entre diferentes políticas evidencia uma abordagem mais sistêmica, que tende a produzir resultados mais consistentes ao longo do tempo.</w:t>
      </w:r>
    </w:p>
    <w:p w14:paraId="4C76E137"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De maneira geral, quando se observa o cenário de outras redes de ensino, inclusive em contextos territoriais próximos e em parte da rede estadual, ainda são recorrentes modelos menos estruturados, marcados por soluções pontuais e menor grau de institucionalização dos mecanismos de apoio ao estudante.</w:t>
      </w:r>
    </w:p>
    <w:p w14:paraId="07AADB58"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Sem estabelecer comparações diretas, é possível reconhecer que a proposta em análise posiciona Niterói em um estágio mais avançado de organização da política educacional inclusiva, ao incorporar o apoio funcional como elemento permanente da estrutura administrativa da educação.</w:t>
      </w:r>
    </w:p>
    <w:p w14:paraId="40AD62B6"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Por fim, importa destacar que os efeitos da medida transcendem o atendimento individualizado, irradiando impactos positivos sobre o conjunto da rede municipal de ensino.</w:t>
      </w:r>
    </w:p>
    <w:p w14:paraId="56B0AC3E" w14:textId="77777777" w:rsidR="0037560E" w:rsidRPr="0037560E" w:rsidRDefault="0037560E" w:rsidP="0037560E">
      <w:pPr>
        <w:spacing w:line="360" w:lineRule="auto"/>
        <w:ind w:firstLine="1440"/>
        <w:jc w:val="both"/>
        <w:rPr>
          <w:rFonts w:ascii="Tahoma" w:hAnsi="Tahoma" w:cs="Tahoma"/>
          <w:sz w:val="24"/>
          <w:szCs w:val="24"/>
        </w:rPr>
      </w:pPr>
      <w:r w:rsidRPr="0037560E">
        <w:rPr>
          <w:rFonts w:ascii="Tahoma" w:hAnsi="Tahoma" w:cs="Tahoma"/>
          <w:sz w:val="24"/>
          <w:szCs w:val="24"/>
        </w:rPr>
        <w:t>Ao qualificar as condições de participação dos estudantes e apoiar a organização do cotidiano escolar, a iniciativa contribui para a construção de ambientes mais acessíveis, acolhedores e pedagogicamente mais equilibrados, favorecendo não apenas os estudantes diretamente atendidos, mas toda a comunidade escolar.</w:t>
      </w:r>
    </w:p>
    <w:p w14:paraId="46D749DD" w14:textId="414C2440" w:rsidR="00AD11D5" w:rsidRPr="00D46731" w:rsidRDefault="008C649A" w:rsidP="00F90BD4">
      <w:pPr>
        <w:spacing w:line="360" w:lineRule="auto"/>
        <w:jc w:val="center"/>
        <w:rPr>
          <w:rFonts w:ascii="Tahoma" w:hAnsi="Tahoma" w:cs="Tahoma"/>
          <w:b/>
          <w:bCs/>
          <w:sz w:val="24"/>
          <w:szCs w:val="24"/>
        </w:rPr>
      </w:pPr>
      <w:r w:rsidRPr="00D46731">
        <w:rPr>
          <w:rFonts w:ascii="Tahoma" w:hAnsi="Tahoma" w:cs="Tahoma"/>
          <w:b/>
          <w:bCs/>
          <w:sz w:val="24"/>
          <w:szCs w:val="24"/>
        </w:rPr>
        <w:t>III -</w:t>
      </w:r>
      <w:r w:rsidR="00ED502F" w:rsidRPr="00D46731">
        <w:rPr>
          <w:rFonts w:ascii="Tahoma" w:hAnsi="Tahoma" w:cs="Tahoma"/>
          <w:b/>
          <w:bCs/>
          <w:sz w:val="24"/>
          <w:szCs w:val="24"/>
        </w:rPr>
        <w:t xml:space="preserve"> CONCLUSÃO</w:t>
      </w:r>
    </w:p>
    <w:p w14:paraId="588197DA" w14:textId="77777777" w:rsidR="00D46731" w:rsidRPr="00D46731" w:rsidRDefault="00D46731" w:rsidP="00D46731">
      <w:pPr>
        <w:spacing w:line="360" w:lineRule="auto"/>
        <w:ind w:firstLine="1440"/>
        <w:jc w:val="both"/>
        <w:rPr>
          <w:rFonts w:ascii="Tahoma" w:hAnsi="Tahoma" w:cs="Tahoma"/>
          <w:bCs/>
          <w:sz w:val="24"/>
          <w:szCs w:val="24"/>
        </w:rPr>
      </w:pPr>
      <w:r w:rsidRPr="00D46731">
        <w:rPr>
          <w:rFonts w:ascii="Tahoma" w:hAnsi="Tahoma" w:cs="Tahoma"/>
          <w:bCs/>
          <w:sz w:val="24"/>
          <w:szCs w:val="24"/>
        </w:rPr>
        <w:t>À luz da análise temática realizada, verifica-se que a proposição representa avanço consistente na consolidação de uma política educacional inclusiva no Município, ao alinhar a prática administrativa às exigências legais e assegurar condições concretas para o exercício do direito à educação.</w:t>
      </w:r>
    </w:p>
    <w:p w14:paraId="7EAB6461" w14:textId="77777777" w:rsidR="00D46731" w:rsidRPr="00D46731" w:rsidRDefault="00D46731" w:rsidP="00D46731">
      <w:pPr>
        <w:spacing w:line="360" w:lineRule="auto"/>
        <w:ind w:firstLine="1440"/>
        <w:jc w:val="both"/>
        <w:rPr>
          <w:rFonts w:ascii="Tahoma" w:hAnsi="Tahoma" w:cs="Tahoma"/>
          <w:bCs/>
          <w:sz w:val="24"/>
          <w:szCs w:val="24"/>
        </w:rPr>
      </w:pPr>
      <w:r w:rsidRPr="00D46731">
        <w:rPr>
          <w:rFonts w:ascii="Tahoma" w:hAnsi="Tahoma" w:cs="Tahoma"/>
          <w:bCs/>
          <w:sz w:val="24"/>
          <w:szCs w:val="24"/>
        </w:rPr>
        <w:t xml:space="preserve">A criação do cargo de Agente de Apoio Escolar revela-se medida adequada, necessária e juridicamente fundamentada para o aprimoramento da </w:t>
      </w:r>
      <w:r w:rsidRPr="00D46731">
        <w:rPr>
          <w:rFonts w:ascii="Tahoma" w:hAnsi="Tahoma" w:cs="Tahoma"/>
          <w:bCs/>
          <w:sz w:val="24"/>
          <w:szCs w:val="24"/>
        </w:rPr>
        <w:lastRenderedPageBreak/>
        <w:t>rede municipal de ensino, ao institucionalizar mecanismo essencial à garantia de acesso, permanência e participação dos estudantes no ambiente escolar.</w:t>
      </w:r>
    </w:p>
    <w:p w14:paraId="1036DA72" w14:textId="77777777" w:rsidR="00D46731" w:rsidRPr="00D46731" w:rsidRDefault="00D46731" w:rsidP="00D46731">
      <w:pPr>
        <w:spacing w:line="360" w:lineRule="auto"/>
        <w:ind w:firstLine="1440"/>
        <w:jc w:val="both"/>
        <w:rPr>
          <w:rFonts w:ascii="Tahoma" w:hAnsi="Tahoma" w:cs="Tahoma"/>
          <w:bCs/>
          <w:sz w:val="24"/>
          <w:szCs w:val="24"/>
        </w:rPr>
      </w:pPr>
      <w:r w:rsidRPr="00D46731">
        <w:rPr>
          <w:rFonts w:ascii="Tahoma" w:hAnsi="Tahoma" w:cs="Tahoma"/>
          <w:bCs/>
          <w:sz w:val="24"/>
          <w:szCs w:val="24"/>
        </w:rPr>
        <w:t xml:space="preserve">Diante do exposto, esta Comissão manifesta-se </w:t>
      </w:r>
      <w:r w:rsidRPr="00D46731">
        <w:rPr>
          <w:rFonts w:ascii="Tahoma" w:hAnsi="Tahoma" w:cs="Tahoma"/>
          <w:b/>
          <w:sz w:val="24"/>
          <w:szCs w:val="24"/>
        </w:rPr>
        <w:t xml:space="preserve">FAVORAVELMENTE </w:t>
      </w:r>
      <w:r w:rsidRPr="00D46731">
        <w:rPr>
          <w:rFonts w:ascii="Tahoma" w:hAnsi="Tahoma" w:cs="Tahoma"/>
          <w:bCs/>
          <w:sz w:val="24"/>
          <w:szCs w:val="24"/>
        </w:rPr>
        <w:t>à aprovação da Mensagem Executiva nº 07/2026, por reconhecer seu mérito, sua relevância e sua conformidade com as diretrizes contemporâneas da política educacional inclusiva.</w:t>
      </w:r>
    </w:p>
    <w:p w14:paraId="0A8D656A" w14:textId="77777777" w:rsidR="001C2169" w:rsidRDefault="001C2169" w:rsidP="00543F4A">
      <w:pPr>
        <w:jc w:val="right"/>
        <w:rPr>
          <w:rFonts w:ascii="Tahoma" w:hAnsi="Tahoma" w:cs="Tahoma"/>
          <w:bCs/>
          <w:sz w:val="24"/>
          <w:szCs w:val="24"/>
        </w:rPr>
      </w:pPr>
    </w:p>
    <w:p w14:paraId="1F867591" w14:textId="09AE9B6D" w:rsidR="00D920B6" w:rsidRPr="00D46731" w:rsidRDefault="00C10E4C" w:rsidP="00543F4A">
      <w:pPr>
        <w:jc w:val="right"/>
        <w:rPr>
          <w:rFonts w:ascii="Tahoma" w:hAnsi="Tahoma" w:cs="Tahoma"/>
          <w:bCs/>
          <w:sz w:val="24"/>
          <w:szCs w:val="24"/>
        </w:rPr>
      </w:pPr>
      <w:r w:rsidRPr="00D46731">
        <w:rPr>
          <w:rFonts w:ascii="Tahoma" w:hAnsi="Tahoma" w:cs="Tahoma"/>
          <w:bCs/>
          <w:sz w:val="24"/>
          <w:szCs w:val="24"/>
        </w:rPr>
        <w:t>Niterói,</w:t>
      </w:r>
      <w:r w:rsidR="00053DD8" w:rsidRPr="00D46731">
        <w:rPr>
          <w:rFonts w:ascii="Tahoma" w:hAnsi="Tahoma" w:cs="Tahoma"/>
          <w:bCs/>
          <w:sz w:val="24"/>
          <w:szCs w:val="24"/>
        </w:rPr>
        <w:t xml:space="preserve"> </w:t>
      </w:r>
      <w:r w:rsidR="001C2169">
        <w:rPr>
          <w:rFonts w:ascii="Tahoma" w:hAnsi="Tahoma" w:cs="Tahoma"/>
          <w:bCs/>
          <w:sz w:val="24"/>
          <w:szCs w:val="24"/>
        </w:rPr>
        <w:t>13</w:t>
      </w:r>
      <w:r w:rsidR="00D61BE5" w:rsidRPr="00D46731">
        <w:rPr>
          <w:rFonts w:ascii="Tahoma" w:hAnsi="Tahoma" w:cs="Tahoma"/>
          <w:bCs/>
          <w:sz w:val="24"/>
          <w:szCs w:val="24"/>
        </w:rPr>
        <w:t xml:space="preserve"> de </w:t>
      </w:r>
      <w:r w:rsidR="00996CB4" w:rsidRPr="00D46731">
        <w:rPr>
          <w:rFonts w:ascii="Tahoma" w:hAnsi="Tahoma" w:cs="Tahoma"/>
          <w:bCs/>
          <w:sz w:val="24"/>
          <w:szCs w:val="24"/>
        </w:rPr>
        <w:t>abril</w:t>
      </w:r>
      <w:r w:rsidR="00522AC6" w:rsidRPr="00D46731">
        <w:rPr>
          <w:rFonts w:ascii="Tahoma" w:hAnsi="Tahoma" w:cs="Tahoma"/>
          <w:bCs/>
          <w:sz w:val="24"/>
          <w:szCs w:val="24"/>
        </w:rPr>
        <w:t xml:space="preserve"> </w:t>
      </w:r>
      <w:r w:rsidR="00D61BE5" w:rsidRPr="00D46731">
        <w:rPr>
          <w:rFonts w:ascii="Tahoma" w:hAnsi="Tahoma" w:cs="Tahoma"/>
          <w:bCs/>
          <w:sz w:val="24"/>
          <w:szCs w:val="24"/>
        </w:rPr>
        <w:t>de 202</w:t>
      </w:r>
      <w:r w:rsidR="00E42D0A" w:rsidRPr="00D46731">
        <w:rPr>
          <w:rFonts w:ascii="Tahoma" w:hAnsi="Tahoma" w:cs="Tahoma"/>
          <w:bCs/>
          <w:sz w:val="24"/>
          <w:szCs w:val="24"/>
        </w:rPr>
        <w:t>6</w:t>
      </w:r>
      <w:r w:rsidR="00457511" w:rsidRPr="00D46731">
        <w:rPr>
          <w:rFonts w:ascii="Tahoma" w:hAnsi="Tahoma" w:cs="Tahoma"/>
          <w:bCs/>
          <w:sz w:val="24"/>
          <w:szCs w:val="24"/>
        </w:rPr>
        <w:t>.</w:t>
      </w:r>
    </w:p>
    <w:p w14:paraId="46012490" w14:textId="77777777" w:rsidR="0071683A" w:rsidRPr="00D46731" w:rsidRDefault="0071683A" w:rsidP="00543F4A">
      <w:pPr>
        <w:jc w:val="right"/>
        <w:rPr>
          <w:rFonts w:ascii="Tahoma" w:hAnsi="Tahoma" w:cs="Tahoma"/>
          <w:bCs/>
          <w:sz w:val="24"/>
          <w:szCs w:val="24"/>
        </w:rPr>
      </w:pPr>
    </w:p>
    <w:tbl>
      <w:tblPr>
        <w:tblStyle w:val="Tabelacomgrade"/>
        <w:tblW w:w="91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3"/>
        <w:gridCol w:w="4637"/>
      </w:tblGrid>
      <w:tr w:rsidR="00455617" w:rsidRPr="00D46731" w14:paraId="6BF20842" w14:textId="77777777" w:rsidTr="00053DD8">
        <w:trPr>
          <w:trHeight w:val="423"/>
          <w:jc w:val="center"/>
        </w:trPr>
        <w:tc>
          <w:tcPr>
            <w:tcW w:w="9110" w:type="dxa"/>
            <w:gridSpan w:val="2"/>
          </w:tcPr>
          <w:p w14:paraId="6493490D" w14:textId="77777777" w:rsidR="001102A4" w:rsidRPr="00D46731" w:rsidRDefault="001102A4" w:rsidP="00543F4A">
            <w:pPr>
              <w:spacing w:line="276" w:lineRule="auto"/>
              <w:jc w:val="center"/>
              <w:rPr>
                <w:rFonts w:ascii="Tahoma" w:hAnsi="Tahoma" w:cs="Tahoma"/>
                <w:b/>
                <w:sz w:val="24"/>
                <w:szCs w:val="24"/>
              </w:rPr>
            </w:pPr>
          </w:p>
          <w:p w14:paraId="016666C5" w14:textId="1AD2F882" w:rsidR="001102A4" w:rsidRPr="00D46731" w:rsidRDefault="00996CB4" w:rsidP="00543F4A">
            <w:pPr>
              <w:spacing w:line="276" w:lineRule="auto"/>
              <w:jc w:val="center"/>
              <w:rPr>
                <w:rFonts w:ascii="Tahoma" w:hAnsi="Tahoma" w:cs="Tahoma"/>
                <w:b/>
                <w:sz w:val="24"/>
                <w:szCs w:val="24"/>
              </w:rPr>
            </w:pPr>
            <w:r w:rsidRPr="00D46731">
              <w:rPr>
                <w:rFonts w:ascii="Tahoma" w:hAnsi="Tahoma" w:cs="Tahoma"/>
                <w:b/>
                <w:sz w:val="24"/>
                <w:szCs w:val="24"/>
              </w:rPr>
              <w:t>BINHO GUIMARÃES</w:t>
            </w:r>
          </w:p>
          <w:p w14:paraId="50814E62" w14:textId="4172D740" w:rsidR="001102A4" w:rsidRPr="00D46731" w:rsidRDefault="001102A4" w:rsidP="00543F4A">
            <w:pPr>
              <w:spacing w:line="276" w:lineRule="auto"/>
              <w:jc w:val="center"/>
              <w:rPr>
                <w:rFonts w:ascii="Tahoma" w:hAnsi="Tahoma" w:cs="Tahoma"/>
                <w:bCs/>
                <w:sz w:val="24"/>
                <w:szCs w:val="24"/>
              </w:rPr>
            </w:pPr>
            <w:r w:rsidRPr="00D46731">
              <w:rPr>
                <w:rFonts w:ascii="Tahoma" w:hAnsi="Tahoma" w:cs="Tahoma"/>
                <w:bCs/>
                <w:sz w:val="24"/>
                <w:szCs w:val="24"/>
              </w:rPr>
              <w:t>Vereador</w:t>
            </w:r>
            <w:r w:rsidR="00996CB4" w:rsidRPr="00D46731">
              <w:rPr>
                <w:rFonts w:ascii="Tahoma" w:hAnsi="Tahoma" w:cs="Tahoma"/>
                <w:bCs/>
                <w:sz w:val="24"/>
                <w:szCs w:val="24"/>
              </w:rPr>
              <w:t xml:space="preserve"> Relator</w:t>
            </w:r>
          </w:p>
          <w:p w14:paraId="0BA8F600" w14:textId="77777777" w:rsidR="001102A4" w:rsidRPr="00D46731" w:rsidRDefault="001102A4" w:rsidP="00543F4A">
            <w:pPr>
              <w:spacing w:line="276" w:lineRule="auto"/>
              <w:jc w:val="center"/>
              <w:rPr>
                <w:rFonts w:ascii="Tahoma" w:hAnsi="Tahoma" w:cs="Tahoma"/>
                <w:bCs/>
                <w:sz w:val="24"/>
                <w:szCs w:val="24"/>
              </w:rPr>
            </w:pPr>
            <w:r w:rsidRPr="00D46731">
              <w:rPr>
                <w:rFonts w:ascii="Tahoma" w:hAnsi="Tahoma" w:cs="Tahoma"/>
                <w:bCs/>
                <w:sz w:val="24"/>
                <w:szCs w:val="24"/>
              </w:rPr>
              <w:t>Presidente da CECTFP</w:t>
            </w:r>
          </w:p>
        </w:tc>
      </w:tr>
      <w:tr w:rsidR="00455617" w:rsidRPr="00D46731" w14:paraId="217F1CE5" w14:textId="77777777" w:rsidTr="00467010">
        <w:trPr>
          <w:trHeight w:val="1682"/>
          <w:jc w:val="center"/>
        </w:trPr>
        <w:tc>
          <w:tcPr>
            <w:tcW w:w="4473" w:type="dxa"/>
          </w:tcPr>
          <w:p w14:paraId="3F33B6E6" w14:textId="77777777" w:rsidR="001102A4" w:rsidRPr="00D46731" w:rsidRDefault="001102A4" w:rsidP="00543F4A">
            <w:pPr>
              <w:spacing w:line="276" w:lineRule="auto"/>
              <w:jc w:val="center"/>
              <w:rPr>
                <w:rFonts w:ascii="Tahoma" w:hAnsi="Tahoma" w:cs="Tahoma"/>
                <w:b/>
                <w:sz w:val="24"/>
                <w:szCs w:val="24"/>
              </w:rPr>
            </w:pPr>
          </w:p>
          <w:p w14:paraId="3DFC7730" w14:textId="3D23CE9A" w:rsidR="001102A4" w:rsidRDefault="001102A4" w:rsidP="00543F4A">
            <w:pPr>
              <w:spacing w:line="276" w:lineRule="auto"/>
              <w:jc w:val="center"/>
              <w:rPr>
                <w:rFonts w:ascii="Tahoma" w:hAnsi="Tahoma" w:cs="Tahoma"/>
                <w:b/>
                <w:sz w:val="24"/>
                <w:szCs w:val="24"/>
              </w:rPr>
            </w:pPr>
          </w:p>
          <w:p w14:paraId="08C8FDCD" w14:textId="77777777" w:rsidR="001C2169" w:rsidRPr="00D46731" w:rsidRDefault="001C2169" w:rsidP="00543F4A">
            <w:pPr>
              <w:spacing w:line="276" w:lineRule="auto"/>
              <w:jc w:val="center"/>
              <w:rPr>
                <w:rFonts w:ascii="Tahoma" w:hAnsi="Tahoma" w:cs="Tahoma"/>
                <w:b/>
                <w:sz w:val="24"/>
                <w:szCs w:val="24"/>
              </w:rPr>
            </w:pPr>
          </w:p>
          <w:p w14:paraId="197539EB" w14:textId="77777777" w:rsidR="001102A4" w:rsidRPr="00D46731" w:rsidRDefault="001102A4" w:rsidP="00543F4A">
            <w:pPr>
              <w:spacing w:line="276" w:lineRule="auto"/>
              <w:jc w:val="center"/>
              <w:rPr>
                <w:rFonts w:ascii="Tahoma" w:hAnsi="Tahoma" w:cs="Tahoma"/>
                <w:b/>
                <w:sz w:val="24"/>
                <w:szCs w:val="24"/>
              </w:rPr>
            </w:pPr>
          </w:p>
          <w:p w14:paraId="413B98CE" w14:textId="3D956B8E" w:rsidR="001102A4" w:rsidRPr="00D46731" w:rsidRDefault="00C05109" w:rsidP="00543F4A">
            <w:pPr>
              <w:spacing w:line="276" w:lineRule="auto"/>
              <w:jc w:val="center"/>
              <w:rPr>
                <w:rFonts w:ascii="Tahoma" w:hAnsi="Tahoma" w:cs="Tahoma"/>
                <w:b/>
                <w:sz w:val="24"/>
                <w:szCs w:val="24"/>
              </w:rPr>
            </w:pPr>
            <w:r w:rsidRPr="00D46731">
              <w:rPr>
                <w:rFonts w:ascii="Tahoma" w:hAnsi="Tahoma" w:cs="Tahoma"/>
                <w:b/>
                <w:sz w:val="24"/>
                <w:szCs w:val="24"/>
              </w:rPr>
              <w:t>ALLAN LYRA</w:t>
            </w:r>
          </w:p>
          <w:p w14:paraId="2661E5AA" w14:textId="77777777" w:rsidR="001102A4" w:rsidRPr="00D46731" w:rsidRDefault="001102A4" w:rsidP="00543F4A">
            <w:pPr>
              <w:spacing w:line="276" w:lineRule="auto"/>
              <w:jc w:val="center"/>
              <w:rPr>
                <w:rFonts w:ascii="Tahoma" w:hAnsi="Tahoma" w:cs="Tahoma"/>
                <w:bCs/>
                <w:sz w:val="24"/>
                <w:szCs w:val="24"/>
              </w:rPr>
            </w:pPr>
            <w:r w:rsidRPr="00D46731">
              <w:rPr>
                <w:rFonts w:ascii="Tahoma" w:hAnsi="Tahoma" w:cs="Tahoma"/>
                <w:bCs/>
                <w:sz w:val="24"/>
                <w:szCs w:val="24"/>
              </w:rPr>
              <w:t>Vereador</w:t>
            </w:r>
          </w:p>
          <w:p w14:paraId="14B46189" w14:textId="77777777" w:rsidR="001102A4" w:rsidRPr="00D46731" w:rsidRDefault="001102A4" w:rsidP="00543F4A">
            <w:pPr>
              <w:spacing w:line="276" w:lineRule="auto"/>
              <w:jc w:val="center"/>
              <w:rPr>
                <w:rFonts w:ascii="Tahoma" w:hAnsi="Tahoma" w:cs="Tahoma"/>
                <w:bCs/>
                <w:sz w:val="24"/>
                <w:szCs w:val="24"/>
              </w:rPr>
            </w:pPr>
            <w:r w:rsidRPr="00D46731">
              <w:rPr>
                <w:rFonts w:ascii="Tahoma" w:hAnsi="Tahoma" w:cs="Tahoma"/>
                <w:bCs/>
                <w:sz w:val="24"/>
                <w:szCs w:val="24"/>
              </w:rPr>
              <w:t>Vice-Presidente da CECTFP</w:t>
            </w:r>
          </w:p>
          <w:p w14:paraId="670E6FC7" w14:textId="77777777" w:rsidR="001102A4" w:rsidRPr="00D46731" w:rsidRDefault="001102A4" w:rsidP="00543F4A">
            <w:pPr>
              <w:spacing w:line="276" w:lineRule="auto"/>
              <w:jc w:val="center"/>
              <w:rPr>
                <w:rFonts w:ascii="Tahoma" w:hAnsi="Tahoma" w:cs="Tahoma"/>
                <w:bCs/>
                <w:sz w:val="24"/>
                <w:szCs w:val="24"/>
              </w:rPr>
            </w:pPr>
          </w:p>
        </w:tc>
        <w:tc>
          <w:tcPr>
            <w:tcW w:w="4637" w:type="dxa"/>
          </w:tcPr>
          <w:p w14:paraId="2FE3092C" w14:textId="77777777" w:rsidR="001102A4" w:rsidRPr="00D46731" w:rsidRDefault="001102A4" w:rsidP="00543F4A">
            <w:pPr>
              <w:spacing w:line="276" w:lineRule="auto"/>
              <w:ind w:left="-31"/>
              <w:jc w:val="center"/>
              <w:rPr>
                <w:rFonts w:ascii="Tahoma" w:hAnsi="Tahoma" w:cs="Tahoma"/>
                <w:b/>
                <w:sz w:val="24"/>
                <w:szCs w:val="24"/>
              </w:rPr>
            </w:pPr>
          </w:p>
          <w:p w14:paraId="33E3BBB2" w14:textId="47385890" w:rsidR="001102A4" w:rsidRDefault="001102A4" w:rsidP="00543F4A">
            <w:pPr>
              <w:spacing w:line="276" w:lineRule="auto"/>
              <w:ind w:left="-31"/>
              <w:jc w:val="center"/>
              <w:rPr>
                <w:rFonts w:ascii="Tahoma" w:hAnsi="Tahoma" w:cs="Tahoma"/>
                <w:b/>
                <w:sz w:val="24"/>
                <w:szCs w:val="24"/>
              </w:rPr>
            </w:pPr>
          </w:p>
          <w:p w14:paraId="77D83B4A" w14:textId="77777777" w:rsidR="001C2169" w:rsidRPr="00D46731" w:rsidRDefault="001C2169" w:rsidP="00543F4A">
            <w:pPr>
              <w:spacing w:line="276" w:lineRule="auto"/>
              <w:ind w:left="-31"/>
              <w:jc w:val="center"/>
              <w:rPr>
                <w:rFonts w:ascii="Tahoma" w:hAnsi="Tahoma" w:cs="Tahoma"/>
                <w:b/>
                <w:sz w:val="24"/>
                <w:szCs w:val="24"/>
              </w:rPr>
            </w:pPr>
          </w:p>
          <w:p w14:paraId="42A465EB" w14:textId="77777777" w:rsidR="001102A4" w:rsidRPr="00D46731" w:rsidRDefault="001102A4" w:rsidP="00543F4A">
            <w:pPr>
              <w:spacing w:line="276" w:lineRule="auto"/>
              <w:ind w:left="-31"/>
              <w:jc w:val="center"/>
              <w:rPr>
                <w:rFonts w:ascii="Tahoma" w:hAnsi="Tahoma" w:cs="Tahoma"/>
                <w:b/>
                <w:sz w:val="24"/>
                <w:szCs w:val="24"/>
              </w:rPr>
            </w:pPr>
          </w:p>
          <w:p w14:paraId="555AF617" w14:textId="77777777" w:rsidR="00C05109" w:rsidRPr="00D46731" w:rsidRDefault="00C05109" w:rsidP="00C05109">
            <w:pPr>
              <w:spacing w:line="276" w:lineRule="auto"/>
              <w:jc w:val="center"/>
              <w:rPr>
                <w:rFonts w:ascii="Tahoma" w:hAnsi="Tahoma" w:cs="Tahoma"/>
                <w:b/>
                <w:sz w:val="24"/>
                <w:szCs w:val="24"/>
              </w:rPr>
            </w:pPr>
            <w:r w:rsidRPr="00D46731">
              <w:rPr>
                <w:rFonts w:ascii="Tahoma" w:hAnsi="Tahoma" w:cs="Tahoma"/>
                <w:b/>
                <w:sz w:val="24"/>
                <w:szCs w:val="24"/>
              </w:rPr>
              <w:t>PROF. TULIO</w:t>
            </w:r>
          </w:p>
          <w:p w14:paraId="2ABE02E7" w14:textId="0B184B8E" w:rsidR="001102A4" w:rsidRPr="00D46731" w:rsidRDefault="001102A4" w:rsidP="00543F4A">
            <w:pPr>
              <w:spacing w:line="276" w:lineRule="auto"/>
              <w:ind w:left="-31"/>
              <w:jc w:val="center"/>
              <w:rPr>
                <w:rFonts w:ascii="Tahoma" w:hAnsi="Tahoma" w:cs="Tahoma"/>
                <w:bCs/>
                <w:sz w:val="24"/>
                <w:szCs w:val="24"/>
              </w:rPr>
            </w:pPr>
            <w:r w:rsidRPr="00D46731">
              <w:rPr>
                <w:rFonts w:ascii="Tahoma" w:hAnsi="Tahoma" w:cs="Tahoma"/>
                <w:bCs/>
                <w:sz w:val="24"/>
                <w:szCs w:val="24"/>
              </w:rPr>
              <w:t>Vereador</w:t>
            </w:r>
          </w:p>
          <w:p w14:paraId="568224F1" w14:textId="77777777" w:rsidR="001102A4" w:rsidRPr="00D46731" w:rsidRDefault="001102A4" w:rsidP="00543F4A">
            <w:pPr>
              <w:spacing w:line="276" w:lineRule="auto"/>
              <w:ind w:left="-31"/>
              <w:jc w:val="center"/>
              <w:rPr>
                <w:rFonts w:ascii="Tahoma" w:hAnsi="Tahoma" w:cs="Tahoma"/>
                <w:bCs/>
                <w:sz w:val="24"/>
                <w:szCs w:val="24"/>
              </w:rPr>
            </w:pPr>
            <w:r w:rsidRPr="00D46731">
              <w:rPr>
                <w:rFonts w:ascii="Tahoma" w:hAnsi="Tahoma" w:cs="Tahoma"/>
                <w:bCs/>
                <w:sz w:val="24"/>
                <w:szCs w:val="24"/>
              </w:rPr>
              <w:t>Membro da CECTFP</w:t>
            </w:r>
          </w:p>
          <w:p w14:paraId="59D02743" w14:textId="77777777" w:rsidR="001102A4" w:rsidRPr="00D46731" w:rsidRDefault="001102A4" w:rsidP="00543F4A">
            <w:pPr>
              <w:spacing w:line="276" w:lineRule="auto"/>
              <w:jc w:val="center"/>
              <w:rPr>
                <w:rFonts w:ascii="Tahoma" w:hAnsi="Tahoma" w:cs="Tahoma"/>
                <w:bCs/>
                <w:sz w:val="24"/>
                <w:szCs w:val="24"/>
              </w:rPr>
            </w:pPr>
          </w:p>
        </w:tc>
      </w:tr>
      <w:tr w:rsidR="001102A4" w:rsidRPr="00D46731" w14:paraId="1BA6B4E6" w14:textId="77777777" w:rsidTr="00467010">
        <w:trPr>
          <w:trHeight w:val="2107"/>
          <w:jc w:val="center"/>
        </w:trPr>
        <w:tc>
          <w:tcPr>
            <w:tcW w:w="4473" w:type="dxa"/>
          </w:tcPr>
          <w:p w14:paraId="248431B8" w14:textId="6DFD8EAC" w:rsidR="001102A4" w:rsidRDefault="001102A4" w:rsidP="00543F4A">
            <w:pPr>
              <w:spacing w:line="276" w:lineRule="auto"/>
              <w:ind w:firstLine="708"/>
              <w:jc w:val="center"/>
              <w:rPr>
                <w:rFonts w:ascii="Tahoma" w:hAnsi="Tahoma" w:cs="Tahoma"/>
                <w:b/>
                <w:sz w:val="24"/>
                <w:szCs w:val="24"/>
              </w:rPr>
            </w:pPr>
          </w:p>
          <w:p w14:paraId="0BE17AC4" w14:textId="77777777" w:rsidR="001C2169" w:rsidRPr="00D46731" w:rsidRDefault="001C2169" w:rsidP="00543F4A">
            <w:pPr>
              <w:spacing w:line="276" w:lineRule="auto"/>
              <w:ind w:firstLine="708"/>
              <w:jc w:val="center"/>
              <w:rPr>
                <w:rFonts w:ascii="Tahoma" w:hAnsi="Tahoma" w:cs="Tahoma"/>
                <w:b/>
                <w:sz w:val="24"/>
                <w:szCs w:val="24"/>
              </w:rPr>
            </w:pPr>
          </w:p>
          <w:p w14:paraId="33575498" w14:textId="77777777" w:rsidR="00583FCD" w:rsidRPr="00D46731" w:rsidRDefault="00583FCD" w:rsidP="00543F4A">
            <w:pPr>
              <w:spacing w:line="276" w:lineRule="auto"/>
              <w:ind w:firstLine="708"/>
              <w:jc w:val="center"/>
              <w:rPr>
                <w:rFonts w:ascii="Tahoma" w:hAnsi="Tahoma" w:cs="Tahoma"/>
                <w:b/>
                <w:sz w:val="24"/>
                <w:szCs w:val="24"/>
              </w:rPr>
            </w:pPr>
          </w:p>
          <w:p w14:paraId="47FBCC9B" w14:textId="77777777" w:rsidR="001102A4" w:rsidRPr="00D46731" w:rsidRDefault="001102A4" w:rsidP="00543F4A">
            <w:pPr>
              <w:spacing w:line="276" w:lineRule="auto"/>
              <w:jc w:val="center"/>
              <w:rPr>
                <w:rFonts w:ascii="Tahoma" w:hAnsi="Tahoma" w:cs="Tahoma"/>
                <w:b/>
                <w:sz w:val="24"/>
                <w:szCs w:val="24"/>
              </w:rPr>
            </w:pPr>
          </w:p>
          <w:p w14:paraId="4368D6FB" w14:textId="5D21AD33" w:rsidR="00253533" w:rsidRPr="00D46731" w:rsidRDefault="00543CD8" w:rsidP="00543F4A">
            <w:pPr>
              <w:spacing w:line="276" w:lineRule="auto"/>
              <w:jc w:val="center"/>
              <w:rPr>
                <w:rFonts w:ascii="Tahoma" w:hAnsi="Tahoma" w:cs="Tahoma"/>
                <w:b/>
                <w:sz w:val="24"/>
                <w:szCs w:val="24"/>
              </w:rPr>
            </w:pPr>
            <w:r w:rsidRPr="00D46731">
              <w:rPr>
                <w:rFonts w:ascii="Tahoma" w:hAnsi="Tahoma" w:cs="Tahoma"/>
                <w:b/>
                <w:sz w:val="24"/>
                <w:szCs w:val="24"/>
              </w:rPr>
              <w:t xml:space="preserve">ANDERSON PIPICO </w:t>
            </w:r>
          </w:p>
          <w:p w14:paraId="6F837E56" w14:textId="2F50A223" w:rsidR="001102A4" w:rsidRPr="00D46731" w:rsidRDefault="001102A4" w:rsidP="00543F4A">
            <w:pPr>
              <w:spacing w:line="276" w:lineRule="auto"/>
              <w:jc w:val="center"/>
              <w:rPr>
                <w:rFonts w:ascii="Tahoma" w:hAnsi="Tahoma" w:cs="Tahoma"/>
                <w:bCs/>
                <w:sz w:val="24"/>
                <w:szCs w:val="24"/>
              </w:rPr>
            </w:pPr>
            <w:r w:rsidRPr="00D46731">
              <w:rPr>
                <w:rFonts w:ascii="Tahoma" w:hAnsi="Tahoma" w:cs="Tahoma"/>
                <w:bCs/>
                <w:sz w:val="24"/>
                <w:szCs w:val="24"/>
              </w:rPr>
              <w:t>Vereador</w:t>
            </w:r>
          </w:p>
          <w:p w14:paraId="2292A9E5" w14:textId="77777777" w:rsidR="001102A4" w:rsidRPr="00D46731" w:rsidRDefault="001102A4" w:rsidP="00543F4A">
            <w:pPr>
              <w:spacing w:line="276" w:lineRule="auto"/>
              <w:jc w:val="center"/>
              <w:rPr>
                <w:rFonts w:ascii="Tahoma" w:hAnsi="Tahoma" w:cs="Tahoma"/>
                <w:bCs/>
                <w:sz w:val="24"/>
                <w:szCs w:val="24"/>
              </w:rPr>
            </w:pPr>
            <w:r w:rsidRPr="00D46731">
              <w:rPr>
                <w:rFonts w:ascii="Tahoma" w:hAnsi="Tahoma" w:cs="Tahoma"/>
                <w:bCs/>
                <w:sz w:val="24"/>
                <w:szCs w:val="24"/>
              </w:rPr>
              <w:t>Membro da CECTFP</w:t>
            </w:r>
          </w:p>
          <w:p w14:paraId="6F8C8B62" w14:textId="77777777" w:rsidR="001102A4" w:rsidRPr="00D46731" w:rsidRDefault="001102A4" w:rsidP="00543F4A">
            <w:pPr>
              <w:spacing w:line="276" w:lineRule="auto"/>
              <w:jc w:val="center"/>
              <w:rPr>
                <w:rFonts w:ascii="Tahoma" w:hAnsi="Tahoma" w:cs="Tahoma"/>
                <w:bCs/>
                <w:sz w:val="24"/>
                <w:szCs w:val="24"/>
              </w:rPr>
            </w:pPr>
          </w:p>
        </w:tc>
        <w:tc>
          <w:tcPr>
            <w:tcW w:w="4637" w:type="dxa"/>
          </w:tcPr>
          <w:p w14:paraId="7DCC1C98" w14:textId="77777777" w:rsidR="001102A4" w:rsidRDefault="001102A4" w:rsidP="00543F4A">
            <w:pPr>
              <w:spacing w:line="276" w:lineRule="auto"/>
              <w:jc w:val="center"/>
              <w:rPr>
                <w:rFonts w:ascii="Tahoma" w:hAnsi="Tahoma" w:cs="Tahoma"/>
                <w:b/>
                <w:sz w:val="24"/>
                <w:szCs w:val="24"/>
              </w:rPr>
            </w:pPr>
          </w:p>
          <w:p w14:paraId="3AF75B55" w14:textId="77777777" w:rsidR="001C2169" w:rsidRPr="00D46731" w:rsidRDefault="001C2169" w:rsidP="00543F4A">
            <w:pPr>
              <w:spacing w:line="276" w:lineRule="auto"/>
              <w:jc w:val="center"/>
              <w:rPr>
                <w:rFonts w:ascii="Tahoma" w:hAnsi="Tahoma" w:cs="Tahoma"/>
                <w:b/>
                <w:sz w:val="24"/>
                <w:szCs w:val="24"/>
              </w:rPr>
            </w:pPr>
          </w:p>
          <w:p w14:paraId="1A71E5F0" w14:textId="77777777" w:rsidR="001102A4" w:rsidRPr="00D46731" w:rsidRDefault="001102A4" w:rsidP="00543F4A">
            <w:pPr>
              <w:spacing w:line="276" w:lineRule="auto"/>
              <w:jc w:val="center"/>
              <w:rPr>
                <w:rFonts w:ascii="Tahoma" w:hAnsi="Tahoma" w:cs="Tahoma"/>
                <w:b/>
                <w:sz w:val="24"/>
                <w:szCs w:val="24"/>
              </w:rPr>
            </w:pPr>
          </w:p>
          <w:p w14:paraId="367876BE" w14:textId="77777777" w:rsidR="00583FCD" w:rsidRPr="00D46731" w:rsidRDefault="00583FCD" w:rsidP="00543F4A">
            <w:pPr>
              <w:spacing w:line="276" w:lineRule="auto"/>
              <w:jc w:val="center"/>
              <w:rPr>
                <w:rFonts w:ascii="Tahoma" w:hAnsi="Tahoma" w:cs="Tahoma"/>
                <w:b/>
                <w:sz w:val="24"/>
                <w:szCs w:val="24"/>
              </w:rPr>
            </w:pPr>
          </w:p>
          <w:p w14:paraId="6A17D438" w14:textId="46015072" w:rsidR="001102A4" w:rsidRPr="00D46731" w:rsidRDefault="00E42D0A" w:rsidP="00543F4A">
            <w:pPr>
              <w:spacing w:line="276" w:lineRule="auto"/>
              <w:jc w:val="center"/>
              <w:rPr>
                <w:rFonts w:ascii="Tahoma" w:hAnsi="Tahoma" w:cs="Tahoma"/>
                <w:b/>
                <w:sz w:val="24"/>
                <w:szCs w:val="24"/>
              </w:rPr>
            </w:pPr>
            <w:r w:rsidRPr="00D46731">
              <w:rPr>
                <w:rFonts w:ascii="Tahoma" w:hAnsi="Tahoma" w:cs="Tahoma"/>
                <w:b/>
                <w:sz w:val="24"/>
                <w:szCs w:val="24"/>
              </w:rPr>
              <w:t>ADRIANO BOINHA</w:t>
            </w:r>
          </w:p>
          <w:p w14:paraId="2F35621B" w14:textId="77777777" w:rsidR="001102A4" w:rsidRPr="00D46731" w:rsidRDefault="001102A4" w:rsidP="00543F4A">
            <w:pPr>
              <w:spacing w:line="276" w:lineRule="auto"/>
              <w:jc w:val="center"/>
              <w:rPr>
                <w:rFonts w:ascii="Tahoma" w:hAnsi="Tahoma" w:cs="Tahoma"/>
                <w:bCs/>
                <w:sz w:val="24"/>
                <w:szCs w:val="24"/>
              </w:rPr>
            </w:pPr>
            <w:r w:rsidRPr="00D46731">
              <w:rPr>
                <w:rFonts w:ascii="Tahoma" w:hAnsi="Tahoma" w:cs="Tahoma"/>
                <w:bCs/>
                <w:sz w:val="24"/>
                <w:szCs w:val="24"/>
              </w:rPr>
              <w:t>Vereador</w:t>
            </w:r>
          </w:p>
          <w:p w14:paraId="05BF6C34" w14:textId="0259BEE3" w:rsidR="001102A4" w:rsidRPr="00D46731" w:rsidRDefault="001102A4" w:rsidP="00053DD8">
            <w:pPr>
              <w:spacing w:line="276" w:lineRule="auto"/>
              <w:jc w:val="center"/>
              <w:rPr>
                <w:rFonts w:ascii="Tahoma" w:hAnsi="Tahoma" w:cs="Tahoma"/>
                <w:bCs/>
                <w:sz w:val="24"/>
                <w:szCs w:val="24"/>
              </w:rPr>
            </w:pPr>
            <w:r w:rsidRPr="00D46731">
              <w:rPr>
                <w:rFonts w:ascii="Tahoma" w:hAnsi="Tahoma" w:cs="Tahoma"/>
                <w:bCs/>
                <w:sz w:val="24"/>
                <w:szCs w:val="24"/>
              </w:rPr>
              <w:t>Membro da CECTFP</w:t>
            </w:r>
          </w:p>
        </w:tc>
      </w:tr>
    </w:tbl>
    <w:p w14:paraId="136214AA" w14:textId="0F746A6B" w:rsidR="00D920B6" w:rsidRPr="00D46731" w:rsidRDefault="00D920B6" w:rsidP="00543F4A">
      <w:pPr>
        <w:spacing w:after="0"/>
        <w:rPr>
          <w:rFonts w:ascii="Tahoma" w:hAnsi="Tahoma" w:cs="Tahoma"/>
          <w:b/>
          <w:sz w:val="24"/>
          <w:szCs w:val="24"/>
        </w:rPr>
        <w:sectPr w:rsidR="00D920B6" w:rsidRPr="00D46731" w:rsidSect="00947A37">
          <w:headerReference w:type="default" r:id="rId8"/>
          <w:footerReference w:type="default" r:id="rId9"/>
          <w:pgSz w:w="11906" w:h="16838" w:code="9"/>
          <w:pgMar w:top="1418" w:right="1701" w:bottom="1418" w:left="1701" w:header="284" w:footer="284" w:gutter="0"/>
          <w:paperSrc w:first="7" w:other="7"/>
          <w:cols w:space="708"/>
          <w:docGrid w:linePitch="360"/>
        </w:sectPr>
      </w:pPr>
    </w:p>
    <w:p w14:paraId="34BF70A3" w14:textId="77777777" w:rsidR="00D920B6" w:rsidRPr="00D46731" w:rsidRDefault="00D920B6" w:rsidP="00543F4A">
      <w:pPr>
        <w:spacing w:after="0"/>
        <w:rPr>
          <w:rFonts w:ascii="Tahoma" w:hAnsi="Tahoma" w:cs="Tahoma"/>
          <w:bCs/>
          <w:sz w:val="24"/>
          <w:szCs w:val="24"/>
        </w:rPr>
      </w:pPr>
    </w:p>
    <w:sectPr w:rsidR="00D920B6" w:rsidRPr="00D46731" w:rsidSect="00D920B6">
      <w:type w:val="continuous"/>
      <w:pgSz w:w="11906" w:h="16838" w:code="9"/>
      <w:pgMar w:top="1418" w:right="1701" w:bottom="1418" w:left="1701" w:header="284" w:footer="284" w:gutter="0"/>
      <w:paperSrc w:first="7" w:other="7"/>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25584" w14:textId="77777777" w:rsidR="00471543" w:rsidRDefault="00471543" w:rsidP="00D42E63">
      <w:pPr>
        <w:spacing w:after="0" w:line="240" w:lineRule="auto"/>
      </w:pPr>
      <w:r>
        <w:separator/>
      </w:r>
    </w:p>
  </w:endnote>
  <w:endnote w:type="continuationSeparator" w:id="0">
    <w:p w14:paraId="4447E973" w14:textId="77777777" w:rsidR="00471543" w:rsidRDefault="00471543" w:rsidP="00D42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D1DA" w14:textId="34BBFB88" w:rsidR="00C2222D" w:rsidRPr="001C2169" w:rsidRDefault="00053DD8" w:rsidP="00D42E63">
    <w:pPr>
      <w:spacing w:after="0"/>
      <w:jc w:val="center"/>
      <w:rPr>
        <w:rFonts w:ascii="Tahoma" w:hAnsi="Tahoma" w:cs="Tahoma"/>
        <w:sz w:val="20"/>
        <w:szCs w:val="20"/>
      </w:rPr>
    </w:pPr>
    <w:r w:rsidRPr="001C2169">
      <w:rPr>
        <w:rFonts w:ascii="Tahoma" w:hAnsi="Tahoma" w:cs="Tahoma"/>
        <w:sz w:val="20"/>
        <w:szCs w:val="20"/>
      </w:rPr>
      <w:t>A</w:t>
    </w:r>
    <w:r w:rsidR="00C2222D" w:rsidRPr="001C2169">
      <w:rPr>
        <w:rFonts w:ascii="Tahoma" w:hAnsi="Tahoma" w:cs="Tahoma"/>
        <w:sz w:val="20"/>
        <w:szCs w:val="20"/>
      </w:rPr>
      <w:t>v. Ernani do Amaral Peixoto, 625 - Gabinete 44 – Centro - Niterói – R</w:t>
    </w:r>
    <w:r w:rsidR="00BB756B" w:rsidRPr="001C2169">
      <w:rPr>
        <w:rFonts w:ascii="Tahoma" w:hAnsi="Tahoma" w:cs="Tahoma"/>
        <w:sz w:val="20"/>
        <w:szCs w:val="20"/>
      </w:rPr>
      <w:t>J</w:t>
    </w:r>
    <w:r w:rsidR="00C2222D" w:rsidRPr="001C2169">
      <w:rPr>
        <w:rFonts w:ascii="Tahoma" w:hAnsi="Tahoma" w:cs="Tahoma"/>
        <w:sz w:val="20"/>
        <w:szCs w:val="20"/>
      </w:rPr>
      <w:t>.</w:t>
    </w:r>
  </w:p>
  <w:p w14:paraId="64286BD0" w14:textId="77777777" w:rsidR="00C2222D" w:rsidRDefault="00C2222D" w:rsidP="00D42E63">
    <w:pPr>
      <w:spacing w:after="0"/>
      <w:jc w:val="center"/>
    </w:pPr>
    <w:r w:rsidRPr="001C2169">
      <w:rPr>
        <w:rFonts w:ascii="Tahoma" w:hAnsi="Tahoma" w:cs="Tahoma"/>
        <w:sz w:val="20"/>
        <w:szCs w:val="20"/>
      </w:rPr>
      <w:t>CEP 24020-073 – Tel.: (21) 3716-8600 – ramal 262 /2621-3113.</w:t>
    </w:r>
    <w:r w:rsidRPr="001C2169">
      <w:rPr>
        <w:sz w:val="20"/>
        <w:szCs w:val="20"/>
      </w:rPr>
      <w:t xml:space="preserve"> </w:t>
    </w:r>
  </w:p>
  <w:p w14:paraId="7DBCFFAC" w14:textId="77777777" w:rsidR="00C2222D" w:rsidRDefault="00C222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B4781" w14:textId="77777777" w:rsidR="00471543" w:rsidRDefault="00471543" w:rsidP="00D42E63">
      <w:pPr>
        <w:spacing w:after="0" w:line="240" w:lineRule="auto"/>
      </w:pPr>
      <w:r>
        <w:separator/>
      </w:r>
    </w:p>
  </w:footnote>
  <w:footnote w:type="continuationSeparator" w:id="0">
    <w:p w14:paraId="5A1959FC" w14:textId="77777777" w:rsidR="00471543" w:rsidRDefault="00471543" w:rsidP="00D42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1AA4" w14:textId="3CA89239" w:rsidR="003D5D04" w:rsidRPr="00C97B38" w:rsidRDefault="002557A4" w:rsidP="00C97B38">
    <w:pPr>
      <w:tabs>
        <w:tab w:val="left" w:pos="3402"/>
        <w:tab w:val="center" w:pos="4960"/>
      </w:tabs>
      <w:spacing w:after="0"/>
      <w:jc w:val="center"/>
      <w:rPr>
        <w:rFonts w:ascii="Tahoma" w:hAnsi="Tahoma" w:cs="Tahoma"/>
        <w:b/>
        <w:bCs/>
        <w:sz w:val="44"/>
        <w:szCs w:val="44"/>
      </w:rPr>
    </w:pPr>
    <w:r w:rsidRPr="00225295">
      <w:rPr>
        <w:rFonts w:ascii="Tahoma" w:hAnsi="Tahoma" w:cs="Tahoma"/>
        <w:b/>
        <w:bCs/>
        <w:noProof/>
        <w:sz w:val="44"/>
        <w:szCs w:val="44"/>
        <w:lang w:eastAsia="pt-BR"/>
      </w:rPr>
      <w:drawing>
        <wp:anchor distT="0" distB="0" distL="114300" distR="114300" simplePos="0" relativeHeight="251657216" behindDoc="0" locked="0" layoutInCell="1" allowOverlap="1" wp14:anchorId="22BAF32A" wp14:editId="09481F49">
          <wp:simplePos x="0" y="0"/>
          <wp:positionH relativeFrom="margin">
            <wp:align>left</wp:align>
          </wp:positionH>
          <wp:positionV relativeFrom="paragraph">
            <wp:posOffset>-5080</wp:posOffset>
          </wp:positionV>
          <wp:extent cx="558813" cy="694706"/>
          <wp:effectExtent l="0" t="0" r="0" b="0"/>
          <wp:wrapNone/>
          <wp:docPr id="320272653" name="Imagem 32027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813" cy="694706"/>
                  </a:xfrm>
                  <a:prstGeom prst="rect">
                    <a:avLst/>
                  </a:prstGeom>
                  <a:noFill/>
                </pic:spPr>
              </pic:pic>
            </a:graphicData>
          </a:graphic>
          <wp14:sizeRelH relativeFrom="margin">
            <wp14:pctWidth>0</wp14:pctWidth>
          </wp14:sizeRelH>
          <wp14:sizeRelV relativeFrom="margin">
            <wp14:pctHeight>0</wp14:pctHeight>
          </wp14:sizeRelV>
        </wp:anchor>
      </w:drawing>
    </w:r>
    <w:r w:rsidR="00225295" w:rsidRPr="00F43E7A">
      <w:rPr>
        <w:rFonts w:ascii="Tahoma" w:hAnsi="Tahoma" w:cs="Tahoma"/>
        <w:b/>
        <w:bCs/>
        <w:sz w:val="40"/>
        <w:szCs w:val="40"/>
      </w:rPr>
      <w:t>Câmara Municipal de Niterói</w:t>
    </w:r>
  </w:p>
  <w:p w14:paraId="3CBCCE1C" w14:textId="7F8A4EB4" w:rsidR="00C2222D" w:rsidRPr="00C97B38" w:rsidRDefault="00C2222D" w:rsidP="00D46731">
    <w:pPr>
      <w:ind w:left="2070" w:hanging="990"/>
      <w:jc w:val="both"/>
      <w:rPr>
        <w:rFonts w:ascii="Tahoma" w:hAnsi="Tahoma" w:cs="Tahoma"/>
      </w:rPr>
    </w:pPr>
    <w:r w:rsidRPr="00C97B38">
      <w:rPr>
        <w:rFonts w:ascii="Tahoma" w:hAnsi="Tahoma" w:cs="Tahoma"/>
      </w:rPr>
      <w:t>COMISSÃO PERMANENTE DE EDUCAÇÃO, CIÊNCIA</w:t>
    </w:r>
    <w:r w:rsidR="00B373AD" w:rsidRPr="00C97B38">
      <w:rPr>
        <w:rFonts w:ascii="Tahoma" w:hAnsi="Tahoma" w:cs="Tahoma"/>
      </w:rPr>
      <w:t xml:space="preserve">, </w:t>
    </w:r>
    <w:r w:rsidRPr="00C97B38">
      <w:rPr>
        <w:rFonts w:ascii="Tahoma" w:hAnsi="Tahoma" w:cs="Tahoma"/>
      </w:rPr>
      <w:t xml:space="preserve">TECNOLOGIA E </w:t>
    </w:r>
    <w:r w:rsidR="00C97B38">
      <w:rPr>
        <w:rFonts w:ascii="Tahoma" w:hAnsi="Tahoma" w:cs="Tahoma"/>
      </w:rPr>
      <w:t xml:space="preserve">   </w:t>
    </w:r>
    <w:r w:rsidRPr="00C97B38">
      <w:rPr>
        <w:rFonts w:ascii="Tahoma" w:hAnsi="Tahoma" w:cs="Tahoma"/>
      </w:rPr>
      <w:t>FORMAÇÃO PROFISSIONAL</w:t>
    </w:r>
    <w:r w:rsidR="002557A4" w:rsidRPr="00C97B38">
      <w:rPr>
        <w:rFonts w:ascii="Tahoma" w:hAnsi="Tahoma" w:cs="Tahoma"/>
      </w:rPr>
      <w:t xml:space="preserve"> - CPECTFP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590"/>
    <w:multiLevelType w:val="hybridMultilevel"/>
    <w:tmpl w:val="143E1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60769"/>
    <w:multiLevelType w:val="hybridMultilevel"/>
    <w:tmpl w:val="0F3CF15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57800D45"/>
    <w:multiLevelType w:val="multilevel"/>
    <w:tmpl w:val="88D6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041210">
    <w:abstractNumId w:val="2"/>
  </w:num>
  <w:num w:numId="2" w16cid:durableId="1677611213">
    <w:abstractNumId w:val="1"/>
  </w:num>
  <w:num w:numId="3" w16cid:durableId="1328436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8AE"/>
    <w:rsid w:val="00003F73"/>
    <w:rsid w:val="00004470"/>
    <w:rsid w:val="00010035"/>
    <w:rsid w:val="00014C60"/>
    <w:rsid w:val="000269FA"/>
    <w:rsid w:val="00030D37"/>
    <w:rsid w:val="00031DCF"/>
    <w:rsid w:val="0003356A"/>
    <w:rsid w:val="00046CDA"/>
    <w:rsid w:val="00053DD8"/>
    <w:rsid w:val="0005616C"/>
    <w:rsid w:val="00061D3E"/>
    <w:rsid w:val="000632D3"/>
    <w:rsid w:val="00063B77"/>
    <w:rsid w:val="00066FC9"/>
    <w:rsid w:val="00073D65"/>
    <w:rsid w:val="00076788"/>
    <w:rsid w:val="00081DE0"/>
    <w:rsid w:val="0008265B"/>
    <w:rsid w:val="00084BEF"/>
    <w:rsid w:val="0009171F"/>
    <w:rsid w:val="0009272A"/>
    <w:rsid w:val="00092EB5"/>
    <w:rsid w:val="00097FE4"/>
    <w:rsid w:val="000A5564"/>
    <w:rsid w:val="000B1A41"/>
    <w:rsid w:val="000B2D61"/>
    <w:rsid w:val="000B57D2"/>
    <w:rsid w:val="000B75B8"/>
    <w:rsid w:val="000C0D5A"/>
    <w:rsid w:val="000D46C7"/>
    <w:rsid w:val="000D6937"/>
    <w:rsid w:val="000D77B2"/>
    <w:rsid w:val="000D7BE3"/>
    <w:rsid w:val="000E7922"/>
    <w:rsid w:val="000F0CA9"/>
    <w:rsid w:val="000F7A4F"/>
    <w:rsid w:val="00102207"/>
    <w:rsid w:val="00103FC1"/>
    <w:rsid w:val="00105C60"/>
    <w:rsid w:val="001069CE"/>
    <w:rsid w:val="001102A4"/>
    <w:rsid w:val="0011489B"/>
    <w:rsid w:val="00117320"/>
    <w:rsid w:val="001216B6"/>
    <w:rsid w:val="0012211C"/>
    <w:rsid w:val="00124C72"/>
    <w:rsid w:val="0013413C"/>
    <w:rsid w:val="00136CC9"/>
    <w:rsid w:val="001413AA"/>
    <w:rsid w:val="0017085B"/>
    <w:rsid w:val="00175D6E"/>
    <w:rsid w:val="00187A39"/>
    <w:rsid w:val="00192B86"/>
    <w:rsid w:val="00194834"/>
    <w:rsid w:val="00196235"/>
    <w:rsid w:val="001C037C"/>
    <w:rsid w:val="001C2169"/>
    <w:rsid w:val="001C2F5C"/>
    <w:rsid w:val="001C3ADC"/>
    <w:rsid w:val="001C7B6A"/>
    <w:rsid w:val="001C7E5C"/>
    <w:rsid w:val="001D36B0"/>
    <w:rsid w:val="001E02F4"/>
    <w:rsid w:val="001E2942"/>
    <w:rsid w:val="001E64CA"/>
    <w:rsid w:val="001F54AA"/>
    <w:rsid w:val="00213288"/>
    <w:rsid w:val="00221E59"/>
    <w:rsid w:val="002249B6"/>
    <w:rsid w:val="00225295"/>
    <w:rsid w:val="0022721A"/>
    <w:rsid w:val="00233788"/>
    <w:rsid w:val="00234574"/>
    <w:rsid w:val="00234E10"/>
    <w:rsid w:val="0024224A"/>
    <w:rsid w:val="00242AC2"/>
    <w:rsid w:val="002469AA"/>
    <w:rsid w:val="00251BDB"/>
    <w:rsid w:val="00252F47"/>
    <w:rsid w:val="00253533"/>
    <w:rsid w:val="002557A4"/>
    <w:rsid w:val="00262A4A"/>
    <w:rsid w:val="00264244"/>
    <w:rsid w:val="00265A4A"/>
    <w:rsid w:val="00267BAF"/>
    <w:rsid w:val="0027120F"/>
    <w:rsid w:val="002718C9"/>
    <w:rsid w:val="00271CAD"/>
    <w:rsid w:val="002757D7"/>
    <w:rsid w:val="0028376A"/>
    <w:rsid w:val="00284A6B"/>
    <w:rsid w:val="00284F42"/>
    <w:rsid w:val="0028738D"/>
    <w:rsid w:val="00294AEF"/>
    <w:rsid w:val="00294EA4"/>
    <w:rsid w:val="002959A6"/>
    <w:rsid w:val="002A13AA"/>
    <w:rsid w:val="002A27B4"/>
    <w:rsid w:val="002B3F43"/>
    <w:rsid w:val="002B61C9"/>
    <w:rsid w:val="002C43AF"/>
    <w:rsid w:val="002D50DC"/>
    <w:rsid w:val="002E7A5F"/>
    <w:rsid w:val="002F199E"/>
    <w:rsid w:val="002F506C"/>
    <w:rsid w:val="002F7794"/>
    <w:rsid w:val="00302A7E"/>
    <w:rsid w:val="00303650"/>
    <w:rsid w:val="00304098"/>
    <w:rsid w:val="00306BFF"/>
    <w:rsid w:val="0031269C"/>
    <w:rsid w:val="00312E49"/>
    <w:rsid w:val="00322FB5"/>
    <w:rsid w:val="00323E62"/>
    <w:rsid w:val="003263A0"/>
    <w:rsid w:val="00337DDC"/>
    <w:rsid w:val="003425B5"/>
    <w:rsid w:val="00347362"/>
    <w:rsid w:val="003473A0"/>
    <w:rsid w:val="00350305"/>
    <w:rsid w:val="00353940"/>
    <w:rsid w:val="0036444B"/>
    <w:rsid w:val="00365036"/>
    <w:rsid w:val="003701BA"/>
    <w:rsid w:val="00375221"/>
    <w:rsid w:val="0037560E"/>
    <w:rsid w:val="003851B5"/>
    <w:rsid w:val="003863B9"/>
    <w:rsid w:val="003953EE"/>
    <w:rsid w:val="003960A1"/>
    <w:rsid w:val="003A0BC5"/>
    <w:rsid w:val="003A1062"/>
    <w:rsid w:val="003B08DF"/>
    <w:rsid w:val="003B417D"/>
    <w:rsid w:val="003B6146"/>
    <w:rsid w:val="003C4EFB"/>
    <w:rsid w:val="003D242B"/>
    <w:rsid w:val="003D5D04"/>
    <w:rsid w:val="003E4E4D"/>
    <w:rsid w:val="003E5E15"/>
    <w:rsid w:val="003F26B9"/>
    <w:rsid w:val="003F4AF8"/>
    <w:rsid w:val="00401881"/>
    <w:rsid w:val="0040545C"/>
    <w:rsid w:val="00421C64"/>
    <w:rsid w:val="004351E9"/>
    <w:rsid w:val="00435422"/>
    <w:rsid w:val="0043751D"/>
    <w:rsid w:val="0044068D"/>
    <w:rsid w:val="004522EB"/>
    <w:rsid w:val="004527A8"/>
    <w:rsid w:val="0045384B"/>
    <w:rsid w:val="00455617"/>
    <w:rsid w:val="00457511"/>
    <w:rsid w:val="004602A0"/>
    <w:rsid w:val="00465149"/>
    <w:rsid w:val="00466385"/>
    <w:rsid w:val="00467010"/>
    <w:rsid w:val="00471543"/>
    <w:rsid w:val="00474B5E"/>
    <w:rsid w:val="004778FB"/>
    <w:rsid w:val="00483C74"/>
    <w:rsid w:val="004A5768"/>
    <w:rsid w:val="004A6365"/>
    <w:rsid w:val="004C01DA"/>
    <w:rsid w:val="004C0695"/>
    <w:rsid w:val="004C08D6"/>
    <w:rsid w:val="004C5FA1"/>
    <w:rsid w:val="004D04E7"/>
    <w:rsid w:val="004D1513"/>
    <w:rsid w:val="004D3230"/>
    <w:rsid w:val="004E4106"/>
    <w:rsid w:val="004E74FC"/>
    <w:rsid w:val="004F04B6"/>
    <w:rsid w:val="004F248F"/>
    <w:rsid w:val="004F55DC"/>
    <w:rsid w:val="004F57EB"/>
    <w:rsid w:val="005018B9"/>
    <w:rsid w:val="005020EC"/>
    <w:rsid w:val="0050560E"/>
    <w:rsid w:val="0051248F"/>
    <w:rsid w:val="00515E78"/>
    <w:rsid w:val="005169D0"/>
    <w:rsid w:val="00517C40"/>
    <w:rsid w:val="00522AC6"/>
    <w:rsid w:val="00525FE5"/>
    <w:rsid w:val="0052643A"/>
    <w:rsid w:val="00542983"/>
    <w:rsid w:val="00542DBA"/>
    <w:rsid w:val="00543CD8"/>
    <w:rsid w:val="00543F4A"/>
    <w:rsid w:val="00552F34"/>
    <w:rsid w:val="00557E54"/>
    <w:rsid w:val="00561810"/>
    <w:rsid w:val="00562077"/>
    <w:rsid w:val="0056290F"/>
    <w:rsid w:val="00563CB9"/>
    <w:rsid w:val="00565C95"/>
    <w:rsid w:val="00571CFE"/>
    <w:rsid w:val="0057395C"/>
    <w:rsid w:val="005827B9"/>
    <w:rsid w:val="00583FCD"/>
    <w:rsid w:val="005955C0"/>
    <w:rsid w:val="005A0949"/>
    <w:rsid w:val="005A5222"/>
    <w:rsid w:val="005A6A38"/>
    <w:rsid w:val="005B2492"/>
    <w:rsid w:val="005C44E4"/>
    <w:rsid w:val="005C5157"/>
    <w:rsid w:val="005C56DB"/>
    <w:rsid w:val="005C7123"/>
    <w:rsid w:val="005C7887"/>
    <w:rsid w:val="005D11AD"/>
    <w:rsid w:val="005D165B"/>
    <w:rsid w:val="005D2EB5"/>
    <w:rsid w:val="005D7D8C"/>
    <w:rsid w:val="005E34E7"/>
    <w:rsid w:val="005E757D"/>
    <w:rsid w:val="005F4115"/>
    <w:rsid w:val="005F6CED"/>
    <w:rsid w:val="00600DC5"/>
    <w:rsid w:val="00602D61"/>
    <w:rsid w:val="0060356B"/>
    <w:rsid w:val="00605093"/>
    <w:rsid w:val="006071B9"/>
    <w:rsid w:val="006114A2"/>
    <w:rsid w:val="006122EF"/>
    <w:rsid w:val="006164FD"/>
    <w:rsid w:val="00622BF5"/>
    <w:rsid w:val="00622E0E"/>
    <w:rsid w:val="0063310C"/>
    <w:rsid w:val="0063438A"/>
    <w:rsid w:val="00641906"/>
    <w:rsid w:val="0064230E"/>
    <w:rsid w:val="00645724"/>
    <w:rsid w:val="00651AF5"/>
    <w:rsid w:val="0065611B"/>
    <w:rsid w:val="006574F4"/>
    <w:rsid w:val="00663482"/>
    <w:rsid w:val="006710F1"/>
    <w:rsid w:val="006728ED"/>
    <w:rsid w:val="00674FAF"/>
    <w:rsid w:val="006873C9"/>
    <w:rsid w:val="00694768"/>
    <w:rsid w:val="006A050E"/>
    <w:rsid w:val="006A5644"/>
    <w:rsid w:val="006A5DF8"/>
    <w:rsid w:val="006B1BCE"/>
    <w:rsid w:val="006B68C7"/>
    <w:rsid w:val="006C1B91"/>
    <w:rsid w:val="006C1C55"/>
    <w:rsid w:val="006C2041"/>
    <w:rsid w:val="006C2301"/>
    <w:rsid w:val="006C6117"/>
    <w:rsid w:val="006C6B52"/>
    <w:rsid w:val="006D0DE6"/>
    <w:rsid w:val="006D12D7"/>
    <w:rsid w:val="006D2639"/>
    <w:rsid w:val="006D5ECF"/>
    <w:rsid w:val="006E38F0"/>
    <w:rsid w:val="006F7B2B"/>
    <w:rsid w:val="00705A69"/>
    <w:rsid w:val="007132C8"/>
    <w:rsid w:val="0071683A"/>
    <w:rsid w:val="00721392"/>
    <w:rsid w:val="0072636D"/>
    <w:rsid w:val="00727B3C"/>
    <w:rsid w:val="00736F0E"/>
    <w:rsid w:val="00741988"/>
    <w:rsid w:val="00743CAB"/>
    <w:rsid w:val="00755733"/>
    <w:rsid w:val="007639C0"/>
    <w:rsid w:val="007669F8"/>
    <w:rsid w:val="00776944"/>
    <w:rsid w:val="00780AFB"/>
    <w:rsid w:val="00783EA3"/>
    <w:rsid w:val="007854B0"/>
    <w:rsid w:val="00786286"/>
    <w:rsid w:val="00790BCA"/>
    <w:rsid w:val="00793FA8"/>
    <w:rsid w:val="00797FB6"/>
    <w:rsid w:val="007A0ECD"/>
    <w:rsid w:val="007A514C"/>
    <w:rsid w:val="007A686F"/>
    <w:rsid w:val="007A7826"/>
    <w:rsid w:val="007B59D6"/>
    <w:rsid w:val="007B6B3D"/>
    <w:rsid w:val="007C350C"/>
    <w:rsid w:val="007F2265"/>
    <w:rsid w:val="007F32CC"/>
    <w:rsid w:val="007F4768"/>
    <w:rsid w:val="007F6061"/>
    <w:rsid w:val="008038AE"/>
    <w:rsid w:val="00816290"/>
    <w:rsid w:val="00817944"/>
    <w:rsid w:val="00820A59"/>
    <w:rsid w:val="00826071"/>
    <w:rsid w:val="00830DFE"/>
    <w:rsid w:val="00835589"/>
    <w:rsid w:val="0084094C"/>
    <w:rsid w:val="00845DA9"/>
    <w:rsid w:val="0085108B"/>
    <w:rsid w:val="008526FE"/>
    <w:rsid w:val="0085635D"/>
    <w:rsid w:val="0087591B"/>
    <w:rsid w:val="00891B02"/>
    <w:rsid w:val="00894A35"/>
    <w:rsid w:val="0089593E"/>
    <w:rsid w:val="00897E82"/>
    <w:rsid w:val="008A1B74"/>
    <w:rsid w:val="008A2480"/>
    <w:rsid w:val="008B1458"/>
    <w:rsid w:val="008B2D53"/>
    <w:rsid w:val="008B6CF3"/>
    <w:rsid w:val="008B7A70"/>
    <w:rsid w:val="008C0452"/>
    <w:rsid w:val="008C2FE8"/>
    <w:rsid w:val="008C39AD"/>
    <w:rsid w:val="008C40FD"/>
    <w:rsid w:val="008C456C"/>
    <w:rsid w:val="008C4A36"/>
    <w:rsid w:val="008C649A"/>
    <w:rsid w:val="008C664B"/>
    <w:rsid w:val="008E27B4"/>
    <w:rsid w:val="008F0A6F"/>
    <w:rsid w:val="008F7855"/>
    <w:rsid w:val="00900900"/>
    <w:rsid w:val="00901D05"/>
    <w:rsid w:val="00903DFD"/>
    <w:rsid w:val="009054D0"/>
    <w:rsid w:val="0091619B"/>
    <w:rsid w:val="009202EB"/>
    <w:rsid w:val="00925639"/>
    <w:rsid w:val="00934BD6"/>
    <w:rsid w:val="00942947"/>
    <w:rsid w:val="00942A0F"/>
    <w:rsid w:val="00942E4A"/>
    <w:rsid w:val="00946B1E"/>
    <w:rsid w:val="00947A37"/>
    <w:rsid w:val="00954599"/>
    <w:rsid w:val="0095603A"/>
    <w:rsid w:val="0095704A"/>
    <w:rsid w:val="00977449"/>
    <w:rsid w:val="009826EB"/>
    <w:rsid w:val="00984CBF"/>
    <w:rsid w:val="00985549"/>
    <w:rsid w:val="00996CB4"/>
    <w:rsid w:val="009A4AD2"/>
    <w:rsid w:val="009B4DB0"/>
    <w:rsid w:val="009B67BB"/>
    <w:rsid w:val="009C264C"/>
    <w:rsid w:val="009D637C"/>
    <w:rsid w:val="009D7436"/>
    <w:rsid w:val="009F5F8F"/>
    <w:rsid w:val="00A03896"/>
    <w:rsid w:val="00A04E54"/>
    <w:rsid w:val="00A06D52"/>
    <w:rsid w:val="00A1266B"/>
    <w:rsid w:val="00A1667B"/>
    <w:rsid w:val="00A172C6"/>
    <w:rsid w:val="00A2402B"/>
    <w:rsid w:val="00A27419"/>
    <w:rsid w:val="00A3043D"/>
    <w:rsid w:val="00A32C76"/>
    <w:rsid w:val="00A357F3"/>
    <w:rsid w:val="00A35AB3"/>
    <w:rsid w:val="00A42A1C"/>
    <w:rsid w:val="00A42EE9"/>
    <w:rsid w:val="00A44318"/>
    <w:rsid w:val="00A463DB"/>
    <w:rsid w:val="00A5089C"/>
    <w:rsid w:val="00A568CE"/>
    <w:rsid w:val="00A60529"/>
    <w:rsid w:val="00A64226"/>
    <w:rsid w:val="00A64C8C"/>
    <w:rsid w:val="00A65EB3"/>
    <w:rsid w:val="00A66494"/>
    <w:rsid w:val="00A70494"/>
    <w:rsid w:val="00A720B9"/>
    <w:rsid w:val="00A76E71"/>
    <w:rsid w:val="00A77057"/>
    <w:rsid w:val="00A77E2D"/>
    <w:rsid w:val="00A80BD0"/>
    <w:rsid w:val="00A83218"/>
    <w:rsid w:val="00A8368A"/>
    <w:rsid w:val="00A86C56"/>
    <w:rsid w:val="00A91EB2"/>
    <w:rsid w:val="00A93A86"/>
    <w:rsid w:val="00A94395"/>
    <w:rsid w:val="00A94B38"/>
    <w:rsid w:val="00A959F4"/>
    <w:rsid w:val="00A97994"/>
    <w:rsid w:val="00AB0635"/>
    <w:rsid w:val="00AB3EC4"/>
    <w:rsid w:val="00AC1D79"/>
    <w:rsid w:val="00AC7D08"/>
    <w:rsid w:val="00AD11D5"/>
    <w:rsid w:val="00AD196B"/>
    <w:rsid w:val="00AD30B4"/>
    <w:rsid w:val="00AE21FA"/>
    <w:rsid w:val="00AE42BA"/>
    <w:rsid w:val="00AF2020"/>
    <w:rsid w:val="00AF7B5B"/>
    <w:rsid w:val="00B00C8F"/>
    <w:rsid w:val="00B01933"/>
    <w:rsid w:val="00B10D35"/>
    <w:rsid w:val="00B120D7"/>
    <w:rsid w:val="00B133F5"/>
    <w:rsid w:val="00B204D5"/>
    <w:rsid w:val="00B210E7"/>
    <w:rsid w:val="00B26321"/>
    <w:rsid w:val="00B267ED"/>
    <w:rsid w:val="00B27966"/>
    <w:rsid w:val="00B34F8B"/>
    <w:rsid w:val="00B36ABC"/>
    <w:rsid w:val="00B373AD"/>
    <w:rsid w:val="00B37FE2"/>
    <w:rsid w:val="00B402A2"/>
    <w:rsid w:val="00B47E68"/>
    <w:rsid w:val="00B54516"/>
    <w:rsid w:val="00B5575C"/>
    <w:rsid w:val="00B651B7"/>
    <w:rsid w:val="00B65C60"/>
    <w:rsid w:val="00B662A4"/>
    <w:rsid w:val="00B71798"/>
    <w:rsid w:val="00B73D1E"/>
    <w:rsid w:val="00B774FB"/>
    <w:rsid w:val="00B87C73"/>
    <w:rsid w:val="00B9536D"/>
    <w:rsid w:val="00BA3AA5"/>
    <w:rsid w:val="00BA7016"/>
    <w:rsid w:val="00BA7B51"/>
    <w:rsid w:val="00BB5962"/>
    <w:rsid w:val="00BB756B"/>
    <w:rsid w:val="00BC7AA3"/>
    <w:rsid w:val="00BD07F5"/>
    <w:rsid w:val="00BD1C1B"/>
    <w:rsid w:val="00BD3159"/>
    <w:rsid w:val="00BD3F5B"/>
    <w:rsid w:val="00BD555F"/>
    <w:rsid w:val="00BD6674"/>
    <w:rsid w:val="00BE0B3A"/>
    <w:rsid w:val="00BE4B1C"/>
    <w:rsid w:val="00BE7751"/>
    <w:rsid w:val="00BF0008"/>
    <w:rsid w:val="00BF18EE"/>
    <w:rsid w:val="00BF1F5D"/>
    <w:rsid w:val="00BF23AF"/>
    <w:rsid w:val="00BF4EC8"/>
    <w:rsid w:val="00BF6A6F"/>
    <w:rsid w:val="00BF73C2"/>
    <w:rsid w:val="00C045D1"/>
    <w:rsid w:val="00C05109"/>
    <w:rsid w:val="00C056C2"/>
    <w:rsid w:val="00C079CF"/>
    <w:rsid w:val="00C10E4C"/>
    <w:rsid w:val="00C1500E"/>
    <w:rsid w:val="00C2222D"/>
    <w:rsid w:val="00C2239F"/>
    <w:rsid w:val="00C23A0D"/>
    <w:rsid w:val="00C311D6"/>
    <w:rsid w:val="00C35330"/>
    <w:rsid w:val="00C35744"/>
    <w:rsid w:val="00C36BEC"/>
    <w:rsid w:val="00C36FC2"/>
    <w:rsid w:val="00C43AEE"/>
    <w:rsid w:val="00C5122A"/>
    <w:rsid w:val="00C52933"/>
    <w:rsid w:val="00C52985"/>
    <w:rsid w:val="00C54E3F"/>
    <w:rsid w:val="00C5591C"/>
    <w:rsid w:val="00C618AA"/>
    <w:rsid w:val="00C63184"/>
    <w:rsid w:val="00C715AF"/>
    <w:rsid w:val="00C77E2C"/>
    <w:rsid w:val="00C80327"/>
    <w:rsid w:val="00C97B38"/>
    <w:rsid w:val="00CA203B"/>
    <w:rsid w:val="00CA30E5"/>
    <w:rsid w:val="00CA42F7"/>
    <w:rsid w:val="00CA5FBA"/>
    <w:rsid w:val="00CA7B75"/>
    <w:rsid w:val="00CB21C2"/>
    <w:rsid w:val="00CB40F1"/>
    <w:rsid w:val="00CB5D8B"/>
    <w:rsid w:val="00CC4DC2"/>
    <w:rsid w:val="00CD0CB1"/>
    <w:rsid w:val="00CD16AA"/>
    <w:rsid w:val="00CD1C4B"/>
    <w:rsid w:val="00CD2301"/>
    <w:rsid w:val="00CD2329"/>
    <w:rsid w:val="00CD3A1F"/>
    <w:rsid w:val="00CD4B39"/>
    <w:rsid w:val="00CD6AD3"/>
    <w:rsid w:val="00CD7836"/>
    <w:rsid w:val="00CE5375"/>
    <w:rsid w:val="00CE54EC"/>
    <w:rsid w:val="00CF423A"/>
    <w:rsid w:val="00D12E2B"/>
    <w:rsid w:val="00D22D2C"/>
    <w:rsid w:val="00D23A53"/>
    <w:rsid w:val="00D34FF6"/>
    <w:rsid w:val="00D3636F"/>
    <w:rsid w:val="00D36C34"/>
    <w:rsid w:val="00D4266F"/>
    <w:rsid w:val="00D42E63"/>
    <w:rsid w:val="00D46731"/>
    <w:rsid w:val="00D52FA7"/>
    <w:rsid w:val="00D5378A"/>
    <w:rsid w:val="00D554D9"/>
    <w:rsid w:val="00D55A93"/>
    <w:rsid w:val="00D61BE5"/>
    <w:rsid w:val="00D62224"/>
    <w:rsid w:val="00D63D28"/>
    <w:rsid w:val="00D650C3"/>
    <w:rsid w:val="00D66D29"/>
    <w:rsid w:val="00D733DF"/>
    <w:rsid w:val="00D744EF"/>
    <w:rsid w:val="00D7468C"/>
    <w:rsid w:val="00D74832"/>
    <w:rsid w:val="00D844BC"/>
    <w:rsid w:val="00D866FD"/>
    <w:rsid w:val="00D86C60"/>
    <w:rsid w:val="00D920B6"/>
    <w:rsid w:val="00DA5E43"/>
    <w:rsid w:val="00DB00FC"/>
    <w:rsid w:val="00DC1153"/>
    <w:rsid w:val="00DC2284"/>
    <w:rsid w:val="00DC2B7B"/>
    <w:rsid w:val="00DD3E9E"/>
    <w:rsid w:val="00DD5B4B"/>
    <w:rsid w:val="00DE2078"/>
    <w:rsid w:val="00DE2ADE"/>
    <w:rsid w:val="00DE58FC"/>
    <w:rsid w:val="00DF1D8A"/>
    <w:rsid w:val="00DF5D0A"/>
    <w:rsid w:val="00E03F23"/>
    <w:rsid w:val="00E1699E"/>
    <w:rsid w:val="00E222A2"/>
    <w:rsid w:val="00E25466"/>
    <w:rsid w:val="00E31799"/>
    <w:rsid w:val="00E40D8F"/>
    <w:rsid w:val="00E42D0A"/>
    <w:rsid w:val="00E56CD7"/>
    <w:rsid w:val="00E60D4A"/>
    <w:rsid w:val="00E64AE9"/>
    <w:rsid w:val="00E65D91"/>
    <w:rsid w:val="00E6772B"/>
    <w:rsid w:val="00E70C21"/>
    <w:rsid w:val="00E70E18"/>
    <w:rsid w:val="00E70E24"/>
    <w:rsid w:val="00E716DE"/>
    <w:rsid w:val="00E7578C"/>
    <w:rsid w:val="00E84C10"/>
    <w:rsid w:val="00E85CEC"/>
    <w:rsid w:val="00E90AEF"/>
    <w:rsid w:val="00E9607F"/>
    <w:rsid w:val="00E96E58"/>
    <w:rsid w:val="00EA1D93"/>
    <w:rsid w:val="00EA5163"/>
    <w:rsid w:val="00EA6C69"/>
    <w:rsid w:val="00EC688B"/>
    <w:rsid w:val="00ED1B1F"/>
    <w:rsid w:val="00ED1FED"/>
    <w:rsid w:val="00ED502F"/>
    <w:rsid w:val="00EE056C"/>
    <w:rsid w:val="00EE3457"/>
    <w:rsid w:val="00EE3C17"/>
    <w:rsid w:val="00EF1453"/>
    <w:rsid w:val="00EF7869"/>
    <w:rsid w:val="00F00820"/>
    <w:rsid w:val="00F046A7"/>
    <w:rsid w:val="00F04F4D"/>
    <w:rsid w:val="00F12C68"/>
    <w:rsid w:val="00F13CBD"/>
    <w:rsid w:val="00F16C23"/>
    <w:rsid w:val="00F201CF"/>
    <w:rsid w:val="00F23350"/>
    <w:rsid w:val="00F264B7"/>
    <w:rsid w:val="00F2672F"/>
    <w:rsid w:val="00F27A80"/>
    <w:rsid w:val="00F34CB3"/>
    <w:rsid w:val="00F43100"/>
    <w:rsid w:val="00F43E7A"/>
    <w:rsid w:val="00F5223B"/>
    <w:rsid w:val="00F525BD"/>
    <w:rsid w:val="00F5573D"/>
    <w:rsid w:val="00F570D6"/>
    <w:rsid w:val="00F7276C"/>
    <w:rsid w:val="00F81D05"/>
    <w:rsid w:val="00F848DE"/>
    <w:rsid w:val="00F87332"/>
    <w:rsid w:val="00F878C5"/>
    <w:rsid w:val="00F90BD4"/>
    <w:rsid w:val="00F9274A"/>
    <w:rsid w:val="00F95B87"/>
    <w:rsid w:val="00F9632A"/>
    <w:rsid w:val="00FA6215"/>
    <w:rsid w:val="00FB00C1"/>
    <w:rsid w:val="00FB1614"/>
    <w:rsid w:val="00FB45A3"/>
    <w:rsid w:val="00FC1C3E"/>
    <w:rsid w:val="00FC3A6E"/>
    <w:rsid w:val="00FC7CF2"/>
    <w:rsid w:val="00FD0B99"/>
    <w:rsid w:val="00FD423B"/>
    <w:rsid w:val="00FD7BAE"/>
    <w:rsid w:val="00FE040C"/>
    <w:rsid w:val="00FE12D4"/>
    <w:rsid w:val="00FE3D46"/>
    <w:rsid w:val="00FF704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EED44"/>
  <w15:docId w15:val="{1F077D05-0D89-47FB-958A-ECD4E3EDA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F3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038A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38AE"/>
    <w:rPr>
      <w:rFonts w:ascii="Tahoma" w:hAnsi="Tahoma" w:cs="Tahoma"/>
      <w:sz w:val="16"/>
      <w:szCs w:val="16"/>
    </w:rPr>
  </w:style>
  <w:style w:type="paragraph" w:styleId="Cabealho">
    <w:name w:val="header"/>
    <w:basedOn w:val="Normal"/>
    <w:link w:val="CabealhoChar"/>
    <w:uiPriority w:val="99"/>
    <w:unhideWhenUsed/>
    <w:rsid w:val="00D42E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42E63"/>
  </w:style>
  <w:style w:type="paragraph" w:styleId="Rodap">
    <w:name w:val="footer"/>
    <w:basedOn w:val="Normal"/>
    <w:link w:val="RodapChar"/>
    <w:uiPriority w:val="99"/>
    <w:unhideWhenUsed/>
    <w:rsid w:val="00D42E63"/>
    <w:pPr>
      <w:tabs>
        <w:tab w:val="center" w:pos="4252"/>
        <w:tab w:val="right" w:pos="8504"/>
      </w:tabs>
      <w:spacing w:after="0" w:line="240" w:lineRule="auto"/>
    </w:pPr>
  </w:style>
  <w:style w:type="character" w:customStyle="1" w:styleId="RodapChar">
    <w:name w:val="Rodapé Char"/>
    <w:basedOn w:val="Fontepargpadro"/>
    <w:link w:val="Rodap"/>
    <w:uiPriority w:val="99"/>
    <w:rsid w:val="00D42E63"/>
  </w:style>
  <w:style w:type="table" w:styleId="Tabelacomgrade">
    <w:name w:val="Table Grid"/>
    <w:basedOn w:val="Tabelanormal"/>
    <w:uiPriority w:val="59"/>
    <w:unhideWhenUsed/>
    <w:rsid w:val="004F2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11">
    <w:name w:val="Tabela Simples 11"/>
    <w:basedOn w:val="Tabelanormal"/>
    <w:uiPriority w:val="41"/>
    <w:rsid w:val="004F2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ormal1">
    <w:name w:val="Normal1"/>
    <w:rsid w:val="00F046A7"/>
    <w:pPr>
      <w:spacing w:after="0"/>
    </w:pPr>
    <w:rPr>
      <w:rFonts w:ascii="Arial" w:eastAsia="Arial" w:hAnsi="Arial" w:cs="Arial"/>
      <w:lang w:eastAsia="pt-BR"/>
    </w:rPr>
  </w:style>
  <w:style w:type="paragraph" w:styleId="Textodenotaderodap">
    <w:name w:val="footnote text"/>
    <w:basedOn w:val="Normal"/>
    <w:link w:val="TextodenotaderodapChar"/>
    <w:uiPriority w:val="99"/>
    <w:unhideWhenUsed/>
    <w:rsid w:val="0050560E"/>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0560E"/>
    <w:rPr>
      <w:sz w:val="20"/>
      <w:szCs w:val="20"/>
    </w:rPr>
  </w:style>
  <w:style w:type="character" w:styleId="Refdenotaderodap">
    <w:name w:val="footnote reference"/>
    <w:basedOn w:val="Fontepargpadro"/>
    <w:uiPriority w:val="99"/>
    <w:semiHidden/>
    <w:unhideWhenUsed/>
    <w:rsid w:val="0050560E"/>
    <w:rPr>
      <w:vertAlign w:val="superscript"/>
    </w:rPr>
  </w:style>
  <w:style w:type="paragraph" w:styleId="NormalWeb">
    <w:name w:val="Normal (Web)"/>
    <w:basedOn w:val="Normal"/>
    <w:uiPriority w:val="99"/>
    <w:unhideWhenUsed/>
    <w:rsid w:val="005056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0560E"/>
    <w:rPr>
      <w:b/>
      <w:bCs/>
    </w:rPr>
  </w:style>
  <w:style w:type="character" w:styleId="Hyperlink">
    <w:name w:val="Hyperlink"/>
    <w:basedOn w:val="Fontepargpadro"/>
    <w:uiPriority w:val="99"/>
    <w:unhideWhenUsed/>
    <w:rsid w:val="0050560E"/>
    <w:rPr>
      <w:color w:val="0000FF" w:themeColor="hyperlink"/>
      <w:u w:val="single"/>
    </w:rPr>
  </w:style>
  <w:style w:type="paragraph" w:styleId="Textodenotadefim">
    <w:name w:val="endnote text"/>
    <w:basedOn w:val="Normal"/>
    <w:link w:val="TextodenotadefimChar"/>
    <w:uiPriority w:val="99"/>
    <w:semiHidden/>
    <w:unhideWhenUsed/>
    <w:rsid w:val="00DA5E43"/>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A5E43"/>
    <w:rPr>
      <w:sz w:val="20"/>
      <w:szCs w:val="20"/>
    </w:rPr>
  </w:style>
  <w:style w:type="character" w:styleId="Refdenotadefim">
    <w:name w:val="endnote reference"/>
    <w:basedOn w:val="Fontepargpadro"/>
    <w:uiPriority w:val="99"/>
    <w:semiHidden/>
    <w:unhideWhenUsed/>
    <w:rsid w:val="00DA5E43"/>
    <w:rPr>
      <w:vertAlign w:val="superscript"/>
    </w:rPr>
  </w:style>
  <w:style w:type="paragraph" w:customStyle="1" w:styleId="6ptdepois">
    <w:name w:val="6ptdepois"/>
    <w:basedOn w:val="Normal"/>
    <w:rsid w:val="004E410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egisl">
    <w:name w:val="legisl"/>
    <w:basedOn w:val="Normal"/>
    <w:rsid w:val="004E410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nfase">
    <w:name w:val="Emphasis"/>
    <w:basedOn w:val="Fontepargpadro"/>
    <w:uiPriority w:val="20"/>
    <w:qFormat/>
    <w:rsid w:val="004E4106"/>
    <w:rPr>
      <w:i/>
      <w:iCs/>
    </w:rPr>
  </w:style>
  <w:style w:type="paragraph" w:customStyle="1" w:styleId="resumo">
    <w:name w:val="resumo"/>
    <w:basedOn w:val="Normal"/>
    <w:rsid w:val="004E4106"/>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eladeGrade4-nfase1">
    <w:name w:val="Grid Table 4 Accent 1"/>
    <w:basedOn w:val="Tabelanormal"/>
    <w:uiPriority w:val="49"/>
    <w:rsid w:val="00B47E6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artigo">
    <w:name w:val="artigo"/>
    <w:basedOn w:val="Normal"/>
    <w:rsid w:val="00B651B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18163">
      <w:bodyDiv w:val="1"/>
      <w:marLeft w:val="0"/>
      <w:marRight w:val="0"/>
      <w:marTop w:val="0"/>
      <w:marBottom w:val="0"/>
      <w:divBdr>
        <w:top w:val="none" w:sz="0" w:space="0" w:color="auto"/>
        <w:left w:val="none" w:sz="0" w:space="0" w:color="auto"/>
        <w:bottom w:val="none" w:sz="0" w:space="0" w:color="auto"/>
        <w:right w:val="none" w:sz="0" w:space="0" w:color="auto"/>
      </w:divBdr>
    </w:div>
    <w:div w:id="270938375">
      <w:bodyDiv w:val="1"/>
      <w:marLeft w:val="0"/>
      <w:marRight w:val="0"/>
      <w:marTop w:val="0"/>
      <w:marBottom w:val="0"/>
      <w:divBdr>
        <w:top w:val="none" w:sz="0" w:space="0" w:color="auto"/>
        <w:left w:val="none" w:sz="0" w:space="0" w:color="auto"/>
        <w:bottom w:val="none" w:sz="0" w:space="0" w:color="auto"/>
        <w:right w:val="none" w:sz="0" w:space="0" w:color="auto"/>
      </w:divBdr>
    </w:div>
    <w:div w:id="271938633">
      <w:bodyDiv w:val="1"/>
      <w:marLeft w:val="0"/>
      <w:marRight w:val="0"/>
      <w:marTop w:val="0"/>
      <w:marBottom w:val="0"/>
      <w:divBdr>
        <w:top w:val="none" w:sz="0" w:space="0" w:color="auto"/>
        <w:left w:val="none" w:sz="0" w:space="0" w:color="auto"/>
        <w:bottom w:val="none" w:sz="0" w:space="0" w:color="auto"/>
        <w:right w:val="none" w:sz="0" w:space="0" w:color="auto"/>
      </w:divBdr>
      <w:divsChild>
        <w:div w:id="129137379">
          <w:marLeft w:val="708"/>
          <w:marRight w:val="0"/>
          <w:marTop w:val="0"/>
          <w:marBottom w:val="0"/>
          <w:divBdr>
            <w:top w:val="single" w:sz="8" w:space="1" w:color="BFBFBF"/>
            <w:left w:val="single" w:sz="8" w:space="4" w:color="BFBFBF"/>
            <w:bottom w:val="single" w:sz="8" w:space="1" w:color="BFBFBF"/>
            <w:right w:val="single" w:sz="8" w:space="4" w:color="BFBFBF"/>
          </w:divBdr>
        </w:div>
        <w:div w:id="286275306">
          <w:marLeft w:val="708"/>
          <w:marRight w:val="0"/>
          <w:marTop w:val="0"/>
          <w:marBottom w:val="0"/>
          <w:divBdr>
            <w:top w:val="single" w:sz="8" w:space="1" w:color="BFBFBF"/>
            <w:left w:val="single" w:sz="8" w:space="4" w:color="BFBFBF"/>
            <w:bottom w:val="single" w:sz="8" w:space="1" w:color="BFBFBF"/>
            <w:right w:val="single" w:sz="8" w:space="4" w:color="BFBFBF"/>
          </w:divBdr>
        </w:div>
        <w:div w:id="1320189194">
          <w:marLeft w:val="0"/>
          <w:marRight w:val="0"/>
          <w:marTop w:val="0"/>
          <w:marBottom w:val="0"/>
          <w:divBdr>
            <w:top w:val="single" w:sz="8" w:space="1" w:color="BFBFBF"/>
            <w:left w:val="single" w:sz="8" w:space="4" w:color="BFBFBF"/>
            <w:bottom w:val="single" w:sz="8" w:space="1" w:color="BFBFBF"/>
            <w:right w:val="single" w:sz="8" w:space="4" w:color="BFBFBF"/>
          </w:divBdr>
        </w:div>
        <w:div w:id="1479302881">
          <w:marLeft w:val="708"/>
          <w:marRight w:val="0"/>
          <w:marTop w:val="0"/>
          <w:marBottom w:val="0"/>
          <w:divBdr>
            <w:top w:val="single" w:sz="8" w:space="1" w:color="BFBFBF"/>
            <w:left w:val="single" w:sz="8" w:space="4" w:color="BFBFBF"/>
            <w:bottom w:val="single" w:sz="8" w:space="1" w:color="BFBFBF"/>
            <w:right w:val="single" w:sz="8" w:space="4" w:color="BFBFBF"/>
          </w:divBdr>
        </w:div>
        <w:div w:id="2042512464">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322205647">
      <w:bodyDiv w:val="1"/>
      <w:marLeft w:val="0"/>
      <w:marRight w:val="0"/>
      <w:marTop w:val="0"/>
      <w:marBottom w:val="0"/>
      <w:divBdr>
        <w:top w:val="none" w:sz="0" w:space="0" w:color="auto"/>
        <w:left w:val="none" w:sz="0" w:space="0" w:color="auto"/>
        <w:bottom w:val="none" w:sz="0" w:space="0" w:color="auto"/>
        <w:right w:val="none" w:sz="0" w:space="0" w:color="auto"/>
      </w:divBdr>
    </w:div>
    <w:div w:id="528491508">
      <w:bodyDiv w:val="1"/>
      <w:marLeft w:val="0"/>
      <w:marRight w:val="0"/>
      <w:marTop w:val="0"/>
      <w:marBottom w:val="0"/>
      <w:divBdr>
        <w:top w:val="none" w:sz="0" w:space="0" w:color="auto"/>
        <w:left w:val="none" w:sz="0" w:space="0" w:color="auto"/>
        <w:bottom w:val="none" w:sz="0" w:space="0" w:color="auto"/>
        <w:right w:val="none" w:sz="0" w:space="0" w:color="auto"/>
      </w:divBdr>
    </w:div>
    <w:div w:id="677003381">
      <w:bodyDiv w:val="1"/>
      <w:marLeft w:val="0"/>
      <w:marRight w:val="0"/>
      <w:marTop w:val="0"/>
      <w:marBottom w:val="0"/>
      <w:divBdr>
        <w:top w:val="none" w:sz="0" w:space="0" w:color="auto"/>
        <w:left w:val="none" w:sz="0" w:space="0" w:color="auto"/>
        <w:bottom w:val="none" w:sz="0" w:space="0" w:color="auto"/>
        <w:right w:val="none" w:sz="0" w:space="0" w:color="auto"/>
      </w:divBdr>
    </w:div>
    <w:div w:id="1027172609">
      <w:bodyDiv w:val="1"/>
      <w:marLeft w:val="0"/>
      <w:marRight w:val="0"/>
      <w:marTop w:val="0"/>
      <w:marBottom w:val="0"/>
      <w:divBdr>
        <w:top w:val="none" w:sz="0" w:space="0" w:color="auto"/>
        <w:left w:val="none" w:sz="0" w:space="0" w:color="auto"/>
        <w:bottom w:val="none" w:sz="0" w:space="0" w:color="auto"/>
        <w:right w:val="none" w:sz="0" w:space="0" w:color="auto"/>
      </w:divBdr>
    </w:div>
    <w:div w:id="1246305912">
      <w:bodyDiv w:val="1"/>
      <w:marLeft w:val="0"/>
      <w:marRight w:val="0"/>
      <w:marTop w:val="0"/>
      <w:marBottom w:val="0"/>
      <w:divBdr>
        <w:top w:val="none" w:sz="0" w:space="0" w:color="auto"/>
        <w:left w:val="none" w:sz="0" w:space="0" w:color="auto"/>
        <w:bottom w:val="none" w:sz="0" w:space="0" w:color="auto"/>
        <w:right w:val="none" w:sz="0" w:space="0" w:color="auto"/>
      </w:divBdr>
    </w:div>
    <w:div w:id="1337884113">
      <w:bodyDiv w:val="1"/>
      <w:marLeft w:val="0"/>
      <w:marRight w:val="0"/>
      <w:marTop w:val="0"/>
      <w:marBottom w:val="0"/>
      <w:divBdr>
        <w:top w:val="none" w:sz="0" w:space="0" w:color="auto"/>
        <w:left w:val="none" w:sz="0" w:space="0" w:color="auto"/>
        <w:bottom w:val="none" w:sz="0" w:space="0" w:color="auto"/>
        <w:right w:val="none" w:sz="0" w:space="0" w:color="auto"/>
      </w:divBdr>
    </w:div>
    <w:div w:id="1702970765">
      <w:bodyDiv w:val="1"/>
      <w:marLeft w:val="0"/>
      <w:marRight w:val="0"/>
      <w:marTop w:val="0"/>
      <w:marBottom w:val="0"/>
      <w:divBdr>
        <w:top w:val="none" w:sz="0" w:space="0" w:color="auto"/>
        <w:left w:val="none" w:sz="0" w:space="0" w:color="auto"/>
        <w:bottom w:val="none" w:sz="0" w:space="0" w:color="auto"/>
        <w:right w:val="none" w:sz="0" w:space="0" w:color="auto"/>
      </w:divBdr>
    </w:div>
    <w:div w:id="1740589885">
      <w:bodyDiv w:val="1"/>
      <w:marLeft w:val="0"/>
      <w:marRight w:val="0"/>
      <w:marTop w:val="0"/>
      <w:marBottom w:val="0"/>
      <w:divBdr>
        <w:top w:val="none" w:sz="0" w:space="0" w:color="auto"/>
        <w:left w:val="none" w:sz="0" w:space="0" w:color="auto"/>
        <w:bottom w:val="none" w:sz="0" w:space="0" w:color="auto"/>
        <w:right w:val="none" w:sz="0" w:space="0" w:color="auto"/>
      </w:divBdr>
    </w:div>
    <w:div w:id="204086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66E87-4551-4C41-872E-9991ACDF0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1374</Words>
  <Characters>7832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cmn</dc:creator>
  <cp:keywords/>
  <dc:description/>
  <cp:lastModifiedBy>Carolina Vaz</cp:lastModifiedBy>
  <cp:revision>2</cp:revision>
  <cp:lastPrinted>2023-10-30T18:36:00Z</cp:lastPrinted>
  <dcterms:created xsi:type="dcterms:W3CDTF">2026-04-14T17:10:00Z</dcterms:created>
  <dcterms:modified xsi:type="dcterms:W3CDTF">2026-04-14T17:10:00Z</dcterms:modified>
</cp:coreProperties>
</file>