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998FC" w14:textId="385EC0AD" w:rsidR="005F2635" w:rsidRDefault="00000000">
      <w:pPr>
        <w:pStyle w:val="Ttulo2"/>
      </w:pPr>
      <w:bookmarkStart w:id="0" w:name="_heading=h.lms2hv4244iy" w:colFirst="0" w:colLast="0"/>
      <w:bookmarkEnd w:id="0"/>
      <w:r>
        <w:t xml:space="preserve">Emenda </w:t>
      </w:r>
      <w:r w:rsidR="00392025">
        <w:t>Aditiva</w:t>
      </w:r>
      <w:r>
        <w:t xml:space="preserve"> nº</w:t>
      </w:r>
      <w:r w:rsidR="005E2D19">
        <w:t xml:space="preserve"> </w:t>
      </w:r>
      <w:r>
        <w:t xml:space="preserve">ao Projeto de Lei nº </w:t>
      </w:r>
      <w:r w:rsidR="005E2D19">
        <w:t>136</w:t>
      </w:r>
      <w:r>
        <w:t>/202</w:t>
      </w:r>
      <w:r w:rsidR="005E2D19">
        <w:t>6</w:t>
      </w:r>
    </w:p>
    <w:p w14:paraId="21DEC74D" w14:textId="77777777" w:rsidR="005F2635" w:rsidRDefault="00000000">
      <w:pPr>
        <w:pStyle w:val="Ttulo2"/>
      </w:pPr>
      <w:bookmarkStart w:id="1" w:name="_heading=h.4xz9bludz1th" w:colFirst="0" w:colLast="0"/>
      <w:bookmarkEnd w:id="1"/>
      <w:r>
        <w:t xml:space="preserve">     </w:t>
      </w:r>
    </w:p>
    <w:p w14:paraId="7A90A0F2" w14:textId="77777777" w:rsidR="005F2635" w:rsidRDefault="00000000">
      <w:pPr>
        <w:pStyle w:val="Ttulo2"/>
        <w:jc w:val="both"/>
      </w:pPr>
      <w:bookmarkStart w:id="2" w:name="_heading=h.q2jfysmrn6fl" w:colFirst="0" w:colLast="0"/>
      <w:bookmarkEnd w:id="2"/>
      <w:r>
        <w:t xml:space="preserve"> </w:t>
      </w:r>
    </w:p>
    <w:p w14:paraId="2ECAD87D" w14:textId="56EED762" w:rsidR="005F2635" w:rsidRDefault="00392025" w:rsidP="00392025">
      <w:pPr>
        <w:jc w:val="right"/>
        <w:rPr>
          <w:rFonts w:ascii="Arial" w:eastAsia="Arial" w:hAnsi="Arial" w:cs="Arial"/>
          <w:b/>
          <w:bCs/>
        </w:rPr>
      </w:pPr>
      <w:bookmarkStart w:id="3" w:name="_heading=h.86f2udez3q2f" w:colFirst="0" w:colLast="0"/>
      <w:bookmarkEnd w:id="3"/>
      <w:r w:rsidRPr="00392025">
        <w:rPr>
          <w:rFonts w:ascii="Arial" w:eastAsia="Arial" w:hAnsi="Arial" w:cs="Arial"/>
          <w:b/>
          <w:bCs/>
        </w:rPr>
        <w:t>Acrescenta o § 4º ao art. 5º do Projeto de Lei nº 136/2026</w:t>
      </w:r>
    </w:p>
    <w:p w14:paraId="36E01006" w14:textId="77777777" w:rsidR="005F2635" w:rsidRDefault="005F2635">
      <w:pPr>
        <w:spacing w:after="200" w:line="360" w:lineRule="auto"/>
        <w:jc w:val="both"/>
        <w:rPr>
          <w:rFonts w:ascii="Arial" w:eastAsia="Arial" w:hAnsi="Arial" w:cs="Arial"/>
        </w:rPr>
      </w:pPr>
    </w:p>
    <w:p w14:paraId="4CD37D23" w14:textId="2D0E5136" w:rsidR="005F2635" w:rsidRDefault="00000000">
      <w:pPr>
        <w:spacing w:after="200" w:line="360" w:lineRule="auto"/>
        <w:jc w:val="both"/>
        <w:rPr>
          <w:rFonts w:ascii="Arial" w:eastAsia="Arial" w:hAnsi="Arial" w:cs="Arial"/>
        </w:rPr>
      </w:pPr>
      <w:bookmarkStart w:id="4" w:name="_heading=h.mg5x8go5jpa6" w:colFirst="0" w:colLast="0"/>
      <w:bookmarkEnd w:id="4"/>
      <w:r>
        <w:rPr>
          <w:rFonts w:ascii="Arial" w:eastAsia="Arial" w:hAnsi="Arial" w:cs="Arial"/>
          <w:b/>
          <w:bCs/>
        </w:rPr>
        <w:t>Art. 1º</w:t>
      </w:r>
      <w:r>
        <w:rPr>
          <w:rFonts w:ascii="Arial" w:eastAsia="Arial" w:hAnsi="Arial" w:cs="Arial"/>
        </w:rPr>
        <w:t xml:space="preserve"> </w:t>
      </w:r>
      <w:r w:rsidR="00392025" w:rsidRPr="00392025">
        <w:rPr>
          <w:rFonts w:ascii="Arial" w:eastAsia="Arial" w:hAnsi="Arial" w:cs="Arial"/>
        </w:rPr>
        <w:t>O art. 5º do Projeto de Lei nº 136/2026 passa a vigorar acrescido do seguinte § 4º</w:t>
      </w:r>
      <w:r w:rsidR="005E2D19">
        <w:rPr>
          <w:rFonts w:ascii="Arial" w:eastAsia="Arial" w:hAnsi="Arial" w:cs="Arial"/>
        </w:rPr>
        <w:t xml:space="preserve">: </w:t>
      </w:r>
    </w:p>
    <w:p w14:paraId="39FAB8B6" w14:textId="77777777" w:rsidR="005F5977" w:rsidRDefault="005F5977">
      <w:pPr>
        <w:spacing w:after="200" w:line="360" w:lineRule="auto"/>
        <w:jc w:val="both"/>
        <w:rPr>
          <w:rFonts w:ascii="Arial" w:eastAsia="Arial" w:hAnsi="Arial" w:cs="Arial"/>
        </w:rPr>
      </w:pPr>
    </w:p>
    <w:p w14:paraId="1B3744BD" w14:textId="133D22F0" w:rsidR="00313E36" w:rsidRDefault="00392025" w:rsidP="00392025">
      <w:pPr>
        <w:spacing w:after="200" w:line="360" w:lineRule="auto"/>
        <w:jc w:val="both"/>
        <w:rPr>
          <w:rFonts w:ascii="Arial" w:eastAsia="Arial" w:hAnsi="Arial" w:cs="Arial"/>
        </w:rPr>
      </w:pPr>
      <w:bookmarkStart w:id="5" w:name="_heading=h.6avdu06s3oxh" w:colFirst="0" w:colLast="0"/>
      <w:bookmarkStart w:id="6" w:name="_heading=h.w1u3ip6bauek" w:colFirst="0" w:colLast="0"/>
      <w:bookmarkEnd w:id="5"/>
      <w:bookmarkEnd w:id="6"/>
      <w:r w:rsidRPr="00392025">
        <w:rPr>
          <w:rFonts w:ascii="Arial" w:eastAsia="Arial" w:hAnsi="Arial" w:cs="Arial"/>
        </w:rPr>
        <w:t>"</w:t>
      </w:r>
      <w:r w:rsidR="00563412" w:rsidRPr="00563412">
        <w:rPr>
          <w:rFonts w:ascii="Arial" w:eastAsia="Arial" w:hAnsi="Arial" w:cs="Arial"/>
        </w:rPr>
        <w:t>§ 4º O Poder Executivo deverá garantir que a proporção entre o quantitativo de cargos providos de Professor I de Apoio Educacional Especializado, em efetivo exercício na função de apoio educacional a alunos com deficiência, e o quantitativo de cargos providos de Agente de Apoio Escolar na Rede Municipal de Educação não seja inferior à proporção resultante da entrada em vigor desta Lei, admitindo-se, futuramente, apenas alterações que resultem no aumento da proporção de professores em relação aos agentes</w:t>
      </w:r>
      <w:r w:rsidRPr="00392025">
        <w:rPr>
          <w:rFonts w:ascii="Arial" w:eastAsia="Arial" w:hAnsi="Arial" w:cs="Arial"/>
        </w:rPr>
        <w:t>."</w:t>
      </w:r>
    </w:p>
    <w:p w14:paraId="547C3F17" w14:textId="77777777" w:rsidR="00392025" w:rsidRDefault="00392025" w:rsidP="00392025">
      <w:pPr>
        <w:spacing w:after="200" w:line="360" w:lineRule="auto"/>
        <w:jc w:val="both"/>
        <w:rPr>
          <w:rFonts w:ascii="Arial" w:eastAsia="Arial" w:hAnsi="Arial" w:cs="Arial"/>
          <w:color w:val="000000"/>
        </w:rPr>
      </w:pPr>
    </w:p>
    <w:p w14:paraId="6CCAE4CA" w14:textId="383A47A6" w:rsidR="005F2635" w:rsidRDefault="00000000">
      <w:pPr>
        <w:spacing w:after="200" w:line="360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 xml:space="preserve">Plenário Brígido Tinoco, </w:t>
      </w:r>
      <w:r w:rsidR="005A24B1">
        <w:rPr>
          <w:rFonts w:ascii="Arial" w:eastAsia="Arial" w:hAnsi="Arial" w:cs="Arial"/>
        </w:rPr>
        <w:t>07</w:t>
      </w:r>
      <w:r>
        <w:rPr>
          <w:rFonts w:ascii="Arial" w:eastAsia="Arial" w:hAnsi="Arial" w:cs="Arial"/>
        </w:rPr>
        <w:t xml:space="preserve"> de </w:t>
      </w:r>
      <w:r w:rsidR="002F4159">
        <w:rPr>
          <w:rFonts w:ascii="Arial" w:eastAsia="Arial" w:hAnsi="Arial" w:cs="Arial"/>
        </w:rPr>
        <w:t>abril</w:t>
      </w:r>
      <w:r>
        <w:rPr>
          <w:rFonts w:ascii="Arial" w:eastAsia="Arial" w:hAnsi="Arial" w:cs="Arial"/>
        </w:rPr>
        <w:t xml:space="preserve"> de 202</w:t>
      </w:r>
      <w:r w:rsidR="002F4159">
        <w:rPr>
          <w:rFonts w:ascii="Arial" w:eastAsia="Arial" w:hAnsi="Arial" w:cs="Arial"/>
        </w:rPr>
        <w:t>6</w:t>
      </w:r>
      <w:r>
        <w:rPr>
          <w:rFonts w:ascii="Arial" w:eastAsia="Arial" w:hAnsi="Arial" w:cs="Arial"/>
        </w:rPr>
        <w:t xml:space="preserve">. </w:t>
      </w:r>
    </w:p>
    <w:p w14:paraId="37AC01F6" w14:textId="77777777" w:rsidR="005F2635" w:rsidRDefault="005F2635">
      <w:pPr>
        <w:spacing w:after="200" w:line="360" w:lineRule="auto"/>
        <w:rPr>
          <w:rFonts w:ascii="Arial" w:eastAsia="Arial" w:hAnsi="Arial" w:cs="Arial"/>
          <w:b/>
          <w:bCs/>
        </w:rPr>
      </w:pPr>
    </w:p>
    <w:p w14:paraId="5CD40FEF" w14:textId="77777777" w:rsidR="005F2635" w:rsidRDefault="00000000">
      <w:pPr>
        <w:spacing w:after="200" w:line="360" w:lineRule="auto"/>
        <w:jc w:val="center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Professor Tulio</w:t>
      </w:r>
    </w:p>
    <w:p w14:paraId="4E742E4C" w14:textId="77777777" w:rsidR="005F2635" w:rsidRDefault="005F2635">
      <w:pPr>
        <w:spacing w:after="200" w:line="360" w:lineRule="auto"/>
        <w:rPr>
          <w:rFonts w:ascii="Arial" w:eastAsia="Arial" w:hAnsi="Arial" w:cs="Arial"/>
          <w:b/>
          <w:bCs/>
        </w:rPr>
      </w:pPr>
    </w:p>
    <w:p w14:paraId="5A20F7B8" w14:textId="77777777" w:rsidR="005F2635" w:rsidRDefault="00000000">
      <w:pPr>
        <w:spacing w:after="20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JUSTIFICATIVA</w:t>
      </w:r>
    </w:p>
    <w:p w14:paraId="5FA62C06" w14:textId="77777777" w:rsidR="00392025" w:rsidRDefault="00392025" w:rsidP="0040318B">
      <w:pPr>
        <w:spacing w:before="240" w:after="240" w:line="360" w:lineRule="auto"/>
        <w:jc w:val="both"/>
        <w:rPr>
          <w:rFonts w:ascii="Arial" w:eastAsia="Arial" w:hAnsi="Arial" w:cs="Arial"/>
        </w:rPr>
      </w:pPr>
      <w:bookmarkStart w:id="7" w:name="_heading=h.9nu0tpwou4hz" w:colFirst="0" w:colLast="0"/>
      <w:bookmarkEnd w:id="7"/>
      <w:r w:rsidRPr="00392025">
        <w:rPr>
          <w:rFonts w:ascii="Arial" w:eastAsia="Arial" w:hAnsi="Arial" w:cs="Arial"/>
        </w:rPr>
        <w:t>A presente emenda aditiva visa resguardar a qualidade e a natureza pedagógica do atendimento prestado aos estudantes com deficiência na Rede Municipal de Educação de Niterói.</w:t>
      </w:r>
    </w:p>
    <w:p w14:paraId="792A7BF0" w14:textId="77777777" w:rsidR="00392025" w:rsidRDefault="00392025" w:rsidP="0040318B">
      <w:pPr>
        <w:spacing w:before="240" w:after="240" w:line="360" w:lineRule="auto"/>
        <w:jc w:val="both"/>
        <w:rPr>
          <w:rFonts w:ascii="Arial" w:eastAsia="Arial" w:hAnsi="Arial" w:cs="Arial"/>
        </w:rPr>
      </w:pPr>
      <w:r w:rsidRPr="00392025">
        <w:rPr>
          <w:rFonts w:ascii="Arial" w:eastAsia="Arial" w:hAnsi="Arial" w:cs="Arial"/>
        </w:rPr>
        <w:t xml:space="preserve">O Projeto de Lei nº 136/2026 propõe a criação de 300 (trezentos) cargos de Agente de Apoio Escolar, profissionais fundamentais para o auxílio em </w:t>
      </w:r>
      <w:r w:rsidRPr="00392025">
        <w:rPr>
          <w:rFonts w:ascii="Arial" w:eastAsia="Arial" w:hAnsi="Arial" w:cs="Arial"/>
        </w:rPr>
        <w:lastRenderedPageBreak/>
        <w:t>atividades de alimentação, higiene e locomoção. No entanto, é imperativo garantir que a expansão do quadro de apoio funcional não sirva, no médio ou longo prazo, como pretexto para o enxugamento do quadro de Professores I de Apoio Educacional Especializado, cujas atribuições são de natureza estritamente pedagógica e insubstituíveis.</w:t>
      </w:r>
    </w:p>
    <w:p w14:paraId="0596720C" w14:textId="77777777" w:rsidR="00392025" w:rsidRDefault="00392025" w:rsidP="0040318B">
      <w:pPr>
        <w:spacing w:before="240" w:after="240" w:line="360" w:lineRule="auto"/>
        <w:jc w:val="both"/>
        <w:rPr>
          <w:rFonts w:ascii="Arial" w:eastAsia="Arial" w:hAnsi="Arial" w:cs="Arial"/>
        </w:rPr>
      </w:pPr>
      <w:r w:rsidRPr="00392025">
        <w:rPr>
          <w:rFonts w:ascii="Arial" w:eastAsia="Arial" w:hAnsi="Arial" w:cs="Arial"/>
        </w:rPr>
        <w:t>Ao estabelecer que a proporção de Professores I de Apoio Educacional Especializado por Agente de Apoio Escolar possa apenas aumentar, e nunca diminuir, esta Casa Legislativa cria uma trava de proteção à educação inclusiva de excelência. Trata-se de assegurar que as crianças continuem tendo o devido acompanhamento pedagógico qualificado, lado a lado com o necessário suporte funcional.</w:t>
      </w:r>
    </w:p>
    <w:p w14:paraId="6AA693CA" w14:textId="77777777" w:rsidR="00392025" w:rsidRDefault="00392025" w:rsidP="0040318B">
      <w:pPr>
        <w:spacing w:before="240" w:after="240" w:line="360" w:lineRule="auto"/>
        <w:jc w:val="both"/>
        <w:rPr>
          <w:rFonts w:ascii="Arial" w:eastAsia="Arial" w:hAnsi="Arial" w:cs="Arial"/>
        </w:rPr>
      </w:pPr>
      <w:r w:rsidRPr="00392025">
        <w:rPr>
          <w:rFonts w:ascii="Arial" w:eastAsia="Arial" w:hAnsi="Arial" w:cs="Arial"/>
        </w:rPr>
        <w:t xml:space="preserve">Cabe destacar que a proporção mínima ora defendida já conta com a anuência tácita do próprio Poder Executivo. Afinal, a quantidade de 300 (trezentos) </w:t>
      </w:r>
      <w:proofErr w:type="gramStart"/>
      <w:r w:rsidRPr="00392025">
        <w:rPr>
          <w:rFonts w:ascii="Arial" w:eastAsia="Arial" w:hAnsi="Arial" w:cs="Arial"/>
        </w:rPr>
        <w:t>agentes estipulada</w:t>
      </w:r>
      <w:proofErr w:type="gramEnd"/>
      <w:r w:rsidRPr="00392025">
        <w:rPr>
          <w:rFonts w:ascii="Arial" w:eastAsia="Arial" w:hAnsi="Arial" w:cs="Arial"/>
        </w:rPr>
        <w:t xml:space="preserve"> na Mensagem Executiva reflete o dimensionamento exato que a atual gestão municipal julga ser o ideal e adequado para atuar em conjunto com o atual quadro de professores especializados da rede. Portanto, a emenda não gera impacto além do planejado pelo governo, apenas consolida em lei a responsabilidade de manter, no mínimo, o padrão de qualidade pedagógica que a própria Prefeitura estabeleceu ao enviar este projeto.</w:t>
      </w:r>
    </w:p>
    <w:p w14:paraId="761628B1" w14:textId="17F69B0A" w:rsidR="0040318B" w:rsidRPr="0040318B" w:rsidRDefault="00392025" w:rsidP="0040318B">
      <w:pPr>
        <w:spacing w:before="240" w:after="240" w:line="360" w:lineRule="auto"/>
        <w:jc w:val="both"/>
        <w:rPr>
          <w:rFonts w:ascii="Arial" w:eastAsia="Arial" w:hAnsi="Arial" w:cs="Arial"/>
        </w:rPr>
      </w:pPr>
      <w:r w:rsidRPr="00392025">
        <w:rPr>
          <w:rFonts w:ascii="Arial" w:eastAsia="Arial" w:hAnsi="Arial" w:cs="Arial"/>
        </w:rPr>
        <w:t>Certo da compreensão dos nobres pares quanto à necessidade de protegermos a dimensão pedagógica da educação inclusiva, peço a aprovação desta emenda.</w:t>
      </w:r>
    </w:p>
    <w:p w14:paraId="4A94B023" w14:textId="13809F53" w:rsidR="005F2635" w:rsidRDefault="005F2635" w:rsidP="0040318B">
      <w:pPr>
        <w:spacing w:before="240" w:after="240" w:line="360" w:lineRule="auto"/>
        <w:jc w:val="both"/>
        <w:rPr>
          <w:rFonts w:ascii="Arial" w:eastAsia="Arial" w:hAnsi="Arial" w:cs="Arial"/>
        </w:rPr>
      </w:pPr>
    </w:p>
    <w:sectPr w:rsidR="005F2635">
      <w:headerReference w:type="default" r:id="rId9"/>
      <w:pgSz w:w="11905" w:h="16837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D111C" w14:textId="77777777" w:rsidR="00654F36" w:rsidRDefault="00654F36">
      <w:r>
        <w:separator/>
      </w:r>
    </w:p>
  </w:endnote>
  <w:endnote w:type="continuationSeparator" w:id="0">
    <w:p w14:paraId="15F3D87D" w14:textId="77777777" w:rsidR="00654F36" w:rsidRDefault="00654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5AC7B49E-1BF8-4A17-9697-EFE22ED18DF3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6971EEBC-2584-4731-89A6-AC561CECA86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10D07F7A-6B40-49C7-AE91-3EB61FA190A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80143C13-88AF-4D62-96F4-6A40C51224F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37D87" w14:textId="77777777" w:rsidR="00654F36" w:rsidRDefault="00654F36">
      <w:r>
        <w:separator/>
      </w:r>
    </w:p>
  </w:footnote>
  <w:footnote w:type="continuationSeparator" w:id="0">
    <w:p w14:paraId="5FF175F1" w14:textId="77777777" w:rsidR="00654F36" w:rsidRDefault="00654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63DEF" w14:textId="77777777" w:rsidR="005F2635" w:rsidRDefault="005F2635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5F2635" w14:paraId="38261F3B" w14:textId="77777777">
      <w:trPr>
        <w:trHeight w:val="1760"/>
      </w:trPr>
      <w:tc>
        <w:tcPr>
          <w:tcW w:w="1739" w:type="dxa"/>
        </w:tcPr>
        <w:p w14:paraId="05D2ADFA" w14:textId="77777777" w:rsidR="005F2635" w:rsidRDefault="005F263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  <w:bookmarkStart w:id="8" w:name="_heading=h.9x5yjix1lttp" w:colFirst="0" w:colLast="0"/>
          <w:bookmarkEnd w:id="8"/>
        </w:p>
      </w:tc>
      <w:tc>
        <w:tcPr>
          <w:tcW w:w="7535" w:type="dxa"/>
        </w:tcPr>
        <w:p w14:paraId="7E69137A" w14:textId="77777777" w:rsidR="005F263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66D55BDC" wp14:editId="2231F152">
                <wp:simplePos x="0" y="0"/>
                <wp:positionH relativeFrom="column">
                  <wp:posOffset>-387349</wp:posOffset>
                </wp:positionH>
                <wp:positionV relativeFrom="paragraph">
                  <wp:posOffset>9525</wp:posOffset>
                </wp:positionV>
                <wp:extent cx="828675" cy="101854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4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201D3059" w14:textId="77777777" w:rsidR="005F263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  <w:t>Câmara Municipal de Niterói</w:t>
          </w:r>
        </w:p>
        <w:p w14:paraId="1AD49815" w14:textId="77777777" w:rsidR="005F263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  <w:t>Gabinete Vereador Professor Tulio</w:t>
          </w:r>
        </w:p>
        <w:p w14:paraId="68DB179F" w14:textId="77777777" w:rsidR="005F263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bCs/>
              <w:color w:val="000000"/>
            </w:rPr>
            <w:t>Partido Socialismo e Liberdade (PSOL)</w:t>
          </w:r>
        </w:p>
      </w:tc>
    </w:tr>
  </w:tbl>
  <w:p w14:paraId="2988E690" w14:textId="77777777" w:rsidR="005F2635" w:rsidRDefault="005F2635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DD4024"/>
    <w:multiLevelType w:val="hybridMultilevel"/>
    <w:tmpl w:val="E4DC7B04"/>
    <w:lvl w:ilvl="0" w:tplc="5C2A30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5099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635"/>
    <w:rsid w:val="000D0926"/>
    <w:rsid w:val="001C76EF"/>
    <w:rsid w:val="0021443E"/>
    <w:rsid w:val="00242C70"/>
    <w:rsid w:val="002F4159"/>
    <w:rsid w:val="00313E36"/>
    <w:rsid w:val="00392025"/>
    <w:rsid w:val="003E79EA"/>
    <w:rsid w:val="0040318B"/>
    <w:rsid w:val="0043279A"/>
    <w:rsid w:val="004C2F62"/>
    <w:rsid w:val="00563412"/>
    <w:rsid w:val="005A24B1"/>
    <w:rsid w:val="005E2D19"/>
    <w:rsid w:val="005F2635"/>
    <w:rsid w:val="005F5977"/>
    <w:rsid w:val="00625F7C"/>
    <w:rsid w:val="006518CB"/>
    <w:rsid w:val="00654F36"/>
    <w:rsid w:val="00702498"/>
    <w:rsid w:val="0077679C"/>
    <w:rsid w:val="008D2616"/>
    <w:rsid w:val="00A82801"/>
    <w:rsid w:val="00AB2078"/>
    <w:rsid w:val="00B54EB1"/>
    <w:rsid w:val="00B96615"/>
    <w:rsid w:val="00D00B17"/>
    <w:rsid w:val="00E05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466D1"/>
  <w15:docId w15:val="{9E908862-AE2E-41B5-B26D-A993D18CA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BFD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jc w:val="center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5079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5079E"/>
  </w:style>
  <w:style w:type="paragraph" w:styleId="Rodap">
    <w:name w:val="footer"/>
    <w:basedOn w:val="Normal"/>
    <w:link w:val="RodapChar"/>
    <w:uiPriority w:val="99"/>
    <w:unhideWhenUsed/>
    <w:rsid w:val="00B507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5079E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argrafodaLista">
    <w:name w:val="List Paragraph"/>
    <w:basedOn w:val="Normal"/>
    <w:uiPriority w:val="34"/>
    <w:qFormat/>
    <w:rsid w:val="005F5977"/>
    <w:pPr>
      <w:ind w:left="720"/>
      <w:contextualSpacing/>
    </w:p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5F5977"/>
    <w:rPr>
      <w:rFonts w:ascii="Arial" w:eastAsia="Arial" w:hAnsi="Arial" w:cs="Arial"/>
      <w:b/>
      <w:bCs/>
      <w:sz w:val="21"/>
      <w:szCs w:val="21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5F5977"/>
    <w:pPr>
      <w:widowControl w:val="0"/>
      <w:suppressAutoHyphens/>
    </w:pPr>
    <w:rPr>
      <w:rFonts w:ascii="Arial" w:eastAsia="Arial" w:hAnsi="Arial" w:cs="Arial"/>
      <w:b/>
      <w:bCs/>
      <w:sz w:val="21"/>
      <w:szCs w:val="21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F5977"/>
  </w:style>
  <w:style w:type="paragraph" w:customStyle="1" w:styleId="TableParagraph">
    <w:name w:val="Table Paragraph"/>
    <w:basedOn w:val="Normal"/>
    <w:uiPriority w:val="1"/>
    <w:qFormat/>
    <w:rsid w:val="005F5977"/>
    <w:pPr>
      <w:widowControl w:val="0"/>
      <w:suppressAutoHyphens/>
    </w:pPr>
    <w:rPr>
      <w:rFonts w:ascii="Arial" w:eastAsia="Arial" w:hAnsi="Arial" w:cs="Arial"/>
      <w:sz w:val="22"/>
      <w:szCs w:val="22"/>
      <w:lang w:val="pt-PT"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5F597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5F5977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sz w:val="20"/>
      <w:szCs w:val="20"/>
      <w:bdr w:val="nil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5F5977"/>
    <w:rPr>
      <w:rFonts w:eastAsia="Arial Unicode MS"/>
      <w:sz w:val="20"/>
      <w:szCs w:val="20"/>
      <w:bdr w:val="nil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ARFapIvkb2s6fa0M7mQMVDmfcg==">CgMxLjAyDmgubG1zMmh2NDI0NGl5Mg5oLjR4ejlibHVkejF0aDIOaC5xMmpmeXNtcm42ZmwyDmguODZmMnVkZXozcTJmMg5oLm1nNXg4Z281anBhNjIOaC42YXZkdTA2czNveGgyDmguOXp5bWExMnA0c3lmMg5oLnFodWxobGpzNmtjeDIOaC53MXUzaXA2YmF1ZWsyDmguOW51MHRwd291NGh6Mg5oLjludTB0cHdvdTRoejIOaC45bnUwdHB3b3U0aHoyDmguOW51MHRwd291NGh6Mg5oLjludTB0cHdvdTRoejIOaC45eDV5aml4MWx0dHA4AHIhMTl0YzFuUFVFcWxjVEpJdDNhU3ZaRHZwVDcxYkJGdlRE</go:docsCustomData>
</go:gDocsCustomXmlDataStorage>
</file>

<file path=customXml/itemProps1.xml><?xml version="1.0" encoding="utf-8"?>
<ds:datastoreItem xmlns:ds="http://schemas.openxmlformats.org/officeDocument/2006/customXml" ds:itemID="{A5E48679-B200-4941-8471-7B63C587D2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403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Raphael Girão</cp:lastModifiedBy>
  <cp:revision>5</cp:revision>
  <dcterms:created xsi:type="dcterms:W3CDTF">2026-04-07T15:16:00Z</dcterms:created>
  <dcterms:modified xsi:type="dcterms:W3CDTF">2026-04-08T18:39:00Z</dcterms:modified>
</cp:coreProperties>
</file>