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 à Sra. Monike Lourinho.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à Sra. Monike Lourinho, em reconhecimento à sua dedicação, força e relevante contribuição à causa das famílias atípicas.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Monike Lourinho é exemplo de coragem, amor e resiliência na vivência da maternidade atípica, desempenhando diariamente um papel fundamental na vida de seu filho, com dedicação, cuidado e superação.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Ser mãe atípica é enfrentar desafios constantes, que vão desde a busca por tratamentos adequados até a luta por inclusão, respeito e acesso a direitos. Nesse contexto, Monike se destaca por sua força e comprometimento, representando tantas outras mães que trilham esse mesmo caminho com amor incondicional.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contribui para dar visibilidade à causa das famílias atípicas, promovendo conscientização e reforçando a importância de uma sociedade mais empática, acessível e inclusiva.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do cuidado diário, sua postura inspira outras famílias e fortalece a rede de apoio que é essencial para o desenvolvimento e bem-estar de pessoas com necessidades específicas.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Reconhecer mães como Monike é reconhecer a importância da luta silenciosa travada todos os dias dentro de casa, nas escolas, nos atendimentos e na busca por dignidade e qualidade de vida.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