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360" w:lineRule="auto"/>
        <w:rPr>
          <w:rFonts w:ascii="Tahoma" w:cs="Tahoma" w:eastAsia="Tahoma" w:hAnsi="Tahoma"/>
          <w:b w:val="1"/>
          <w:bCs w:val="1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rtl w:val="0"/>
        </w:rPr>
        <w:t xml:space="preserve">Moção de Aplausos Nº.             /2026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4253" w:firstLine="0"/>
        <w:jc w:val="both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360" w:lineRule="auto"/>
        <w:ind w:left="4536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4"/>
          <w:szCs w:val="24"/>
          <w:rtl w:val="0"/>
        </w:rPr>
        <w:t xml:space="preserve">Envia Moção de Louvor e Aplausos  à  Sra. Yasmin Toledo.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Style w:val="Heading1"/>
        <w:shd w:fill="ffffff" w:val="clear"/>
        <w:spacing w:after="30" w:before="0" w:lineRule="auto"/>
        <w:jc w:val="both"/>
        <w:rPr>
          <w:rFonts w:ascii="Arial" w:cs="Arial" w:eastAsia="Arial" w:hAnsi="Arial"/>
          <w:b w:val="0"/>
          <w:bCs w:val="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Style w:val="Heading1"/>
        <w:shd w:fill="ffffff" w:val="clear"/>
        <w:spacing w:after="30" w:before="0" w:lineRule="auto"/>
        <w:jc w:val="both"/>
        <w:rPr>
          <w:rFonts w:ascii="Arial" w:cs="Arial" w:eastAsia="Arial" w:hAnsi="Arial"/>
          <w:b w:val="0"/>
          <w:bCs w:val="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sz w:val="22"/>
          <w:szCs w:val="22"/>
          <w:rtl w:val="0"/>
        </w:rPr>
        <w:t xml:space="preserve">Requeiro à Mesa, na forma regimental, ouvido o Douto Plenário, que seja enviada Moção de Louvor e Aplausos à Sra. Yasmin Toledo, em reconhecimento à sua dedicação, força e relevante contribuição à causa das famílias atípicas.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tabs>
          <w:tab w:val="left" w:leader="none" w:pos="6120"/>
        </w:tabs>
        <w:spacing w:line="360" w:lineRule="auto"/>
        <w:jc w:val="right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Sala das Sessões, 06 de Abril de 2026.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highlight w:val="white"/>
          <w:rtl w:val="0"/>
        </w:rPr>
        <w:t xml:space="preserve">Fernanda Louback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highlight w:val="white"/>
          <w:rtl w:val="0"/>
        </w:rPr>
        <w:t xml:space="preserve">Vereadora - PL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left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highlight w:val="white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Yasmin Toledo é exemplo de amor, coragem e resiliência na vivência da maternidade atípica, desempenhando diariamente um papel essencial na vida de seu filho, com cuidado, atenção e dedicação constantes.</w:t>
      </w:r>
    </w:p>
    <w:p w:rsidR="00000000" w:rsidDel="00000000" w:rsidP="00000000" w:rsidRDefault="00000000" w:rsidRPr="00000000" w14:paraId="00000022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Ser mãe atípica é enfrentar desafios diários que exigem não apenas esforço físico e emocional, mas também determinação na busca por inclusão, acesso a tratamentos adequados e garantia de direitos. Nesse contexto, Yasmin se destaca por sua força e compromisso, representando tantas outras mães que trilham esse caminho com amor e perseverança.</w:t>
      </w:r>
    </w:p>
    <w:p w:rsidR="00000000" w:rsidDel="00000000" w:rsidP="00000000" w:rsidRDefault="00000000" w:rsidRPr="00000000" w14:paraId="00000023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Sua trajetória contribui para ampliar a visibilidade das famílias atípicas, promovendo conscientização e incentivando a construção de uma sociedade mais empática, acessível e inclusiva.</w:t>
      </w:r>
    </w:p>
    <w:p w:rsidR="00000000" w:rsidDel="00000000" w:rsidP="00000000" w:rsidRDefault="00000000" w:rsidRPr="00000000" w14:paraId="00000024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Além de seu papel fundamental no cuidado diário, Yasmin inspira outras famílias e fortalece a rede de apoio, mostrando que a união e a informação são essenciais para enfrentar os desafios e conquistar avanços.</w:t>
      </w:r>
    </w:p>
    <w:p w:rsidR="00000000" w:rsidDel="00000000" w:rsidP="00000000" w:rsidRDefault="00000000" w:rsidRPr="00000000" w14:paraId="00000025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Reconhecer mães como Yasmin é valorizar a luta diária, muitas vezes silenciosa, mas de enorme impacto na construção de um futuro mais justo e humano.</w:t>
      </w:r>
    </w:p>
    <w:p w:rsidR="00000000" w:rsidDel="00000000" w:rsidP="00000000" w:rsidRDefault="00000000" w:rsidRPr="00000000" w14:paraId="00000026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8" w:w="11906" w:orient="portrait"/>
      <w:pgMar w:bottom="142" w:top="142" w:left="1276" w:right="991" w:header="133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Av. Amaral Peixoto, 625 - Gabinete: 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sz w:val="16"/>
        <w:szCs w:val="16"/>
        <w:rtl w:val="0"/>
      </w:rPr>
      <w:t xml:space="preserve">23 / 25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 – Centro – Niterói – RJ – CEP.: 24.023-900</w:t>
    </w:r>
  </w:p>
  <w:p w:rsidR="00000000" w:rsidDel="00000000" w:rsidP="00000000" w:rsidRDefault="00000000" w:rsidRPr="00000000" w14:paraId="0000003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E-mail: vereadora.fernanda@camaraniteroi.rj.gov.br</w:t>
    </w:r>
  </w:p>
  <w:p w:rsidR="00000000" w:rsidDel="00000000" w:rsidP="00000000" w:rsidRDefault="00000000" w:rsidRPr="00000000" w14:paraId="0000003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0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color w:val="000000"/>
      </w:rPr>
    </w:pPr>
    <w:r w:rsidDel="00000000" w:rsidR="00000000" w:rsidRPr="00000000">
      <w:rPr>
        <w:rtl w:val="0"/>
      </w:rPr>
    </w:r>
  </w:p>
  <w:tbl>
    <w:tblPr>
      <w:tblStyle w:val="Table1"/>
      <w:tblW w:w="9648.0" w:type="dxa"/>
      <w:jc w:val="center"/>
      <w:tblLayout w:type="fixed"/>
      <w:tblLook w:val="0000"/>
    </w:tblPr>
    <w:tblGrid>
      <w:gridCol w:w="1728"/>
      <w:gridCol w:w="7920"/>
      <w:tblGridChange w:id="0">
        <w:tblGrid>
          <w:gridCol w:w="1728"/>
          <w:gridCol w:w="7920"/>
        </w:tblGrid>
      </w:tblGridChange>
    </w:tblGrid>
    <w:tr>
      <w:trPr>
        <w:cantSplit w:val="0"/>
        <w:trHeight w:val="1971" w:hRule="atLeast"/>
        <w:tblHeader w:val="0"/>
      </w:trPr>
      <w:tc>
        <w:tcPr/>
        <w:p w:rsidR="00000000" w:rsidDel="00000000" w:rsidP="00000000" w:rsidRDefault="00000000" w:rsidRPr="00000000" w14:paraId="00000031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  <w:drawing>
              <wp:inline distB="0" distT="0" distL="0" distR="0">
                <wp:extent cx="933450" cy="1123950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32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3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4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3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Gabinete da Vereadora Fernanda Louback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3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