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Sr. Paulo Messina, Vereador do Município do Rio de Janeiro, em reconhecimento à sua atuação na defesa dos direitos das pessoas com deficiência e ao seu compromisso com as famílias atípicas.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ao Sr. Paulo Messina, em reconhecimento à sua atuação como vereador no município do Rio de Janeiro e ao seu compromisso com a inclusão e com as famílias atípicas.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atuação do vereador Paulo Messina, que se destaca pela defesa dos direitos das pessoas com deficiência e pelo fortalecimento de políticas públicas voltadas à inclusão.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Como pai atípico, sua vivência pessoal fortalece sua atuação pública, trazendo sensibilidade, conhecimento prático e compromisso real com as demandas enfrentadas diariamente por famílias que convivem com a deficiência.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pela busca por melhorias na educação, acessibilidade e garantia de direitos, contribuindo para a construção de uma sociedade mais justa, inclusiva e acolhedora.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dar visibilidade às pautas das famílias atípicas, reforça a importância de políticas públicas eficazes e do fortalecimento de redes de apoio, promovendo mais dignidade, respeito e oportunidades.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atCdRtoOTr4zMYmtgd7UD19QpA==">CgMxLjA4AHIhMTFJRmVTdGJLOVlsQ0Z4VWZkSFJuVGJiMTNDa3N0R2dC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