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72A6659" w14:textId="77777777" w:rsidR="006071A1" w:rsidRDefault="006071A1" w:rsidP="006071A1"/>
    <w:p w14:paraId="079B4FDE" w14:textId="3883CFD0" w:rsidR="006071A1" w:rsidRPr="00D023E6" w:rsidRDefault="00840DBD" w:rsidP="00363BDB">
      <w:pPr>
        <w:ind w:left="526"/>
        <w:jc w:val="center"/>
        <w:rPr>
          <w:rFonts w:ascii="Arial" w:hAnsi="Arial" w:cs="Arial"/>
        </w:rPr>
      </w:pPr>
      <w:r>
        <w:rPr>
          <w:rFonts w:ascii="Arial" w:hAnsi="Arial" w:cs="Arial"/>
        </w:rPr>
        <w:t>Projeto de Lei:         /202</w:t>
      </w:r>
      <w:r w:rsidR="00DC63A3">
        <w:rPr>
          <w:rFonts w:ascii="Arial" w:hAnsi="Arial" w:cs="Arial"/>
        </w:rPr>
        <w:t>6</w:t>
      </w:r>
    </w:p>
    <w:p w14:paraId="0A37501D" w14:textId="77777777" w:rsidR="00D86916" w:rsidRDefault="00D86916" w:rsidP="00363BDB">
      <w:pPr>
        <w:ind w:left="526"/>
        <w:jc w:val="center"/>
      </w:pPr>
    </w:p>
    <w:p w14:paraId="29D6B04F" w14:textId="77777777" w:rsidR="006071A1" w:rsidRDefault="00EA2AB6" w:rsidP="006071A1">
      <w:r>
        <w:t xml:space="preserve"> </w:t>
      </w:r>
    </w:p>
    <w:p w14:paraId="1171ECF7" w14:textId="27942DCE" w:rsidR="00FD281F" w:rsidRPr="006560D9" w:rsidRDefault="00FD281F" w:rsidP="00C10F03">
      <w:pPr>
        <w:ind w:left="4309"/>
        <w:jc w:val="both"/>
        <w:rPr>
          <w:sz w:val="28"/>
          <w:szCs w:val="28"/>
        </w:rPr>
      </w:pPr>
      <w:r w:rsidRPr="006560D9">
        <w:rPr>
          <w:sz w:val="28"/>
          <w:szCs w:val="28"/>
        </w:rPr>
        <w:t xml:space="preserve">Institui o Programa Municipal de Atendimento Domiciliar para realização de vacinação e coleta de exames laboratoriais em pessoas com Transtorno do Espectro Autista (TEA) e outras deficiências, no âmbito do </w:t>
      </w:r>
      <w:r w:rsidR="00D25BC8" w:rsidRPr="006560D9">
        <w:rPr>
          <w:sz w:val="28"/>
          <w:szCs w:val="28"/>
        </w:rPr>
        <w:t>Município de Niterói, e dá outras providências.</w:t>
      </w:r>
    </w:p>
    <w:p w14:paraId="02EB378F" w14:textId="77777777" w:rsidR="00D86916" w:rsidRPr="002368E3" w:rsidRDefault="00D86916" w:rsidP="006071A1">
      <w:pPr>
        <w:jc w:val="both"/>
        <w:rPr>
          <w:rFonts w:ascii="Arial" w:hAnsi="Arial" w:cs="Arial"/>
          <w:b w:val="0"/>
          <w:sz w:val="28"/>
          <w:szCs w:val="28"/>
        </w:rPr>
      </w:pPr>
    </w:p>
    <w:p w14:paraId="6A05A809" w14:textId="77777777" w:rsidR="0001344D" w:rsidRPr="007A5D8B" w:rsidRDefault="0001344D" w:rsidP="005007B7">
      <w:pPr>
        <w:spacing w:line="360" w:lineRule="auto"/>
        <w:jc w:val="both"/>
        <w:rPr>
          <w:rFonts w:ascii="Arial" w:hAnsi="Arial" w:cs="Arial"/>
          <w:b w:val="0"/>
          <w:sz w:val="24"/>
          <w:szCs w:val="24"/>
        </w:rPr>
      </w:pPr>
    </w:p>
    <w:p w14:paraId="6B2C101B" w14:textId="58D4AF75" w:rsidR="00D023E6" w:rsidRPr="006560D9" w:rsidRDefault="00D023E6" w:rsidP="006560D9">
      <w:pPr>
        <w:pStyle w:val="p1"/>
        <w:spacing w:line="360" w:lineRule="auto"/>
        <w:jc w:val="both"/>
      </w:pPr>
      <w:r w:rsidRPr="006560D9">
        <w:rPr>
          <w:b/>
        </w:rPr>
        <w:t>Art. 1º</w:t>
      </w:r>
      <w:r w:rsidR="007A5D8B" w:rsidRPr="006560D9">
        <w:t xml:space="preserve"> </w:t>
      </w:r>
      <w:r w:rsidR="00AA62CD" w:rsidRPr="006560D9">
        <w:rPr>
          <w:rStyle w:val="s1"/>
        </w:rPr>
        <w:t xml:space="preserve">Fica instituído, no âmbito do Município de Niterói, o </w:t>
      </w:r>
      <w:r w:rsidR="00AA62CD" w:rsidRPr="006560D9">
        <w:rPr>
          <w:rStyle w:val="s2"/>
        </w:rPr>
        <w:t>Programa Municipal de Atendimento Domiciliar em Saúde</w:t>
      </w:r>
      <w:r w:rsidR="00AA62CD" w:rsidRPr="006560D9">
        <w:rPr>
          <w:rStyle w:val="s1"/>
        </w:rPr>
        <w:t>, destinado à realização de vacinação e coleta de exames laboratoriais em pessoas com Transtorno do Espectro Autista (TEA) e outras deficiências, quando houver impedimento ou dificuldade relevante de deslocamento às unidades de saúde.</w:t>
      </w:r>
    </w:p>
    <w:p w14:paraId="185B7BF2" w14:textId="2AC611D5" w:rsidR="00E8448E" w:rsidRPr="006560D9" w:rsidRDefault="002368E3" w:rsidP="006560D9">
      <w:pPr>
        <w:pStyle w:val="p1"/>
        <w:spacing w:line="360" w:lineRule="auto"/>
        <w:jc w:val="both"/>
      </w:pPr>
      <w:r w:rsidRPr="006560D9">
        <w:rPr>
          <w:b/>
        </w:rPr>
        <w:t>Art. 2º</w:t>
      </w:r>
      <w:proofErr w:type="gramStart"/>
      <w:r w:rsidR="007A5D8B" w:rsidRPr="006560D9">
        <w:rPr>
          <w:bCs/>
        </w:rPr>
        <w:t xml:space="preserve"> </w:t>
      </w:r>
      <w:r w:rsidR="009C2AC7" w:rsidRPr="006560D9">
        <w:rPr>
          <w:bCs/>
        </w:rPr>
        <w:t xml:space="preserve"> </w:t>
      </w:r>
      <w:proofErr w:type="gramEnd"/>
      <w:r w:rsidR="00E8448E" w:rsidRPr="006560D9">
        <w:rPr>
          <w:rStyle w:val="s1"/>
        </w:rPr>
        <w:t>O Programa tem como diretrizes:</w:t>
      </w:r>
    </w:p>
    <w:p w14:paraId="3037B03C" w14:textId="5664CD23" w:rsidR="00E8448E" w:rsidRPr="006560D9" w:rsidRDefault="00E8448E" w:rsidP="006560D9">
      <w:pPr>
        <w:pStyle w:val="p1"/>
        <w:spacing w:line="360" w:lineRule="auto"/>
        <w:jc w:val="both"/>
      </w:pPr>
      <w:r w:rsidRPr="006560D9">
        <w:rPr>
          <w:rStyle w:val="s1"/>
        </w:rPr>
        <w:t>I – garantir o acesso universal e igualitário aos serviços de saúde, em consonância com os princípios do Sistema Único de Saúde (SUS);</w:t>
      </w:r>
    </w:p>
    <w:p w14:paraId="74211E01" w14:textId="741E88EF" w:rsidR="00E8448E" w:rsidRPr="006560D9" w:rsidRDefault="00E8448E" w:rsidP="006560D9">
      <w:pPr>
        <w:pStyle w:val="p1"/>
        <w:spacing w:line="360" w:lineRule="auto"/>
        <w:jc w:val="both"/>
      </w:pPr>
      <w:r w:rsidRPr="006560D9">
        <w:rPr>
          <w:rStyle w:val="s1"/>
        </w:rPr>
        <w:t>II – promover atendimento humanizado e adequado às necessidades específicas das pessoas com deficiência;</w:t>
      </w:r>
    </w:p>
    <w:p w14:paraId="618F3811" w14:textId="52783521" w:rsidR="00E8448E" w:rsidRPr="006560D9" w:rsidRDefault="00E8448E" w:rsidP="006560D9">
      <w:pPr>
        <w:pStyle w:val="p1"/>
        <w:spacing w:line="360" w:lineRule="auto"/>
        <w:jc w:val="both"/>
      </w:pPr>
      <w:r w:rsidRPr="006560D9">
        <w:rPr>
          <w:rStyle w:val="s1"/>
        </w:rPr>
        <w:t>III – reduzir riscos associados a deslocamentos e permanência em ambientes clínicos, especialmente aqueles relacionados a crises sensoriais, comportamentais ou limitações físicas;</w:t>
      </w:r>
    </w:p>
    <w:p w14:paraId="5A2F279C" w14:textId="689B1A03" w:rsidR="00E8448E" w:rsidRPr="006560D9" w:rsidRDefault="00E8448E" w:rsidP="006560D9">
      <w:pPr>
        <w:pStyle w:val="p1"/>
        <w:spacing w:line="360" w:lineRule="auto"/>
        <w:jc w:val="both"/>
      </w:pPr>
      <w:r w:rsidRPr="006560D9">
        <w:rPr>
          <w:rStyle w:val="s1"/>
        </w:rPr>
        <w:t>IV – assegurar a dignidade da pessoa humana e a inclusão social no acesso às políticas públicas de saúde;</w:t>
      </w:r>
    </w:p>
    <w:p w14:paraId="5E0F78EA" w14:textId="77777777" w:rsidR="00E8448E" w:rsidRPr="006560D9" w:rsidRDefault="00E8448E" w:rsidP="006560D9">
      <w:pPr>
        <w:pStyle w:val="p1"/>
        <w:spacing w:line="360" w:lineRule="auto"/>
        <w:jc w:val="both"/>
      </w:pPr>
      <w:r w:rsidRPr="006560D9">
        <w:rPr>
          <w:rStyle w:val="s1"/>
        </w:rPr>
        <w:t>V – ampliar a cobertura vacinal e o acesso à realização de exames laboratoriais.</w:t>
      </w:r>
    </w:p>
    <w:p w14:paraId="4020C02D" w14:textId="77777777" w:rsidR="007A5D8B" w:rsidRPr="006560D9" w:rsidRDefault="007A5D8B" w:rsidP="006560D9">
      <w:pPr>
        <w:spacing w:line="360" w:lineRule="auto"/>
        <w:jc w:val="both"/>
        <w:rPr>
          <w:b w:val="0"/>
          <w:bCs/>
          <w:i w:val="0"/>
          <w:sz w:val="24"/>
          <w:szCs w:val="24"/>
        </w:rPr>
      </w:pPr>
    </w:p>
    <w:p w14:paraId="35599913" w14:textId="2141DBEE" w:rsidR="009F3D9A" w:rsidRPr="006560D9" w:rsidRDefault="007A5D8B" w:rsidP="006560D9">
      <w:pPr>
        <w:pStyle w:val="p1"/>
        <w:spacing w:line="360" w:lineRule="auto"/>
        <w:jc w:val="both"/>
      </w:pPr>
      <w:r w:rsidRPr="006560D9">
        <w:rPr>
          <w:b/>
        </w:rPr>
        <w:lastRenderedPageBreak/>
        <w:t xml:space="preserve">Art. </w:t>
      </w:r>
      <w:r w:rsidR="002368E3" w:rsidRPr="006560D9">
        <w:rPr>
          <w:b/>
        </w:rPr>
        <w:t>3º</w:t>
      </w:r>
      <w:r w:rsidRPr="006560D9">
        <w:rPr>
          <w:bCs/>
        </w:rPr>
        <w:t xml:space="preserve"> </w:t>
      </w:r>
      <w:r w:rsidR="009F3D9A" w:rsidRPr="006560D9">
        <w:rPr>
          <w:rStyle w:val="s1"/>
        </w:rPr>
        <w:t>O Programa compreenderá, dentre outros, os seguintes serviços:</w:t>
      </w:r>
    </w:p>
    <w:p w14:paraId="74F8D14C" w14:textId="769EF015" w:rsidR="009F3D9A" w:rsidRPr="006560D9" w:rsidRDefault="009F3D9A" w:rsidP="006560D9">
      <w:pPr>
        <w:pStyle w:val="p1"/>
        <w:spacing w:line="360" w:lineRule="auto"/>
        <w:jc w:val="both"/>
      </w:pPr>
      <w:r w:rsidRPr="006560D9">
        <w:rPr>
          <w:rStyle w:val="s1"/>
        </w:rPr>
        <w:t>I – administração de vacinas constantes no Plano Nacional de Imunizações (PNI) e em campanhas oficiais;</w:t>
      </w:r>
    </w:p>
    <w:p w14:paraId="0691B949" w14:textId="4A6D3F6D" w:rsidR="009F3D9A" w:rsidRPr="006560D9" w:rsidRDefault="009F3D9A" w:rsidP="006560D9">
      <w:pPr>
        <w:pStyle w:val="p1"/>
        <w:spacing w:line="360" w:lineRule="auto"/>
        <w:jc w:val="both"/>
      </w:pPr>
      <w:r w:rsidRPr="006560D9">
        <w:rPr>
          <w:rStyle w:val="s1"/>
        </w:rPr>
        <w:t>II – coleta domiciliar de material para exames laboratoriais.</w:t>
      </w:r>
    </w:p>
    <w:p w14:paraId="41E74D32" w14:textId="5C2724B8" w:rsidR="00B23167" w:rsidRPr="006560D9" w:rsidRDefault="009F3D9A" w:rsidP="006560D9">
      <w:pPr>
        <w:pStyle w:val="p1"/>
        <w:spacing w:line="360" w:lineRule="auto"/>
        <w:jc w:val="both"/>
      </w:pPr>
      <w:r w:rsidRPr="006560D9">
        <w:rPr>
          <w:rStyle w:val="s1"/>
        </w:rPr>
        <w:t>Parágrafo único. Os atendimentos serão realizados mediante prévio agendamento, em horário compatível com a disponibilidade da rede municipal de saúde, preferencialmente no ambiente domiciliar do beneficiário.</w:t>
      </w:r>
    </w:p>
    <w:p w14:paraId="04C10858" w14:textId="77777777" w:rsidR="007A5D8B" w:rsidRPr="006560D9" w:rsidRDefault="007A5D8B" w:rsidP="006560D9">
      <w:pPr>
        <w:spacing w:line="360" w:lineRule="auto"/>
        <w:jc w:val="both"/>
        <w:rPr>
          <w:b w:val="0"/>
          <w:bCs/>
          <w:i w:val="0"/>
          <w:sz w:val="24"/>
          <w:szCs w:val="24"/>
        </w:rPr>
      </w:pPr>
    </w:p>
    <w:p w14:paraId="60748FB9" w14:textId="64B884CD" w:rsidR="002D552C" w:rsidRPr="006560D9" w:rsidRDefault="007A5D8B" w:rsidP="006560D9">
      <w:pPr>
        <w:pStyle w:val="p1"/>
        <w:spacing w:line="360" w:lineRule="auto"/>
        <w:jc w:val="both"/>
      </w:pPr>
      <w:r w:rsidRPr="006560D9">
        <w:rPr>
          <w:b/>
        </w:rPr>
        <w:t xml:space="preserve">Art. </w:t>
      </w:r>
      <w:r w:rsidR="002368E3" w:rsidRPr="006560D9">
        <w:rPr>
          <w:b/>
        </w:rPr>
        <w:t>4º</w:t>
      </w:r>
      <w:r w:rsidRPr="006560D9">
        <w:rPr>
          <w:b/>
        </w:rPr>
        <w:t xml:space="preserve"> </w:t>
      </w:r>
      <w:r w:rsidR="002D552C" w:rsidRPr="006560D9">
        <w:rPr>
          <w:rStyle w:val="s1"/>
        </w:rPr>
        <w:t>Poderão ser beneficiários do Programa:</w:t>
      </w:r>
    </w:p>
    <w:p w14:paraId="7D8C344A" w14:textId="15CBA423" w:rsidR="002D552C" w:rsidRPr="006560D9" w:rsidRDefault="002D552C" w:rsidP="006560D9">
      <w:pPr>
        <w:pStyle w:val="p1"/>
        <w:spacing w:line="360" w:lineRule="auto"/>
        <w:jc w:val="both"/>
      </w:pPr>
      <w:r w:rsidRPr="006560D9">
        <w:rPr>
          <w:rStyle w:val="s1"/>
        </w:rPr>
        <w:t xml:space="preserve">I – pessoas diagnosticadas com Transtorno do Espectro Autista (TEA), especialmente aquelas classificadas nos níveis de suporte </w:t>
      </w:r>
      <w:proofErr w:type="gramStart"/>
      <w:r w:rsidRPr="006560D9">
        <w:rPr>
          <w:rStyle w:val="s1"/>
        </w:rPr>
        <w:t>2</w:t>
      </w:r>
      <w:proofErr w:type="gramEnd"/>
      <w:r w:rsidRPr="006560D9">
        <w:rPr>
          <w:rStyle w:val="s1"/>
        </w:rPr>
        <w:t xml:space="preserve"> e 3;</w:t>
      </w:r>
    </w:p>
    <w:p w14:paraId="06BEEF40" w14:textId="77777777" w:rsidR="002D552C" w:rsidRPr="006560D9" w:rsidRDefault="002D552C" w:rsidP="006560D9">
      <w:pPr>
        <w:pStyle w:val="p1"/>
        <w:spacing w:line="360" w:lineRule="auto"/>
        <w:jc w:val="both"/>
      </w:pPr>
      <w:r w:rsidRPr="006560D9">
        <w:rPr>
          <w:rStyle w:val="s1"/>
        </w:rPr>
        <w:t>II – pessoas com outras deficiências que apresentem limitações de natureza física, sensorial, cognitiva ou comportamental que inviabilizem ou dificultem o atendimento em unidades convencionais de saúde.</w:t>
      </w:r>
    </w:p>
    <w:p w14:paraId="1F590CC1" w14:textId="77777777" w:rsidR="007A5D8B" w:rsidRPr="006560D9" w:rsidRDefault="007A5D8B" w:rsidP="006560D9">
      <w:pPr>
        <w:spacing w:line="360" w:lineRule="auto"/>
        <w:jc w:val="both"/>
        <w:rPr>
          <w:b w:val="0"/>
          <w:bCs/>
          <w:i w:val="0"/>
          <w:sz w:val="24"/>
          <w:szCs w:val="24"/>
        </w:rPr>
      </w:pPr>
    </w:p>
    <w:p w14:paraId="4FF08947" w14:textId="40648943" w:rsidR="007A6270" w:rsidRPr="006560D9" w:rsidRDefault="007A5D8B" w:rsidP="006560D9">
      <w:pPr>
        <w:pStyle w:val="p1"/>
        <w:spacing w:line="360" w:lineRule="auto"/>
        <w:jc w:val="both"/>
      </w:pPr>
      <w:r w:rsidRPr="006560D9">
        <w:rPr>
          <w:b/>
        </w:rPr>
        <w:t>Art.</w:t>
      </w:r>
      <w:proofErr w:type="gramStart"/>
      <w:r w:rsidRPr="006560D9">
        <w:rPr>
          <w:b/>
        </w:rPr>
        <w:t xml:space="preserve"> </w:t>
      </w:r>
      <w:r w:rsidR="00095BA2" w:rsidRPr="006560D9">
        <w:rPr>
          <w:b/>
        </w:rPr>
        <w:t xml:space="preserve"> </w:t>
      </w:r>
      <w:proofErr w:type="gramEnd"/>
      <w:r w:rsidR="002368E3" w:rsidRPr="006560D9">
        <w:rPr>
          <w:b/>
        </w:rPr>
        <w:t>5º</w:t>
      </w:r>
      <w:r w:rsidRPr="006560D9">
        <w:rPr>
          <w:bCs/>
        </w:rPr>
        <w:t xml:space="preserve"> </w:t>
      </w:r>
      <w:r w:rsidR="00095BA2" w:rsidRPr="006560D9">
        <w:rPr>
          <w:bCs/>
        </w:rPr>
        <w:t xml:space="preserve"> </w:t>
      </w:r>
      <w:r w:rsidR="007A6270" w:rsidRPr="006560D9">
        <w:rPr>
          <w:rStyle w:val="s1"/>
        </w:rPr>
        <w:t>O acesso ao Programa poderá ocorrer mediante solicitação do interessado ou de seu responsável legal, podendo ser exigida, a critério da Administração Pública:</w:t>
      </w:r>
    </w:p>
    <w:p w14:paraId="02E8083D" w14:textId="6BF2B22B" w:rsidR="007A6270" w:rsidRPr="006560D9" w:rsidRDefault="007A6270" w:rsidP="006560D9">
      <w:pPr>
        <w:pStyle w:val="p1"/>
        <w:spacing w:line="360" w:lineRule="auto"/>
        <w:jc w:val="both"/>
      </w:pPr>
      <w:r w:rsidRPr="006560D9">
        <w:rPr>
          <w:rStyle w:val="s1"/>
        </w:rPr>
        <w:t>I – apresentação de laudo médico ou multiprofissional que ateste a condição do paciente;</w:t>
      </w:r>
    </w:p>
    <w:p w14:paraId="3D488B12" w14:textId="58AA0BDD" w:rsidR="007A6270" w:rsidRPr="006560D9" w:rsidRDefault="007A6270" w:rsidP="006560D9">
      <w:pPr>
        <w:pStyle w:val="p1"/>
        <w:spacing w:line="360" w:lineRule="auto"/>
        <w:jc w:val="both"/>
      </w:pPr>
      <w:r w:rsidRPr="006560D9">
        <w:rPr>
          <w:rStyle w:val="s1"/>
        </w:rPr>
        <w:t>II – declaração fundamentada de profissional de saúde ou educação que evidencie a necessidade do atendimento domiciliar.</w:t>
      </w:r>
    </w:p>
    <w:p w14:paraId="21598BB0" w14:textId="0E95FAE0" w:rsidR="007A6270" w:rsidRPr="006560D9" w:rsidRDefault="007A6270" w:rsidP="006560D9">
      <w:pPr>
        <w:pStyle w:val="p1"/>
        <w:spacing w:line="360" w:lineRule="auto"/>
        <w:jc w:val="both"/>
      </w:pPr>
      <w:r w:rsidRPr="006560D9">
        <w:rPr>
          <w:rStyle w:val="s1"/>
        </w:rPr>
        <w:t>§1º O Município poderá regulamentar critérios adicionais para elegibilidade, priorização e operacionalização do Programa.</w:t>
      </w:r>
    </w:p>
    <w:p w14:paraId="03509903" w14:textId="77777777" w:rsidR="007A6270" w:rsidRPr="006560D9" w:rsidRDefault="007A6270" w:rsidP="006560D9">
      <w:pPr>
        <w:pStyle w:val="p1"/>
        <w:spacing w:line="360" w:lineRule="auto"/>
        <w:jc w:val="both"/>
      </w:pPr>
      <w:r w:rsidRPr="006560D9">
        <w:rPr>
          <w:rStyle w:val="s1"/>
        </w:rPr>
        <w:t>§2º O agendamento dos atendimentos poderá ser realizado por meios presenciais, telefônicos ou digitais, conforme regulamentação.</w:t>
      </w:r>
    </w:p>
    <w:p w14:paraId="07643B5F" w14:textId="77777777" w:rsidR="007A5D8B" w:rsidRPr="006560D9" w:rsidRDefault="007A5D8B" w:rsidP="006560D9">
      <w:pPr>
        <w:spacing w:line="360" w:lineRule="auto"/>
        <w:jc w:val="both"/>
        <w:rPr>
          <w:b w:val="0"/>
          <w:bCs/>
          <w:i w:val="0"/>
          <w:sz w:val="24"/>
          <w:szCs w:val="24"/>
        </w:rPr>
      </w:pPr>
    </w:p>
    <w:p w14:paraId="39573F6A" w14:textId="77777777" w:rsidR="005E30AD" w:rsidRPr="006560D9" w:rsidRDefault="002368E3" w:rsidP="006560D9">
      <w:pPr>
        <w:pStyle w:val="p1"/>
        <w:spacing w:line="360" w:lineRule="auto"/>
        <w:jc w:val="both"/>
      </w:pPr>
      <w:r w:rsidRPr="006560D9">
        <w:rPr>
          <w:b/>
        </w:rPr>
        <w:t>Art.</w:t>
      </w:r>
      <w:proofErr w:type="gramStart"/>
      <w:r w:rsidRPr="006560D9">
        <w:rPr>
          <w:b/>
        </w:rPr>
        <w:t xml:space="preserve"> </w:t>
      </w:r>
      <w:r w:rsidR="00095BA2" w:rsidRPr="006560D9">
        <w:rPr>
          <w:b/>
        </w:rPr>
        <w:t xml:space="preserve"> </w:t>
      </w:r>
      <w:proofErr w:type="gramEnd"/>
      <w:r w:rsidRPr="006560D9">
        <w:rPr>
          <w:b/>
        </w:rPr>
        <w:t>6º</w:t>
      </w:r>
      <w:r w:rsidR="007A5D8B" w:rsidRPr="006560D9">
        <w:rPr>
          <w:bCs/>
        </w:rPr>
        <w:t xml:space="preserve"> </w:t>
      </w:r>
      <w:r w:rsidR="00095BA2" w:rsidRPr="006560D9">
        <w:rPr>
          <w:bCs/>
        </w:rPr>
        <w:t xml:space="preserve"> </w:t>
      </w:r>
      <w:r w:rsidR="005E30AD" w:rsidRPr="006560D9">
        <w:rPr>
          <w:rStyle w:val="s1"/>
        </w:rPr>
        <w:t>Os atendimentos serão executados por profissionais vinculados à rede pública municipal de saúde, podendo o Poder Executivo firmar parcerias, convênios ou termos de cooperação para a plena execução do Programa.</w:t>
      </w:r>
    </w:p>
    <w:p w14:paraId="656A2210" w14:textId="6328971B" w:rsidR="00E2597F" w:rsidRPr="006560D9" w:rsidRDefault="00E2597F" w:rsidP="006560D9">
      <w:pPr>
        <w:pStyle w:val="p1"/>
        <w:spacing w:line="360" w:lineRule="auto"/>
        <w:jc w:val="both"/>
      </w:pPr>
    </w:p>
    <w:p w14:paraId="654B1F6D" w14:textId="39612145" w:rsidR="005E30AD" w:rsidRPr="00A35920" w:rsidRDefault="005E30AD" w:rsidP="006560D9">
      <w:pPr>
        <w:pStyle w:val="p1"/>
        <w:spacing w:line="360" w:lineRule="auto"/>
        <w:jc w:val="both"/>
      </w:pPr>
      <w:r w:rsidRPr="006560D9">
        <w:rPr>
          <w:b/>
          <w:bCs/>
        </w:rPr>
        <w:t xml:space="preserve">Art. 7° </w:t>
      </w:r>
      <w:r w:rsidR="00CB46D8" w:rsidRPr="006560D9">
        <w:rPr>
          <w:rStyle w:val="s1"/>
        </w:rPr>
        <w:t>As despesas decorrentes da execução desta Lei correrão por conta de dotações orçamentárias próprias, podendo ser suplementadas, se necessário.</w:t>
      </w:r>
    </w:p>
    <w:p w14:paraId="3150F25D" w14:textId="33A9AB1C" w:rsidR="002368E3" w:rsidRPr="006560D9" w:rsidRDefault="002368E3" w:rsidP="006560D9">
      <w:pPr>
        <w:spacing w:line="360" w:lineRule="auto"/>
        <w:jc w:val="both"/>
        <w:rPr>
          <w:bCs/>
          <w:i w:val="0"/>
          <w:sz w:val="24"/>
          <w:szCs w:val="24"/>
        </w:rPr>
      </w:pPr>
    </w:p>
    <w:p w14:paraId="730E2063" w14:textId="77777777" w:rsidR="00F10819" w:rsidRPr="006560D9" w:rsidRDefault="00F10819" w:rsidP="006560D9">
      <w:pPr>
        <w:pStyle w:val="PargrafodaLista"/>
        <w:spacing w:line="360" w:lineRule="auto"/>
        <w:ind w:left="1080"/>
        <w:jc w:val="both"/>
        <w:rPr>
          <w:b w:val="0"/>
          <w:i w:val="0"/>
          <w:sz w:val="24"/>
          <w:szCs w:val="24"/>
        </w:rPr>
      </w:pPr>
    </w:p>
    <w:p w14:paraId="6C39C1A0" w14:textId="3BD8DBFC" w:rsidR="006071A1" w:rsidRPr="006560D9" w:rsidRDefault="00A002D4" w:rsidP="00A35920">
      <w:pPr>
        <w:spacing w:line="360" w:lineRule="auto"/>
        <w:jc w:val="center"/>
        <w:rPr>
          <w:b w:val="0"/>
          <w:i w:val="0"/>
          <w:sz w:val="24"/>
          <w:szCs w:val="24"/>
        </w:rPr>
      </w:pPr>
      <w:r w:rsidRPr="006560D9">
        <w:rPr>
          <w:b w:val="0"/>
          <w:i w:val="0"/>
          <w:sz w:val="24"/>
          <w:szCs w:val="24"/>
        </w:rPr>
        <w:t>Sala das sessões,</w:t>
      </w:r>
      <w:r w:rsidR="009140AD" w:rsidRPr="006560D9">
        <w:rPr>
          <w:b w:val="0"/>
          <w:i w:val="0"/>
          <w:sz w:val="24"/>
          <w:szCs w:val="24"/>
        </w:rPr>
        <w:t xml:space="preserve"> </w:t>
      </w:r>
      <w:r w:rsidR="00627373" w:rsidRPr="006560D9">
        <w:rPr>
          <w:b w:val="0"/>
          <w:i w:val="0"/>
          <w:sz w:val="24"/>
          <w:szCs w:val="24"/>
        </w:rPr>
        <w:t>2</w:t>
      </w:r>
      <w:r w:rsidR="00C950EC" w:rsidRPr="006560D9">
        <w:rPr>
          <w:b w:val="0"/>
          <w:i w:val="0"/>
          <w:sz w:val="24"/>
          <w:szCs w:val="24"/>
        </w:rPr>
        <w:t>6</w:t>
      </w:r>
      <w:r w:rsidR="00636B12" w:rsidRPr="006560D9">
        <w:rPr>
          <w:b w:val="0"/>
          <w:i w:val="0"/>
          <w:sz w:val="24"/>
          <w:szCs w:val="24"/>
        </w:rPr>
        <w:t xml:space="preserve"> </w:t>
      </w:r>
      <w:r w:rsidR="00D023E6" w:rsidRPr="006560D9">
        <w:rPr>
          <w:b w:val="0"/>
          <w:i w:val="0"/>
          <w:sz w:val="24"/>
          <w:szCs w:val="24"/>
        </w:rPr>
        <w:t xml:space="preserve">de </w:t>
      </w:r>
      <w:r w:rsidR="00627373" w:rsidRPr="006560D9">
        <w:rPr>
          <w:b w:val="0"/>
          <w:i w:val="0"/>
          <w:sz w:val="24"/>
          <w:szCs w:val="24"/>
        </w:rPr>
        <w:t>março</w:t>
      </w:r>
      <w:r w:rsidR="00A6036E" w:rsidRPr="006560D9">
        <w:rPr>
          <w:b w:val="0"/>
          <w:i w:val="0"/>
          <w:sz w:val="24"/>
          <w:szCs w:val="24"/>
        </w:rPr>
        <w:t xml:space="preserve"> de 202</w:t>
      </w:r>
      <w:r w:rsidR="00627373" w:rsidRPr="006560D9">
        <w:rPr>
          <w:b w:val="0"/>
          <w:i w:val="0"/>
          <w:sz w:val="24"/>
          <w:szCs w:val="24"/>
        </w:rPr>
        <w:t>6</w:t>
      </w:r>
      <w:r w:rsidR="00131A3D" w:rsidRPr="006560D9">
        <w:rPr>
          <w:b w:val="0"/>
          <w:i w:val="0"/>
          <w:sz w:val="24"/>
          <w:szCs w:val="24"/>
        </w:rPr>
        <w:t>.</w:t>
      </w:r>
    </w:p>
    <w:p w14:paraId="41C8F396" w14:textId="77777777" w:rsidR="009C41AF" w:rsidRPr="006560D9" w:rsidRDefault="009C41AF" w:rsidP="006560D9">
      <w:pPr>
        <w:spacing w:line="360" w:lineRule="auto"/>
        <w:jc w:val="right"/>
        <w:rPr>
          <w:b w:val="0"/>
          <w:sz w:val="24"/>
          <w:szCs w:val="24"/>
        </w:rPr>
      </w:pPr>
    </w:p>
    <w:p w14:paraId="72A3D3EC" w14:textId="77777777" w:rsidR="000C1EDA" w:rsidRPr="006560D9" w:rsidRDefault="000C1EDA" w:rsidP="006560D9">
      <w:pPr>
        <w:spacing w:line="360" w:lineRule="auto"/>
        <w:jc w:val="right"/>
        <w:rPr>
          <w:b w:val="0"/>
          <w:sz w:val="24"/>
          <w:szCs w:val="24"/>
        </w:rPr>
      </w:pPr>
    </w:p>
    <w:p w14:paraId="648FB2EE" w14:textId="77777777" w:rsidR="00D86916" w:rsidRPr="006560D9" w:rsidRDefault="00D86916" w:rsidP="006560D9">
      <w:pPr>
        <w:spacing w:line="360" w:lineRule="auto"/>
        <w:jc w:val="center"/>
        <w:rPr>
          <w:sz w:val="24"/>
          <w:szCs w:val="24"/>
        </w:rPr>
      </w:pPr>
      <w:r w:rsidRPr="006560D9">
        <w:rPr>
          <w:sz w:val="24"/>
          <w:szCs w:val="24"/>
        </w:rPr>
        <w:t>_____________________________________</w:t>
      </w:r>
    </w:p>
    <w:p w14:paraId="0D0B940D" w14:textId="77777777" w:rsidR="00D86916" w:rsidRPr="006560D9" w:rsidRDefault="00D86916" w:rsidP="006560D9">
      <w:pPr>
        <w:spacing w:line="360" w:lineRule="auto"/>
        <w:jc w:val="center"/>
        <w:rPr>
          <w:sz w:val="24"/>
          <w:szCs w:val="24"/>
        </w:rPr>
      </w:pPr>
    </w:p>
    <w:p w14:paraId="5593F13E" w14:textId="77777777" w:rsidR="006071A1" w:rsidRPr="006560D9" w:rsidRDefault="00D86916" w:rsidP="006560D9">
      <w:pPr>
        <w:spacing w:line="360" w:lineRule="auto"/>
        <w:jc w:val="center"/>
        <w:rPr>
          <w:sz w:val="24"/>
          <w:szCs w:val="24"/>
        </w:rPr>
      </w:pPr>
      <w:r w:rsidRPr="006560D9">
        <w:rPr>
          <w:sz w:val="24"/>
          <w:szCs w:val="24"/>
        </w:rPr>
        <w:t xml:space="preserve">Dr. </w:t>
      </w:r>
      <w:r w:rsidR="006071A1" w:rsidRPr="006560D9">
        <w:rPr>
          <w:sz w:val="24"/>
          <w:szCs w:val="24"/>
        </w:rPr>
        <w:t>Emanuel Rocha</w:t>
      </w:r>
    </w:p>
    <w:p w14:paraId="36F6A0CB" w14:textId="77777777" w:rsidR="00A5651F" w:rsidRPr="006560D9" w:rsidRDefault="006071A1" w:rsidP="006560D9">
      <w:pPr>
        <w:spacing w:line="360" w:lineRule="auto"/>
        <w:jc w:val="center"/>
        <w:rPr>
          <w:sz w:val="24"/>
          <w:szCs w:val="24"/>
        </w:rPr>
      </w:pPr>
      <w:r w:rsidRPr="006560D9">
        <w:rPr>
          <w:sz w:val="24"/>
          <w:szCs w:val="24"/>
        </w:rPr>
        <w:t>Vereador</w:t>
      </w:r>
    </w:p>
    <w:p w14:paraId="0E27B00A" w14:textId="77777777" w:rsidR="00B70D22" w:rsidRPr="006560D9" w:rsidRDefault="00B70D22" w:rsidP="006560D9">
      <w:pPr>
        <w:spacing w:line="360" w:lineRule="auto"/>
        <w:jc w:val="center"/>
        <w:rPr>
          <w:sz w:val="24"/>
          <w:szCs w:val="24"/>
        </w:rPr>
      </w:pPr>
    </w:p>
    <w:p w14:paraId="43E450BB" w14:textId="77777777" w:rsidR="005007B7" w:rsidRPr="006560D9" w:rsidRDefault="005007B7" w:rsidP="006560D9">
      <w:pPr>
        <w:spacing w:line="360" w:lineRule="auto"/>
        <w:jc w:val="both"/>
        <w:rPr>
          <w:i w:val="0"/>
          <w:sz w:val="24"/>
          <w:szCs w:val="24"/>
        </w:rPr>
      </w:pPr>
    </w:p>
    <w:p w14:paraId="28F9F060" w14:textId="77777777" w:rsidR="005007B7" w:rsidRPr="006560D9" w:rsidRDefault="005007B7" w:rsidP="00A35920">
      <w:pPr>
        <w:spacing w:line="360" w:lineRule="auto"/>
        <w:jc w:val="both"/>
        <w:rPr>
          <w:i w:val="0"/>
          <w:sz w:val="24"/>
          <w:szCs w:val="24"/>
        </w:rPr>
      </w:pPr>
    </w:p>
    <w:p w14:paraId="508C0D92" w14:textId="741B4519" w:rsidR="00F10819" w:rsidRPr="006560D9" w:rsidRDefault="00B70D22" w:rsidP="00A35920">
      <w:pPr>
        <w:spacing w:line="360" w:lineRule="auto"/>
        <w:jc w:val="both"/>
        <w:rPr>
          <w:i w:val="0"/>
          <w:sz w:val="24"/>
          <w:szCs w:val="24"/>
        </w:rPr>
      </w:pPr>
      <w:r w:rsidRPr="006560D9">
        <w:rPr>
          <w:i w:val="0"/>
          <w:sz w:val="24"/>
          <w:szCs w:val="24"/>
        </w:rPr>
        <w:t>Justificativa:</w:t>
      </w:r>
    </w:p>
    <w:p w14:paraId="4330252D" w14:textId="3DFFEADD" w:rsidR="00F41C55" w:rsidRPr="006560D9" w:rsidRDefault="00A35920" w:rsidP="00A35920">
      <w:pPr>
        <w:pStyle w:val="p1"/>
        <w:spacing w:line="360" w:lineRule="auto"/>
        <w:jc w:val="both"/>
      </w:pPr>
      <w:r>
        <w:rPr>
          <w:rStyle w:val="s1"/>
        </w:rPr>
        <w:t xml:space="preserve">   </w:t>
      </w:r>
      <w:r w:rsidR="00F41C55" w:rsidRPr="006560D9">
        <w:rPr>
          <w:rStyle w:val="s1"/>
        </w:rPr>
        <w:t>O presente Projeto de Lei visa instituir política pública de saúde inclusiva no Município de Niterói, garantindo atendimento domiciliar a pessoas com Transtorno do Espectro Autista (TEA) e outras deficiências que enfrentam dificuldades significativas de acesso às unidades de saúde.</w:t>
      </w:r>
    </w:p>
    <w:p w14:paraId="3F6A98EC" w14:textId="1DE1EFDD" w:rsidR="00F41C55" w:rsidRPr="006560D9" w:rsidRDefault="00A35920" w:rsidP="00A35920">
      <w:pPr>
        <w:pStyle w:val="p1"/>
        <w:spacing w:line="360" w:lineRule="auto"/>
        <w:jc w:val="both"/>
      </w:pPr>
      <w:r>
        <w:rPr>
          <w:rStyle w:val="s1"/>
        </w:rPr>
        <w:t xml:space="preserve">   </w:t>
      </w:r>
      <w:r w:rsidR="00F41C55" w:rsidRPr="006560D9">
        <w:rPr>
          <w:rStyle w:val="s1"/>
        </w:rPr>
        <w:t>A iniciativa está alinhada aos princípios constitucionais da dignidade da pessoa humana, do direito à saúde e da inclusão social, previstos na Constituição Federal, além de reforçar a necessidade de adaptação dos serviços públicos às especificidades desse público.</w:t>
      </w:r>
    </w:p>
    <w:p w14:paraId="08752F2F" w14:textId="7FBBA103" w:rsidR="00F41C55" w:rsidRPr="006560D9" w:rsidRDefault="00A35920" w:rsidP="00A35920">
      <w:pPr>
        <w:pStyle w:val="p1"/>
        <w:spacing w:line="360" w:lineRule="auto"/>
        <w:jc w:val="both"/>
      </w:pPr>
      <w:r>
        <w:rPr>
          <w:rStyle w:val="s1"/>
        </w:rPr>
        <w:lastRenderedPageBreak/>
        <w:t xml:space="preserve">    </w:t>
      </w:r>
      <w:r w:rsidR="00F41C55" w:rsidRPr="006560D9">
        <w:rPr>
          <w:rStyle w:val="s1"/>
        </w:rPr>
        <w:t xml:space="preserve">É notório que </w:t>
      </w:r>
      <w:r w:rsidR="001D74F2" w:rsidRPr="006560D9">
        <w:rPr>
          <w:rStyle w:val="s1"/>
        </w:rPr>
        <w:t>pessoas</w:t>
      </w:r>
      <w:r w:rsidR="00F41C55" w:rsidRPr="006560D9">
        <w:rPr>
          <w:rStyle w:val="s1"/>
        </w:rPr>
        <w:t xml:space="preserve"> com TEA, especialmente aqueles com níveis mais elevados de suporte, podem apresentar hipersensibilidade sensorial, crises comportamentais e dificuldades severas de adaptação a ambientes clínicos, o que muitas vezes inviabiliza a vacinação e a realização de exames laboratoriais.</w:t>
      </w:r>
    </w:p>
    <w:p w14:paraId="15B8BC9C" w14:textId="5C1CE4FA" w:rsidR="00F41C55" w:rsidRPr="006560D9" w:rsidRDefault="00A35920" w:rsidP="00A35920">
      <w:pPr>
        <w:pStyle w:val="p1"/>
        <w:spacing w:line="360" w:lineRule="auto"/>
        <w:jc w:val="both"/>
      </w:pPr>
      <w:r>
        <w:rPr>
          <w:rStyle w:val="s1"/>
        </w:rPr>
        <w:t xml:space="preserve">   </w:t>
      </w:r>
      <w:r w:rsidR="00F41C55" w:rsidRPr="006560D9">
        <w:rPr>
          <w:rStyle w:val="s1"/>
        </w:rPr>
        <w:t>Nesse contexto, o atendimento domiciliar não apenas amplia o acesso aos serviços de saúde, como também promove cuidado humanizado, prevenção de agravos e melhor adesão às políticas públicas sanitárias.</w:t>
      </w:r>
    </w:p>
    <w:p w14:paraId="6B2859DA" w14:textId="5B893272" w:rsidR="00F41C55" w:rsidRPr="006560D9" w:rsidRDefault="00A35920" w:rsidP="00A35920">
      <w:pPr>
        <w:pStyle w:val="p1"/>
        <w:spacing w:line="360" w:lineRule="auto"/>
        <w:jc w:val="both"/>
      </w:pPr>
      <w:r>
        <w:rPr>
          <w:rStyle w:val="s1"/>
        </w:rPr>
        <w:t xml:space="preserve">   </w:t>
      </w:r>
      <w:r w:rsidR="00F41C55" w:rsidRPr="006560D9">
        <w:rPr>
          <w:rStyle w:val="s1"/>
        </w:rPr>
        <w:t>Diante disso, a presente proposta busca consolidar, no âmbito municipal, um mecanismo eficiente de inclusão, proteção e promoção da saúde dessas pessoas.</w:t>
      </w:r>
    </w:p>
    <w:p w14:paraId="5960123B" w14:textId="5E2EB879" w:rsidR="00353C65" w:rsidRPr="006560D9" w:rsidRDefault="00353C65" w:rsidP="00A35920">
      <w:pPr>
        <w:spacing w:line="360" w:lineRule="auto"/>
        <w:jc w:val="both"/>
        <w:rPr>
          <w:b w:val="0"/>
          <w:i w:val="0"/>
          <w:sz w:val="24"/>
          <w:szCs w:val="24"/>
        </w:rPr>
      </w:pPr>
      <w:bookmarkStart w:id="0" w:name="_GoBack"/>
      <w:bookmarkEnd w:id="0"/>
    </w:p>
    <w:sectPr w:rsidR="00353C65" w:rsidRPr="006560D9">
      <w:headerReference w:type="default" r:id="rId8"/>
      <w:pgSz w:w="11907" w:h="16840" w:code="9"/>
      <w:pgMar w:top="851" w:right="1418" w:bottom="567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0FD23CE" w14:textId="77777777" w:rsidR="00DA1950" w:rsidRDefault="00DA1950">
      <w:r>
        <w:separator/>
      </w:r>
    </w:p>
  </w:endnote>
  <w:endnote w:type="continuationSeparator" w:id="0">
    <w:p w14:paraId="2F93BEB7" w14:textId="77777777" w:rsidR="00DA1950" w:rsidRDefault="00DA19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游明朝">
    <w:panose1 w:val="00000000000000000000"/>
    <w:charset w:val="8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036FA28" w14:textId="77777777" w:rsidR="00DA1950" w:rsidRDefault="00DA1950">
      <w:r>
        <w:separator/>
      </w:r>
    </w:p>
  </w:footnote>
  <w:footnote w:type="continuationSeparator" w:id="0">
    <w:p w14:paraId="448C1283" w14:textId="77777777" w:rsidR="00DA1950" w:rsidRDefault="00DA19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656B9AB" w14:textId="77777777" w:rsidR="00D86916" w:rsidRDefault="00367213" w:rsidP="00D86916">
    <w:pPr>
      <w:jc w:val="center"/>
      <w:rPr>
        <w:rFonts w:ascii="Arial" w:hAnsi="Arial" w:cs="Arial"/>
        <w:noProof/>
        <w:color w:val="000000"/>
      </w:rPr>
    </w:pPr>
    <w:r w:rsidRPr="00D86916">
      <w:rPr>
        <w:rFonts w:ascii="Arial" w:hAnsi="Arial" w:cs="Arial"/>
        <w:noProof/>
        <w:color w:val="000000"/>
      </w:rPr>
      <w:drawing>
        <wp:inline distT="0" distB="0" distL="0" distR="0" wp14:anchorId="67C7568E" wp14:editId="07777777">
          <wp:extent cx="1694815" cy="1361440"/>
          <wp:effectExtent l="0" t="0" r="0" b="0"/>
          <wp:docPr id="1" name="Imagem 1" descr="Bandsite[1]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andsite[1]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224" t="4797" r="37964" b="3046"/>
                  <a:stretch>
                    <a:fillRect/>
                  </a:stretch>
                </pic:blipFill>
                <pic:spPr bwMode="auto">
                  <a:xfrm>
                    <a:off x="0" y="0"/>
                    <a:ext cx="1694815" cy="13614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4355D20" w14:textId="77777777" w:rsidR="00E9085C" w:rsidRDefault="00E9085C" w:rsidP="00D86916">
    <w:pPr>
      <w:jc w:val="center"/>
      <w:rPr>
        <w:b w:val="0"/>
        <w:i w:val="0"/>
      </w:rPr>
    </w:pPr>
    <w:r>
      <w:rPr>
        <w:b w:val="0"/>
        <w:i w:val="0"/>
      </w:rPr>
      <w:t>Câmara Municipal de Niterói</w:t>
    </w:r>
  </w:p>
  <w:p w14:paraId="300B0AC7" w14:textId="77777777" w:rsidR="00D023E6" w:rsidRPr="00D023E6" w:rsidRDefault="00D023E6" w:rsidP="00D023E6">
    <w:pPr>
      <w:tabs>
        <w:tab w:val="center" w:pos="4252"/>
        <w:tab w:val="right" w:pos="8504"/>
      </w:tabs>
      <w:jc w:val="center"/>
      <w:rPr>
        <w:b w:val="0"/>
        <w:i w:val="0"/>
        <w:color w:val="000000"/>
        <w:sz w:val="28"/>
        <w:szCs w:val="24"/>
      </w:rPr>
    </w:pPr>
    <w:r w:rsidRPr="00D023E6">
      <w:rPr>
        <w:b w:val="0"/>
        <w:i w:val="0"/>
        <w:color w:val="000000"/>
        <w:sz w:val="28"/>
        <w:szCs w:val="24"/>
      </w:rPr>
      <w:t>Gabinete do Vereador Dr. Emanuel Rocha</w:t>
    </w:r>
  </w:p>
  <w:p w14:paraId="50999C39" w14:textId="77777777" w:rsidR="00D023E6" w:rsidRPr="00D86916" w:rsidRDefault="00D023E6" w:rsidP="00D86916">
    <w:pPr>
      <w:jc w:val="center"/>
      <w:rPr>
        <w:b w:val="0"/>
        <w:i w:val="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A9413D"/>
    <w:multiLevelType w:val="hybridMultilevel"/>
    <w:tmpl w:val="F112E960"/>
    <w:lvl w:ilvl="0" w:tplc="F800B1C2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C16233"/>
    <w:multiLevelType w:val="hybridMultilevel"/>
    <w:tmpl w:val="A9F48B5C"/>
    <w:lvl w:ilvl="0" w:tplc="6068DF8C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017F4E"/>
    <w:multiLevelType w:val="hybridMultilevel"/>
    <w:tmpl w:val="011E3622"/>
    <w:lvl w:ilvl="0" w:tplc="04D811B8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34231BE"/>
    <w:multiLevelType w:val="hybridMultilevel"/>
    <w:tmpl w:val="4CBC22F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9F4547F"/>
    <w:multiLevelType w:val="hybridMultilevel"/>
    <w:tmpl w:val="3EB2AFD0"/>
    <w:lvl w:ilvl="0" w:tplc="23EA4A00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0D70405"/>
    <w:multiLevelType w:val="hybridMultilevel"/>
    <w:tmpl w:val="1C20601A"/>
    <w:lvl w:ilvl="0" w:tplc="DADCED0A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1E4659B"/>
    <w:multiLevelType w:val="multilevel"/>
    <w:tmpl w:val="4B44FD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3D9771A"/>
    <w:multiLevelType w:val="hybridMultilevel"/>
    <w:tmpl w:val="92228F1A"/>
    <w:lvl w:ilvl="0" w:tplc="4D0AE0B2">
      <w:start w:val="1"/>
      <w:numFmt w:val="low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9C93289"/>
    <w:multiLevelType w:val="hybridMultilevel"/>
    <w:tmpl w:val="9C4A37B0"/>
    <w:lvl w:ilvl="0" w:tplc="FFFFFFFF">
      <w:start w:val="1"/>
      <w:numFmt w:val="upperRoman"/>
      <w:lvlText w:val="%1-"/>
      <w:lvlJc w:val="left"/>
      <w:pPr>
        <w:ind w:left="1080" w:hanging="720"/>
      </w:pPr>
      <w:rPr>
        <w:rFonts w:hint="default"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FE93C82"/>
    <w:multiLevelType w:val="hybridMultilevel"/>
    <w:tmpl w:val="2D3CC2CC"/>
    <w:lvl w:ilvl="0" w:tplc="F93C31CE">
      <w:start w:val="1"/>
      <w:numFmt w:val="upperRoman"/>
      <w:lvlText w:val="%1-"/>
      <w:lvlJc w:val="left"/>
      <w:pPr>
        <w:ind w:left="1080" w:hanging="720"/>
      </w:pPr>
      <w:rPr>
        <w:rFonts w:hint="default"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C20586B"/>
    <w:multiLevelType w:val="hybridMultilevel"/>
    <w:tmpl w:val="890E6000"/>
    <w:lvl w:ilvl="0" w:tplc="9EAE1AC0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CC87262"/>
    <w:multiLevelType w:val="hybridMultilevel"/>
    <w:tmpl w:val="11EE29B6"/>
    <w:lvl w:ilvl="0" w:tplc="00A04218">
      <w:start w:val="1"/>
      <w:numFmt w:val="upperRoman"/>
      <w:lvlText w:val="%1-"/>
      <w:lvlJc w:val="left"/>
      <w:pPr>
        <w:ind w:left="1080" w:hanging="720"/>
      </w:pPr>
      <w:rPr>
        <w:rFonts w:hint="default"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1"/>
  </w:num>
  <w:num w:numId="3">
    <w:abstractNumId w:val="0"/>
  </w:num>
  <w:num w:numId="4">
    <w:abstractNumId w:val="9"/>
  </w:num>
  <w:num w:numId="5">
    <w:abstractNumId w:val="6"/>
  </w:num>
  <w:num w:numId="6">
    <w:abstractNumId w:val="8"/>
  </w:num>
  <w:num w:numId="7">
    <w:abstractNumId w:val="10"/>
  </w:num>
  <w:num w:numId="8">
    <w:abstractNumId w:val="5"/>
  </w:num>
  <w:num w:numId="9">
    <w:abstractNumId w:val="1"/>
  </w:num>
  <w:num w:numId="10">
    <w:abstractNumId w:val="3"/>
  </w:num>
  <w:num w:numId="11">
    <w:abstractNumId w:val="7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651F"/>
    <w:rsid w:val="0001344D"/>
    <w:rsid w:val="0004563B"/>
    <w:rsid w:val="000521AC"/>
    <w:rsid w:val="00082F43"/>
    <w:rsid w:val="000830CA"/>
    <w:rsid w:val="00090DC4"/>
    <w:rsid w:val="00095BA2"/>
    <w:rsid w:val="00096424"/>
    <w:rsid w:val="000B00CA"/>
    <w:rsid w:val="000B2C66"/>
    <w:rsid w:val="000C1EDA"/>
    <w:rsid w:val="000C62EE"/>
    <w:rsid w:val="000D04B2"/>
    <w:rsid w:val="001046FF"/>
    <w:rsid w:val="00113BF8"/>
    <w:rsid w:val="0012495A"/>
    <w:rsid w:val="00131A3D"/>
    <w:rsid w:val="00144E06"/>
    <w:rsid w:val="00145EA2"/>
    <w:rsid w:val="00186000"/>
    <w:rsid w:val="001A3EFF"/>
    <w:rsid w:val="001B5E53"/>
    <w:rsid w:val="001D5158"/>
    <w:rsid w:val="001D74F2"/>
    <w:rsid w:val="001F45E9"/>
    <w:rsid w:val="00202003"/>
    <w:rsid w:val="0021782D"/>
    <w:rsid w:val="0023560C"/>
    <w:rsid w:val="002368E3"/>
    <w:rsid w:val="00253252"/>
    <w:rsid w:val="00263A14"/>
    <w:rsid w:val="00263D68"/>
    <w:rsid w:val="00271A01"/>
    <w:rsid w:val="00275CD0"/>
    <w:rsid w:val="00275E13"/>
    <w:rsid w:val="00276545"/>
    <w:rsid w:val="00282C0A"/>
    <w:rsid w:val="002912BE"/>
    <w:rsid w:val="00293FCC"/>
    <w:rsid w:val="00296170"/>
    <w:rsid w:val="002A0716"/>
    <w:rsid w:val="002B2FC6"/>
    <w:rsid w:val="002C1D91"/>
    <w:rsid w:val="002C4004"/>
    <w:rsid w:val="002C6B1F"/>
    <w:rsid w:val="002D2785"/>
    <w:rsid w:val="002D552C"/>
    <w:rsid w:val="002E0ED9"/>
    <w:rsid w:val="003209F7"/>
    <w:rsid w:val="00353C65"/>
    <w:rsid w:val="0035476E"/>
    <w:rsid w:val="00363BDB"/>
    <w:rsid w:val="00367213"/>
    <w:rsid w:val="00395FDB"/>
    <w:rsid w:val="003C7331"/>
    <w:rsid w:val="003D10EF"/>
    <w:rsid w:val="003D51C1"/>
    <w:rsid w:val="00466D19"/>
    <w:rsid w:val="004E4ABF"/>
    <w:rsid w:val="004F3B3A"/>
    <w:rsid w:val="005007B7"/>
    <w:rsid w:val="00541C9F"/>
    <w:rsid w:val="0054782E"/>
    <w:rsid w:val="0055337D"/>
    <w:rsid w:val="005822E8"/>
    <w:rsid w:val="005952C3"/>
    <w:rsid w:val="005B2DA4"/>
    <w:rsid w:val="005D71CD"/>
    <w:rsid w:val="005E30AD"/>
    <w:rsid w:val="006071A1"/>
    <w:rsid w:val="00627373"/>
    <w:rsid w:val="00630010"/>
    <w:rsid w:val="00635449"/>
    <w:rsid w:val="00636B12"/>
    <w:rsid w:val="006560D9"/>
    <w:rsid w:val="00730A8C"/>
    <w:rsid w:val="0077268F"/>
    <w:rsid w:val="00787858"/>
    <w:rsid w:val="007A1020"/>
    <w:rsid w:val="007A5D8B"/>
    <w:rsid w:val="007A6270"/>
    <w:rsid w:val="007D62FE"/>
    <w:rsid w:val="007F349B"/>
    <w:rsid w:val="008137FB"/>
    <w:rsid w:val="00840DBD"/>
    <w:rsid w:val="00855BE9"/>
    <w:rsid w:val="00882336"/>
    <w:rsid w:val="008917CE"/>
    <w:rsid w:val="008A7827"/>
    <w:rsid w:val="008B04E4"/>
    <w:rsid w:val="008B7E74"/>
    <w:rsid w:val="008E529B"/>
    <w:rsid w:val="00900BF8"/>
    <w:rsid w:val="009140AD"/>
    <w:rsid w:val="00931BD0"/>
    <w:rsid w:val="00963520"/>
    <w:rsid w:val="00987A4A"/>
    <w:rsid w:val="009A08A7"/>
    <w:rsid w:val="009C2AC7"/>
    <w:rsid w:val="009C41AF"/>
    <w:rsid w:val="009C5383"/>
    <w:rsid w:val="009F3D9A"/>
    <w:rsid w:val="00A002D4"/>
    <w:rsid w:val="00A136F9"/>
    <w:rsid w:val="00A35920"/>
    <w:rsid w:val="00A5651F"/>
    <w:rsid w:val="00A6036E"/>
    <w:rsid w:val="00A8433F"/>
    <w:rsid w:val="00AA62CD"/>
    <w:rsid w:val="00AA7A66"/>
    <w:rsid w:val="00AD293D"/>
    <w:rsid w:val="00AE55AD"/>
    <w:rsid w:val="00AF4930"/>
    <w:rsid w:val="00B1089C"/>
    <w:rsid w:val="00B23167"/>
    <w:rsid w:val="00B70D22"/>
    <w:rsid w:val="00B93756"/>
    <w:rsid w:val="00BB09F8"/>
    <w:rsid w:val="00BB4D8D"/>
    <w:rsid w:val="00BF0904"/>
    <w:rsid w:val="00BF2835"/>
    <w:rsid w:val="00BF6300"/>
    <w:rsid w:val="00C03941"/>
    <w:rsid w:val="00C10F03"/>
    <w:rsid w:val="00C14FFF"/>
    <w:rsid w:val="00C5279A"/>
    <w:rsid w:val="00C71C6D"/>
    <w:rsid w:val="00C80A65"/>
    <w:rsid w:val="00C950EC"/>
    <w:rsid w:val="00CB46D8"/>
    <w:rsid w:val="00CB4EAF"/>
    <w:rsid w:val="00D023E6"/>
    <w:rsid w:val="00D14322"/>
    <w:rsid w:val="00D25BC8"/>
    <w:rsid w:val="00D27C38"/>
    <w:rsid w:val="00D45B86"/>
    <w:rsid w:val="00D55409"/>
    <w:rsid w:val="00D76F04"/>
    <w:rsid w:val="00D86916"/>
    <w:rsid w:val="00D9412B"/>
    <w:rsid w:val="00DA1950"/>
    <w:rsid w:val="00DC43FF"/>
    <w:rsid w:val="00DC63A3"/>
    <w:rsid w:val="00DD7D8E"/>
    <w:rsid w:val="00DE5146"/>
    <w:rsid w:val="00DE545F"/>
    <w:rsid w:val="00E2597F"/>
    <w:rsid w:val="00E40344"/>
    <w:rsid w:val="00E46405"/>
    <w:rsid w:val="00E474F3"/>
    <w:rsid w:val="00E474F5"/>
    <w:rsid w:val="00E8448E"/>
    <w:rsid w:val="00E9085C"/>
    <w:rsid w:val="00E97269"/>
    <w:rsid w:val="00EA2AB6"/>
    <w:rsid w:val="00EA4B61"/>
    <w:rsid w:val="00EA5C01"/>
    <w:rsid w:val="00EC4CEE"/>
    <w:rsid w:val="00ED18FE"/>
    <w:rsid w:val="00ED64CC"/>
    <w:rsid w:val="00EE082C"/>
    <w:rsid w:val="00EF1EC0"/>
    <w:rsid w:val="00F10819"/>
    <w:rsid w:val="00F41C55"/>
    <w:rsid w:val="00F42BBA"/>
    <w:rsid w:val="00F4505E"/>
    <w:rsid w:val="00F741FF"/>
    <w:rsid w:val="00F91AAF"/>
    <w:rsid w:val="00FD0AF0"/>
    <w:rsid w:val="00FD281F"/>
    <w:rsid w:val="00FE69CB"/>
    <w:rsid w:val="00FF28BD"/>
    <w:rsid w:val="55E1E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5B4A94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b/>
      <w:i/>
      <w:sz w:val="32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pPr>
      <w:jc w:val="center"/>
    </w:pPr>
    <w:rPr>
      <w:color w:val="000000"/>
      <w:sz w:val="28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character" w:styleId="Refdecomentrio">
    <w:name w:val="annotation reference"/>
    <w:basedOn w:val="Fontepargpadro"/>
    <w:rsid w:val="002C1D91"/>
    <w:rPr>
      <w:sz w:val="16"/>
      <w:szCs w:val="16"/>
    </w:rPr>
  </w:style>
  <w:style w:type="paragraph" w:styleId="Textodecomentrio">
    <w:name w:val="annotation text"/>
    <w:basedOn w:val="Normal"/>
    <w:link w:val="TextodecomentrioChar"/>
    <w:rsid w:val="002C1D91"/>
    <w:rPr>
      <w:sz w:val="20"/>
    </w:rPr>
  </w:style>
  <w:style w:type="character" w:customStyle="1" w:styleId="TextodecomentrioChar">
    <w:name w:val="Texto de comentário Char"/>
    <w:basedOn w:val="Fontepargpadro"/>
    <w:link w:val="Textodecomentrio"/>
    <w:rsid w:val="002C1D91"/>
    <w:rPr>
      <w:b/>
      <w:i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rsid w:val="002C1D91"/>
    <w:rPr>
      <w:bCs/>
    </w:rPr>
  </w:style>
  <w:style w:type="character" w:customStyle="1" w:styleId="AssuntodocomentrioChar">
    <w:name w:val="Assunto do comentário Char"/>
    <w:basedOn w:val="TextodecomentrioChar"/>
    <w:link w:val="Assuntodocomentrio"/>
    <w:rsid w:val="002C1D91"/>
    <w:rPr>
      <w:b/>
      <w:bCs/>
      <w:i/>
      <w:lang w:eastAsia="pt-BR"/>
    </w:rPr>
  </w:style>
  <w:style w:type="paragraph" w:styleId="Textodebalo">
    <w:name w:val="Balloon Text"/>
    <w:basedOn w:val="Normal"/>
    <w:link w:val="TextodebaloChar"/>
    <w:rsid w:val="002C1D9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rsid w:val="002C1D91"/>
    <w:rPr>
      <w:rFonts w:ascii="Segoe UI" w:hAnsi="Segoe UI" w:cs="Segoe UI"/>
      <w:b/>
      <w:i/>
      <w:sz w:val="18"/>
      <w:szCs w:val="18"/>
      <w:lang w:eastAsia="pt-BR"/>
    </w:rPr>
  </w:style>
  <w:style w:type="paragraph" w:styleId="PargrafodaLista">
    <w:name w:val="List Paragraph"/>
    <w:basedOn w:val="Normal"/>
    <w:uiPriority w:val="34"/>
    <w:qFormat/>
    <w:rsid w:val="00263A14"/>
    <w:pPr>
      <w:ind w:left="720"/>
      <w:contextualSpacing/>
    </w:pPr>
  </w:style>
  <w:style w:type="character" w:styleId="Forte">
    <w:name w:val="Strong"/>
    <w:basedOn w:val="Fontepargpadro"/>
    <w:uiPriority w:val="22"/>
    <w:qFormat/>
    <w:rsid w:val="00F10819"/>
    <w:rPr>
      <w:b/>
      <w:bCs/>
    </w:rPr>
  </w:style>
  <w:style w:type="paragraph" w:styleId="NormalWeb">
    <w:name w:val="Normal (Web)"/>
    <w:basedOn w:val="Normal"/>
    <w:uiPriority w:val="99"/>
    <w:unhideWhenUsed/>
    <w:rsid w:val="008917CE"/>
    <w:pPr>
      <w:spacing w:before="100" w:beforeAutospacing="1" w:after="100" w:afterAutospacing="1"/>
    </w:pPr>
    <w:rPr>
      <w:b w:val="0"/>
      <w:i w:val="0"/>
      <w:sz w:val="24"/>
      <w:szCs w:val="24"/>
    </w:rPr>
  </w:style>
  <w:style w:type="paragraph" w:customStyle="1" w:styleId="p1">
    <w:name w:val="p1"/>
    <w:basedOn w:val="Normal"/>
    <w:rsid w:val="00855BE9"/>
    <w:pPr>
      <w:spacing w:before="100" w:beforeAutospacing="1" w:after="100" w:afterAutospacing="1"/>
    </w:pPr>
    <w:rPr>
      <w:rFonts w:eastAsiaTheme="minorEastAsia"/>
      <w:b w:val="0"/>
      <w:i w:val="0"/>
      <w:sz w:val="24"/>
      <w:szCs w:val="24"/>
    </w:rPr>
  </w:style>
  <w:style w:type="character" w:customStyle="1" w:styleId="s1">
    <w:name w:val="s1"/>
    <w:basedOn w:val="Fontepargpadro"/>
    <w:rsid w:val="00855BE9"/>
  </w:style>
  <w:style w:type="paragraph" w:customStyle="1" w:styleId="p2">
    <w:name w:val="p2"/>
    <w:basedOn w:val="Normal"/>
    <w:rsid w:val="00855BE9"/>
    <w:pPr>
      <w:spacing w:before="100" w:beforeAutospacing="1" w:after="100" w:afterAutospacing="1"/>
    </w:pPr>
    <w:rPr>
      <w:rFonts w:eastAsiaTheme="minorEastAsia"/>
      <w:b w:val="0"/>
      <w:i w:val="0"/>
      <w:sz w:val="24"/>
      <w:szCs w:val="24"/>
    </w:rPr>
  </w:style>
  <w:style w:type="character" w:customStyle="1" w:styleId="s2">
    <w:name w:val="s2"/>
    <w:basedOn w:val="Fontepargpadro"/>
    <w:rsid w:val="00AA62C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b/>
      <w:i/>
      <w:sz w:val="32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pPr>
      <w:jc w:val="center"/>
    </w:pPr>
    <w:rPr>
      <w:color w:val="000000"/>
      <w:sz w:val="28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character" w:styleId="Refdecomentrio">
    <w:name w:val="annotation reference"/>
    <w:basedOn w:val="Fontepargpadro"/>
    <w:rsid w:val="002C1D91"/>
    <w:rPr>
      <w:sz w:val="16"/>
      <w:szCs w:val="16"/>
    </w:rPr>
  </w:style>
  <w:style w:type="paragraph" w:styleId="Textodecomentrio">
    <w:name w:val="annotation text"/>
    <w:basedOn w:val="Normal"/>
    <w:link w:val="TextodecomentrioChar"/>
    <w:rsid w:val="002C1D91"/>
    <w:rPr>
      <w:sz w:val="20"/>
    </w:rPr>
  </w:style>
  <w:style w:type="character" w:customStyle="1" w:styleId="TextodecomentrioChar">
    <w:name w:val="Texto de comentário Char"/>
    <w:basedOn w:val="Fontepargpadro"/>
    <w:link w:val="Textodecomentrio"/>
    <w:rsid w:val="002C1D91"/>
    <w:rPr>
      <w:b/>
      <w:i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rsid w:val="002C1D91"/>
    <w:rPr>
      <w:bCs/>
    </w:rPr>
  </w:style>
  <w:style w:type="character" w:customStyle="1" w:styleId="AssuntodocomentrioChar">
    <w:name w:val="Assunto do comentário Char"/>
    <w:basedOn w:val="TextodecomentrioChar"/>
    <w:link w:val="Assuntodocomentrio"/>
    <w:rsid w:val="002C1D91"/>
    <w:rPr>
      <w:b/>
      <w:bCs/>
      <w:i/>
      <w:lang w:eastAsia="pt-BR"/>
    </w:rPr>
  </w:style>
  <w:style w:type="paragraph" w:styleId="Textodebalo">
    <w:name w:val="Balloon Text"/>
    <w:basedOn w:val="Normal"/>
    <w:link w:val="TextodebaloChar"/>
    <w:rsid w:val="002C1D9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rsid w:val="002C1D91"/>
    <w:rPr>
      <w:rFonts w:ascii="Segoe UI" w:hAnsi="Segoe UI" w:cs="Segoe UI"/>
      <w:b/>
      <w:i/>
      <w:sz w:val="18"/>
      <w:szCs w:val="18"/>
      <w:lang w:eastAsia="pt-BR"/>
    </w:rPr>
  </w:style>
  <w:style w:type="paragraph" w:styleId="PargrafodaLista">
    <w:name w:val="List Paragraph"/>
    <w:basedOn w:val="Normal"/>
    <w:uiPriority w:val="34"/>
    <w:qFormat/>
    <w:rsid w:val="00263A14"/>
    <w:pPr>
      <w:ind w:left="720"/>
      <w:contextualSpacing/>
    </w:pPr>
  </w:style>
  <w:style w:type="character" w:styleId="Forte">
    <w:name w:val="Strong"/>
    <w:basedOn w:val="Fontepargpadro"/>
    <w:uiPriority w:val="22"/>
    <w:qFormat/>
    <w:rsid w:val="00F10819"/>
    <w:rPr>
      <w:b/>
      <w:bCs/>
    </w:rPr>
  </w:style>
  <w:style w:type="paragraph" w:styleId="NormalWeb">
    <w:name w:val="Normal (Web)"/>
    <w:basedOn w:val="Normal"/>
    <w:uiPriority w:val="99"/>
    <w:unhideWhenUsed/>
    <w:rsid w:val="008917CE"/>
    <w:pPr>
      <w:spacing w:before="100" w:beforeAutospacing="1" w:after="100" w:afterAutospacing="1"/>
    </w:pPr>
    <w:rPr>
      <w:b w:val="0"/>
      <w:i w:val="0"/>
      <w:sz w:val="24"/>
      <w:szCs w:val="24"/>
    </w:rPr>
  </w:style>
  <w:style w:type="paragraph" w:customStyle="1" w:styleId="p1">
    <w:name w:val="p1"/>
    <w:basedOn w:val="Normal"/>
    <w:rsid w:val="00855BE9"/>
    <w:pPr>
      <w:spacing w:before="100" w:beforeAutospacing="1" w:after="100" w:afterAutospacing="1"/>
    </w:pPr>
    <w:rPr>
      <w:rFonts w:eastAsiaTheme="minorEastAsia"/>
      <w:b w:val="0"/>
      <w:i w:val="0"/>
      <w:sz w:val="24"/>
      <w:szCs w:val="24"/>
    </w:rPr>
  </w:style>
  <w:style w:type="character" w:customStyle="1" w:styleId="s1">
    <w:name w:val="s1"/>
    <w:basedOn w:val="Fontepargpadro"/>
    <w:rsid w:val="00855BE9"/>
  </w:style>
  <w:style w:type="paragraph" w:customStyle="1" w:styleId="p2">
    <w:name w:val="p2"/>
    <w:basedOn w:val="Normal"/>
    <w:rsid w:val="00855BE9"/>
    <w:pPr>
      <w:spacing w:before="100" w:beforeAutospacing="1" w:after="100" w:afterAutospacing="1"/>
    </w:pPr>
    <w:rPr>
      <w:rFonts w:eastAsiaTheme="minorEastAsia"/>
      <w:b w:val="0"/>
      <w:i w:val="0"/>
      <w:sz w:val="24"/>
      <w:szCs w:val="24"/>
    </w:rPr>
  </w:style>
  <w:style w:type="character" w:customStyle="1" w:styleId="s2">
    <w:name w:val="s2"/>
    <w:basedOn w:val="Fontepargpadro"/>
    <w:rsid w:val="00AA62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771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4</Pages>
  <Words>698</Words>
  <Characters>3775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erocha</dc:creator>
  <cp:keywords/>
  <cp:lastModifiedBy>Vereador Emanuel Rocha</cp:lastModifiedBy>
  <cp:revision>25</cp:revision>
  <cp:lastPrinted>2025-06-10T17:17:00Z</cp:lastPrinted>
  <dcterms:created xsi:type="dcterms:W3CDTF">2026-03-24T18:51:00Z</dcterms:created>
  <dcterms:modified xsi:type="dcterms:W3CDTF">2026-04-07T14:19:00Z</dcterms:modified>
</cp:coreProperties>
</file>