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1361" w:rsidRPr="006B6595" w:rsidRDefault="00710175">
      <w:pPr>
        <w:spacing w:line="360" w:lineRule="auto"/>
        <w:jc w:val="center"/>
        <w:rPr>
          <w:sz w:val="28"/>
        </w:rPr>
      </w:pPr>
      <w:r w:rsidRPr="006B6595">
        <w:rPr>
          <w:rFonts w:ascii="Tahoma" w:hAnsi="Tahoma" w:cs="Tahoma"/>
          <w:b/>
          <w:szCs w:val="22"/>
        </w:rPr>
        <w:t>INDICAÇÃO N°.                 /202</w:t>
      </w:r>
      <w:r w:rsidR="00EB5768" w:rsidRPr="006B6595">
        <w:rPr>
          <w:rFonts w:ascii="Tahoma" w:hAnsi="Tahoma" w:cs="Tahoma"/>
          <w:b/>
          <w:szCs w:val="22"/>
        </w:rPr>
        <w:t>6</w:t>
      </w:r>
    </w:p>
    <w:p w:rsidR="00E11361" w:rsidRPr="006B6595" w:rsidRDefault="00E11361">
      <w:pPr>
        <w:tabs>
          <w:tab w:val="left" w:pos="0"/>
        </w:tabs>
        <w:spacing w:line="360" w:lineRule="auto"/>
        <w:ind w:left="4678"/>
        <w:jc w:val="both"/>
        <w:rPr>
          <w:rFonts w:ascii="Tahoma" w:hAnsi="Tahoma" w:cs="Tahoma"/>
          <w:b/>
          <w:color w:val="000000"/>
          <w:szCs w:val="22"/>
        </w:rPr>
      </w:pPr>
      <w:bookmarkStart w:id="0" w:name="_GoBack"/>
      <w:bookmarkEnd w:id="0"/>
    </w:p>
    <w:p w:rsidR="001D675A" w:rsidRPr="006B6595" w:rsidRDefault="006B6595">
      <w:pPr>
        <w:tabs>
          <w:tab w:val="left" w:pos="0"/>
        </w:tabs>
        <w:spacing w:line="360" w:lineRule="auto"/>
        <w:ind w:left="4678"/>
        <w:jc w:val="both"/>
        <w:rPr>
          <w:rFonts w:ascii="Tahoma" w:hAnsi="Tahoma" w:cs="Tahoma"/>
          <w:b/>
          <w:bCs/>
          <w:color w:val="000000"/>
          <w:szCs w:val="22"/>
        </w:rPr>
      </w:pPr>
      <w:r w:rsidRPr="006B6595">
        <w:rPr>
          <w:rFonts w:ascii="Tahoma" w:hAnsi="Tahoma" w:cs="Tahoma"/>
          <w:b/>
          <w:bCs/>
          <w:color w:val="000000"/>
          <w:szCs w:val="22"/>
        </w:rPr>
        <w:t>SOLICITA AO PODER EXECUTIVO, POR MEIO DA NITTRANS, A REALIZAÇÃO DE ESTUDO TÉCNICO E A ADOÇÃO DE MEDIDAS DE RESTRIÇÃO OU SUPRESSÃO DE VAGAS DE ESTACIONAMENTO NO ENTORNO DE PONTOS DE ÔNIBUS LOCALIZADOS EM VIAS ESTREITAS, DE MÃO ÚNICA OU COM LARGURA INSUFICIENTE PARA A ADEQUADA CIRCULAÇÃO VIÁRIA DURANTE O EMBARQUE E DESEMBARQUE DE PASSAGEIROS.</w:t>
      </w:r>
    </w:p>
    <w:p w:rsidR="00BA10F6" w:rsidRPr="006B6595" w:rsidRDefault="00BA10F6">
      <w:pPr>
        <w:tabs>
          <w:tab w:val="left" w:pos="0"/>
        </w:tabs>
        <w:spacing w:line="360" w:lineRule="auto"/>
        <w:ind w:left="4678"/>
        <w:jc w:val="both"/>
        <w:rPr>
          <w:sz w:val="28"/>
        </w:rPr>
      </w:pPr>
    </w:p>
    <w:p w:rsidR="006B6595" w:rsidRPr="006B6595" w:rsidRDefault="00710175" w:rsidP="006B6595">
      <w:pPr>
        <w:tabs>
          <w:tab w:val="left" w:pos="0"/>
        </w:tabs>
        <w:spacing w:line="360" w:lineRule="auto"/>
        <w:jc w:val="both"/>
        <w:rPr>
          <w:rFonts w:ascii="Tahoma" w:hAnsi="Tahoma" w:cs="Tahoma"/>
          <w:color w:val="000000"/>
          <w:szCs w:val="22"/>
        </w:rPr>
      </w:pPr>
      <w:r w:rsidRPr="006B6595">
        <w:rPr>
          <w:rFonts w:ascii="Tahoma" w:hAnsi="Tahoma" w:cs="Tahoma"/>
          <w:color w:val="000000"/>
          <w:szCs w:val="22"/>
        </w:rPr>
        <w:tab/>
      </w:r>
      <w:r w:rsidR="006B6595" w:rsidRPr="006B6595">
        <w:rPr>
          <w:rFonts w:ascii="Tahoma" w:hAnsi="Tahoma" w:cs="Tahoma"/>
          <w:color w:val="000000"/>
          <w:szCs w:val="22"/>
        </w:rPr>
        <w:t>Nos termos regimentais, indico ao Excelentíssimo Senhor Prefeito Municipal que determine à Niterói Transporte e Trânsito S.A. – NITTRANS a realização de levantamento técnico dos pontos de parada de transporte coletivo situados em vias estreitas, de mão única, de pista simples ou com largura insuficiente para a circulação segura e fluida dos demais veículos durante as operações de embarque e desembarque, com a posterior adoção das providências cabíveis, inclusive:</w:t>
      </w:r>
    </w:p>
    <w:p w:rsidR="006B6595" w:rsidRPr="006B6595" w:rsidRDefault="006B6595" w:rsidP="006B6595">
      <w:pPr>
        <w:tabs>
          <w:tab w:val="left" w:pos="0"/>
        </w:tabs>
        <w:spacing w:line="360" w:lineRule="auto"/>
        <w:jc w:val="both"/>
        <w:rPr>
          <w:rFonts w:ascii="Tahoma" w:hAnsi="Tahoma" w:cs="Tahoma"/>
          <w:color w:val="000000"/>
          <w:szCs w:val="22"/>
        </w:rPr>
      </w:pPr>
    </w:p>
    <w:p w:rsidR="006B6595" w:rsidRPr="006B6595" w:rsidRDefault="006B6595" w:rsidP="006B6595">
      <w:pPr>
        <w:spacing w:line="360" w:lineRule="auto"/>
        <w:ind w:left="709"/>
        <w:jc w:val="both"/>
        <w:rPr>
          <w:rFonts w:ascii="Tahoma" w:hAnsi="Tahoma" w:cs="Tahoma"/>
          <w:color w:val="000000"/>
          <w:szCs w:val="22"/>
        </w:rPr>
      </w:pPr>
      <w:r w:rsidRPr="006B6595">
        <w:rPr>
          <w:rFonts w:ascii="Tahoma" w:hAnsi="Tahoma" w:cs="Tahoma"/>
          <w:color w:val="000000"/>
          <w:szCs w:val="22"/>
        </w:rPr>
        <w:t xml:space="preserve">I – </w:t>
      </w:r>
      <w:proofErr w:type="gramStart"/>
      <w:r w:rsidRPr="006B6595">
        <w:rPr>
          <w:rFonts w:ascii="Tahoma" w:hAnsi="Tahoma" w:cs="Tahoma"/>
          <w:color w:val="000000"/>
          <w:szCs w:val="22"/>
        </w:rPr>
        <w:t>revisão</w:t>
      </w:r>
      <w:proofErr w:type="gramEnd"/>
      <w:r w:rsidRPr="006B6595">
        <w:rPr>
          <w:rFonts w:ascii="Tahoma" w:hAnsi="Tahoma" w:cs="Tahoma"/>
          <w:color w:val="000000"/>
          <w:szCs w:val="22"/>
        </w:rPr>
        <w:t xml:space="preserve"> da sinalização vertical e horizontal no entorno dos pontos de ônibus;</w:t>
      </w:r>
    </w:p>
    <w:p w:rsidR="006B6595" w:rsidRPr="006B6595" w:rsidRDefault="006B6595" w:rsidP="006B6595">
      <w:pPr>
        <w:spacing w:line="360" w:lineRule="auto"/>
        <w:ind w:left="709"/>
        <w:jc w:val="both"/>
        <w:rPr>
          <w:rFonts w:ascii="Tahoma" w:hAnsi="Tahoma" w:cs="Tahoma"/>
          <w:color w:val="000000"/>
          <w:szCs w:val="22"/>
        </w:rPr>
      </w:pPr>
      <w:r w:rsidRPr="006B6595">
        <w:rPr>
          <w:rFonts w:ascii="Tahoma" w:hAnsi="Tahoma" w:cs="Tahoma"/>
          <w:color w:val="000000"/>
          <w:szCs w:val="22"/>
        </w:rPr>
        <w:t xml:space="preserve">II – </w:t>
      </w:r>
      <w:proofErr w:type="gramStart"/>
      <w:r w:rsidRPr="006B6595">
        <w:rPr>
          <w:rFonts w:ascii="Tahoma" w:hAnsi="Tahoma" w:cs="Tahoma"/>
          <w:color w:val="000000"/>
          <w:szCs w:val="22"/>
        </w:rPr>
        <w:t>restrição</w:t>
      </w:r>
      <w:proofErr w:type="gramEnd"/>
      <w:r w:rsidRPr="006B6595">
        <w:rPr>
          <w:rFonts w:ascii="Tahoma" w:hAnsi="Tahoma" w:cs="Tahoma"/>
          <w:color w:val="000000"/>
          <w:szCs w:val="22"/>
        </w:rPr>
        <w:t>, remanejamento ou supressão de vagas de estacionamento no trecho necessário à operação segura do transporte coletivo;</w:t>
      </w:r>
    </w:p>
    <w:p w:rsidR="006B6595" w:rsidRPr="006B6595" w:rsidRDefault="006B6595" w:rsidP="006B6595">
      <w:pPr>
        <w:spacing w:line="360" w:lineRule="auto"/>
        <w:ind w:left="709"/>
        <w:jc w:val="both"/>
        <w:rPr>
          <w:rFonts w:ascii="Tahoma" w:hAnsi="Tahoma" w:cs="Tahoma"/>
          <w:color w:val="000000"/>
          <w:szCs w:val="22"/>
        </w:rPr>
      </w:pPr>
      <w:r w:rsidRPr="006B6595">
        <w:rPr>
          <w:rFonts w:ascii="Tahoma" w:hAnsi="Tahoma" w:cs="Tahoma"/>
          <w:color w:val="000000"/>
          <w:szCs w:val="22"/>
        </w:rPr>
        <w:t>III – avaliação da necessidade de vedação de estacionamento também na face oposta da via, quando as características geométricas da pista assim exigirem;</w:t>
      </w:r>
    </w:p>
    <w:p w:rsidR="006B6595" w:rsidRPr="006B6595" w:rsidRDefault="006B6595" w:rsidP="006B6595">
      <w:pPr>
        <w:spacing w:line="360" w:lineRule="auto"/>
        <w:ind w:left="709"/>
        <w:jc w:val="both"/>
        <w:rPr>
          <w:rFonts w:ascii="Tahoma" w:hAnsi="Tahoma" w:cs="Tahoma"/>
          <w:color w:val="000000"/>
          <w:szCs w:val="22"/>
        </w:rPr>
      </w:pPr>
      <w:r w:rsidRPr="006B6595">
        <w:rPr>
          <w:rFonts w:ascii="Tahoma" w:hAnsi="Tahoma" w:cs="Tahoma"/>
          <w:color w:val="000000"/>
          <w:szCs w:val="22"/>
        </w:rPr>
        <w:lastRenderedPageBreak/>
        <w:t xml:space="preserve">IV – </w:t>
      </w:r>
      <w:proofErr w:type="gramStart"/>
      <w:r w:rsidRPr="006B6595">
        <w:rPr>
          <w:rFonts w:ascii="Tahoma" w:hAnsi="Tahoma" w:cs="Tahoma"/>
          <w:color w:val="000000"/>
          <w:szCs w:val="22"/>
        </w:rPr>
        <w:t>priorização</w:t>
      </w:r>
      <w:proofErr w:type="gramEnd"/>
      <w:r w:rsidRPr="006B6595">
        <w:rPr>
          <w:rFonts w:ascii="Tahoma" w:hAnsi="Tahoma" w:cs="Tahoma"/>
          <w:color w:val="000000"/>
          <w:szCs w:val="22"/>
        </w:rPr>
        <w:t xml:space="preserve"> dos locais em que haja retenção recorrente do fluxo, bloqueio da circulação, risco à segurança viária ou prejuízo à operação do transporte público.</w:t>
      </w:r>
    </w:p>
    <w:p w:rsidR="004B0685" w:rsidRDefault="004B0685" w:rsidP="004B0685">
      <w:pPr>
        <w:tabs>
          <w:tab w:val="left" w:pos="0"/>
        </w:tabs>
        <w:spacing w:line="360" w:lineRule="auto"/>
        <w:jc w:val="both"/>
        <w:rPr>
          <w:rFonts w:ascii="Tahoma" w:hAnsi="Tahoma" w:cs="Tahoma"/>
          <w:color w:val="000000"/>
          <w:sz w:val="22"/>
          <w:szCs w:val="22"/>
        </w:rPr>
      </w:pPr>
    </w:p>
    <w:p w:rsidR="00B65DDA" w:rsidRPr="006B6595" w:rsidRDefault="00710175" w:rsidP="009B0461">
      <w:pPr>
        <w:tabs>
          <w:tab w:val="left" w:pos="0"/>
        </w:tabs>
        <w:spacing w:line="360" w:lineRule="auto"/>
        <w:jc w:val="right"/>
      </w:pPr>
      <w:r w:rsidRPr="006B6595">
        <w:rPr>
          <w:rFonts w:ascii="Tahoma" w:hAnsi="Tahoma" w:cs="Tahoma"/>
          <w:color w:val="000000"/>
          <w:sz w:val="22"/>
          <w:szCs w:val="22"/>
        </w:rPr>
        <w:t xml:space="preserve">                                                    </w:t>
      </w:r>
      <w:r w:rsidRPr="006B6595">
        <w:rPr>
          <w:rFonts w:ascii="Tahoma" w:hAnsi="Tahoma" w:cs="Tahoma"/>
          <w:color w:val="000000"/>
          <w:szCs w:val="22"/>
        </w:rPr>
        <w:t xml:space="preserve"> </w:t>
      </w:r>
      <w:r w:rsidR="006B6595">
        <w:rPr>
          <w:rFonts w:ascii="Tahoma" w:hAnsi="Tahoma" w:cs="Tahoma"/>
          <w:color w:val="000000"/>
          <w:szCs w:val="22"/>
        </w:rPr>
        <w:t xml:space="preserve">  </w:t>
      </w:r>
      <w:r w:rsidRPr="006B6595">
        <w:rPr>
          <w:rFonts w:ascii="Tahoma" w:hAnsi="Tahoma" w:cs="Tahoma"/>
          <w:color w:val="000000"/>
          <w:szCs w:val="22"/>
        </w:rPr>
        <w:t xml:space="preserve">Sala das Sessões, </w:t>
      </w:r>
      <w:r w:rsidR="006B6595">
        <w:rPr>
          <w:rFonts w:ascii="Tahoma" w:hAnsi="Tahoma" w:cs="Tahoma"/>
          <w:color w:val="000000"/>
          <w:szCs w:val="22"/>
        </w:rPr>
        <w:t>06</w:t>
      </w:r>
      <w:r w:rsidR="008F681A" w:rsidRPr="006B6595">
        <w:rPr>
          <w:rFonts w:ascii="Tahoma" w:hAnsi="Tahoma" w:cs="Tahoma"/>
          <w:color w:val="000000"/>
          <w:szCs w:val="22"/>
        </w:rPr>
        <w:t xml:space="preserve"> </w:t>
      </w:r>
      <w:r w:rsidRPr="006B6595">
        <w:rPr>
          <w:rFonts w:ascii="Tahoma" w:hAnsi="Tahoma" w:cs="Tahoma"/>
          <w:color w:val="000000"/>
          <w:szCs w:val="22"/>
        </w:rPr>
        <w:t xml:space="preserve">de </w:t>
      </w:r>
      <w:r w:rsidR="006B6595">
        <w:rPr>
          <w:rFonts w:ascii="Tahoma" w:hAnsi="Tahoma" w:cs="Tahoma"/>
          <w:color w:val="000000"/>
          <w:szCs w:val="22"/>
        </w:rPr>
        <w:t>abril</w:t>
      </w:r>
      <w:r w:rsidRPr="006B6595">
        <w:rPr>
          <w:rFonts w:ascii="Tahoma" w:hAnsi="Tahoma" w:cs="Tahoma"/>
          <w:color w:val="000000"/>
          <w:szCs w:val="22"/>
        </w:rPr>
        <w:t xml:space="preserve"> de 202</w:t>
      </w:r>
      <w:r w:rsidR="00044B56" w:rsidRPr="006B6595">
        <w:rPr>
          <w:rFonts w:ascii="Tahoma" w:hAnsi="Tahoma" w:cs="Tahoma"/>
          <w:color w:val="000000"/>
          <w:szCs w:val="22"/>
        </w:rPr>
        <w:t>6</w:t>
      </w:r>
    </w:p>
    <w:p w:rsidR="00CE6952" w:rsidRDefault="00CE6952">
      <w:pPr>
        <w:spacing w:line="360" w:lineRule="auto"/>
        <w:jc w:val="both"/>
        <w:rPr>
          <w:sz w:val="22"/>
        </w:rPr>
      </w:pPr>
    </w:p>
    <w:p w:rsidR="0041721C" w:rsidRDefault="0041721C">
      <w:pPr>
        <w:spacing w:line="360" w:lineRule="auto"/>
        <w:jc w:val="both"/>
        <w:rPr>
          <w:sz w:val="22"/>
        </w:rPr>
      </w:pPr>
    </w:p>
    <w:p w:rsidR="0041721C" w:rsidRDefault="0041721C" w:rsidP="0041721C">
      <w:pPr>
        <w:jc w:val="center"/>
        <w:rPr>
          <w:rFonts w:ascii="Tahoma" w:hAnsi="Tahoma" w:cs="Tahoma"/>
          <w:b/>
          <w:color w:val="000000"/>
          <w:sz w:val="22"/>
          <w:szCs w:val="22"/>
        </w:rPr>
      </w:pPr>
      <w:r>
        <w:rPr>
          <w:rFonts w:ascii="Tahoma" w:hAnsi="Tahoma" w:cs="Tahoma"/>
          <w:b/>
          <w:color w:val="000000"/>
          <w:sz w:val="22"/>
          <w:szCs w:val="22"/>
        </w:rPr>
        <w:t>_______________________</w:t>
      </w:r>
      <w:r w:rsidR="006B6595">
        <w:rPr>
          <w:rFonts w:ascii="Tahoma" w:hAnsi="Tahoma" w:cs="Tahoma"/>
          <w:b/>
          <w:color w:val="000000"/>
          <w:sz w:val="22"/>
          <w:szCs w:val="22"/>
        </w:rPr>
        <w:t>_____</w:t>
      </w:r>
    </w:p>
    <w:p w:rsidR="0041721C" w:rsidRPr="000968DB" w:rsidRDefault="0041721C" w:rsidP="0041721C">
      <w:pPr>
        <w:jc w:val="center"/>
        <w:rPr>
          <w:rFonts w:ascii="Tahoma" w:hAnsi="Tahoma" w:cs="Tahoma"/>
          <w:b/>
          <w:color w:val="000000"/>
          <w:szCs w:val="22"/>
        </w:rPr>
      </w:pPr>
      <w:r w:rsidRPr="000968DB">
        <w:rPr>
          <w:rFonts w:ascii="Tahoma" w:hAnsi="Tahoma" w:cs="Tahoma"/>
          <w:b/>
          <w:color w:val="000000"/>
          <w:szCs w:val="22"/>
        </w:rPr>
        <w:t>Daniel Marques</w:t>
      </w:r>
    </w:p>
    <w:p w:rsidR="0041721C" w:rsidRPr="000968DB" w:rsidRDefault="0041721C" w:rsidP="0041721C">
      <w:pPr>
        <w:jc w:val="center"/>
        <w:rPr>
          <w:rFonts w:ascii="Tahoma" w:hAnsi="Tahoma" w:cs="Tahoma"/>
          <w:b/>
          <w:color w:val="000000"/>
          <w:szCs w:val="22"/>
        </w:rPr>
      </w:pPr>
      <w:r w:rsidRPr="000968DB">
        <w:rPr>
          <w:rFonts w:ascii="Tahoma" w:hAnsi="Tahoma" w:cs="Tahoma"/>
          <w:b/>
          <w:color w:val="000000"/>
          <w:szCs w:val="22"/>
        </w:rPr>
        <w:t>Vereador</w:t>
      </w:r>
    </w:p>
    <w:p w:rsidR="008F681A" w:rsidRDefault="008F681A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:rsidR="006B6595" w:rsidRDefault="006B6595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:rsidR="006B6595" w:rsidRDefault="006B6595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:rsidR="006B6595" w:rsidRDefault="006B6595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:rsidR="006B6595" w:rsidRDefault="006B6595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:rsidR="006B6595" w:rsidRDefault="006B6595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:rsidR="006B6595" w:rsidRDefault="006B6595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:rsidR="006B6595" w:rsidRDefault="006B6595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:rsidR="006B6595" w:rsidRDefault="006B6595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:rsidR="006B6595" w:rsidRDefault="006B6595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:rsidR="006B6595" w:rsidRDefault="006B6595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:rsidR="006B6595" w:rsidRDefault="006B6595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:rsidR="006B6595" w:rsidRDefault="006B6595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:rsidR="006B6595" w:rsidRDefault="006B6595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:rsidR="006B6595" w:rsidRDefault="006B6595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:rsidR="006B6595" w:rsidRDefault="006B6595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:rsidR="006B6595" w:rsidRDefault="006B6595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:rsidR="006B6595" w:rsidRDefault="006B6595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:rsidR="006B6595" w:rsidRDefault="006B6595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:rsidR="006B6595" w:rsidRDefault="006B6595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:rsidR="006B6595" w:rsidRDefault="006B6595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:rsidR="006B6595" w:rsidRDefault="006B6595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:rsidR="00343041" w:rsidRPr="006B6595" w:rsidRDefault="00044B56" w:rsidP="006B6595">
      <w:pPr>
        <w:spacing w:line="360" w:lineRule="auto"/>
        <w:jc w:val="center"/>
        <w:rPr>
          <w:rFonts w:ascii="Tahoma" w:hAnsi="Tahoma" w:cs="Tahoma"/>
          <w:b/>
          <w:color w:val="000000"/>
          <w:szCs w:val="22"/>
          <w:u w:val="single"/>
        </w:rPr>
      </w:pPr>
      <w:r w:rsidRPr="006B6595">
        <w:rPr>
          <w:rFonts w:ascii="Tahoma" w:hAnsi="Tahoma" w:cs="Tahoma"/>
          <w:b/>
          <w:color w:val="000000"/>
          <w:szCs w:val="22"/>
          <w:u w:val="single"/>
        </w:rPr>
        <w:lastRenderedPageBreak/>
        <w:t>JUSTIFICATIVA</w:t>
      </w:r>
    </w:p>
    <w:p w:rsidR="006B6595" w:rsidRDefault="006B6595" w:rsidP="006B6595">
      <w:pPr>
        <w:spacing w:line="360" w:lineRule="auto"/>
        <w:jc w:val="center"/>
        <w:rPr>
          <w:rFonts w:ascii="Tahoma" w:hAnsi="Tahoma" w:cs="Tahoma"/>
          <w:b/>
          <w:color w:val="000000"/>
          <w:sz w:val="22"/>
          <w:szCs w:val="22"/>
          <w:u w:val="single"/>
        </w:rPr>
      </w:pPr>
    </w:p>
    <w:p w:rsidR="006B6595" w:rsidRPr="006B6595" w:rsidRDefault="006B6595" w:rsidP="006B6595">
      <w:pPr>
        <w:spacing w:line="360" w:lineRule="auto"/>
        <w:ind w:firstLine="709"/>
        <w:jc w:val="both"/>
        <w:rPr>
          <w:rFonts w:ascii="Tahoma" w:hAnsi="Tahoma" w:cs="Tahoma"/>
          <w:color w:val="000000"/>
          <w:szCs w:val="22"/>
        </w:rPr>
      </w:pPr>
      <w:r w:rsidRPr="006B6595">
        <w:rPr>
          <w:rFonts w:ascii="Tahoma" w:hAnsi="Tahoma" w:cs="Tahoma"/>
          <w:color w:val="000000"/>
          <w:szCs w:val="22"/>
        </w:rPr>
        <w:t>A presente Indicação tem por finalidade enfrentar situação recorrente em diversos logradouros do Município, especialmente em vias de mão única e reduzida largura, nas quais a existência de vagas de estacionamento nas proximidades de pontos de ônibus compromete a fluidez do tráfego e a segurança viária sempre que o coletivo realiza embarque e desembarque de passageiros.</w:t>
      </w:r>
    </w:p>
    <w:p w:rsidR="006B6595" w:rsidRPr="006B6595" w:rsidRDefault="006B6595" w:rsidP="006B6595">
      <w:pPr>
        <w:spacing w:line="360" w:lineRule="auto"/>
        <w:ind w:firstLine="709"/>
        <w:jc w:val="both"/>
        <w:rPr>
          <w:rFonts w:ascii="Tahoma" w:hAnsi="Tahoma" w:cs="Tahoma"/>
          <w:color w:val="000000"/>
          <w:szCs w:val="22"/>
        </w:rPr>
      </w:pPr>
    </w:p>
    <w:p w:rsidR="006B6595" w:rsidRPr="006B6595" w:rsidRDefault="006B6595" w:rsidP="006B6595">
      <w:pPr>
        <w:spacing w:line="360" w:lineRule="auto"/>
        <w:ind w:firstLine="709"/>
        <w:jc w:val="both"/>
        <w:rPr>
          <w:rFonts w:ascii="Tahoma" w:hAnsi="Tahoma" w:cs="Tahoma"/>
          <w:color w:val="000000"/>
          <w:szCs w:val="22"/>
        </w:rPr>
      </w:pPr>
      <w:r w:rsidRPr="006B6595">
        <w:rPr>
          <w:rFonts w:ascii="Tahoma" w:hAnsi="Tahoma" w:cs="Tahoma"/>
          <w:color w:val="000000"/>
          <w:szCs w:val="22"/>
        </w:rPr>
        <w:t>O problema, nesses casos, não se limita à proibição já prevista no Código de Trânsito Brasileiro para o próprio ponto de parada e seu entorno mínimo, mas alcança situações em que, mesmo fora dessa faixa básica, a geometria da via e a disposição das vagas impedem a passagem regular dos demais veículos, causando retenções, conflitos de circulação e risco aos usuários do sistema viário. O CTB</w:t>
      </w:r>
      <w:r w:rsidR="009A70F8">
        <w:rPr>
          <w:rFonts w:ascii="Tahoma" w:hAnsi="Tahoma" w:cs="Tahoma"/>
          <w:color w:val="000000"/>
          <w:szCs w:val="22"/>
        </w:rPr>
        <w:t>, no art. 181, XIII,</w:t>
      </w:r>
      <w:r w:rsidRPr="006B6595">
        <w:rPr>
          <w:rFonts w:ascii="Tahoma" w:hAnsi="Tahoma" w:cs="Tahoma"/>
          <w:color w:val="000000"/>
          <w:szCs w:val="22"/>
        </w:rPr>
        <w:t xml:space="preserve"> já proíbe estacionar na área delimitada do ponto de embarque/desembarque e, na falta de delimitação horizontal, no intervalo de 10 metros antes e depois do marco do ponto, cabendo ao poder público municipal disciplinar e sinalizar adequadamente a circulação e o estacionamento locais.</w:t>
      </w:r>
    </w:p>
    <w:p w:rsidR="006B6595" w:rsidRPr="006B6595" w:rsidRDefault="006B6595" w:rsidP="006B6595">
      <w:pPr>
        <w:spacing w:line="360" w:lineRule="auto"/>
        <w:ind w:firstLine="709"/>
        <w:jc w:val="both"/>
        <w:rPr>
          <w:rFonts w:ascii="Tahoma" w:hAnsi="Tahoma" w:cs="Tahoma"/>
          <w:color w:val="000000"/>
          <w:szCs w:val="22"/>
        </w:rPr>
      </w:pPr>
    </w:p>
    <w:p w:rsidR="006B6595" w:rsidRPr="006B6595" w:rsidRDefault="006B6595" w:rsidP="006B6595">
      <w:pPr>
        <w:spacing w:line="360" w:lineRule="auto"/>
        <w:ind w:firstLine="709"/>
        <w:jc w:val="both"/>
        <w:rPr>
          <w:rFonts w:ascii="Tahoma" w:hAnsi="Tahoma" w:cs="Tahoma"/>
          <w:color w:val="000000"/>
          <w:szCs w:val="22"/>
        </w:rPr>
      </w:pPr>
      <w:r w:rsidRPr="006B6595">
        <w:rPr>
          <w:rFonts w:ascii="Tahoma" w:hAnsi="Tahoma" w:cs="Tahoma"/>
          <w:color w:val="000000"/>
          <w:szCs w:val="22"/>
        </w:rPr>
        <w:t>Em Niterói, a NITTRANS é o ente municipal vocacionado para a matéria, tendo por finalidade planejar, organizar, coordenar, regulamentar e fiscalizar o tráfego, o trânsito e o sistema viário municipal, razão pela qual se mostra adequada a provocação legislativa por meio de Indicação, instrumento próprio para sugerir medidas de interesse público ao Poder competente.</w:t>
      </w:r>
    </w:p>
    <w:p w:rsidR="006B6595" w:rsidRPr="006B6595" w:rsidRDefault="006B6595" w:rsidP="006B6595">
      <w:pPr>
        <w:spacing w:line="360" w:lineRule="auto"/>
        <w:jc w:val="both"/>
        <w:rPr>
          <w:rFonts w:ascii="Tahoma" w:hAnsi="Tahoma" w:cs="Tahoma"/>
          <w:color w:val="000000"/>
          <w:szCs w:val="22"/>
        </w:rPr>
      </w:pPr>
    </w:p>
    <w:p w:rsidR="00BA10F6" w:rsidRPr="006B6595" w:rsidRDefault="00BA10F6" w:rsidP="00BA10F6">
      <w:pPr>
        <w:spacing w:line="360" w:lineRule="auto"/>
        <w:ind w:firstLine="709"/>
        <w:jc w:val="both"/>
        <w:rPr>
          <w:rFonts w:ascii="Tahoma" w:hAnsi="Tahoma" w:cs="Tahoma"/>
          <w:color w:val="000000"/>
          <w:szCs w:val="22"/>
          <w:shd w:val="clear" w:color="auto" w:fill="FFFFFF"/>
        </w:rPr>
      </w:pPr>
      <w:r w:rsidRPr="006B6595">
        <w:rPr>
          <w:rFonts w:ascii="Tahoma" w:hAnsi="Tahoma" w:cs="Tahoma"/>
          <w:color w:val="000000"/>
          <w:szCs w:val="22"/>
          <w:shd w:val="clear" w:color="auto" w:fill="FFFFFF"/>
        </w:rPr>
        <w:t>Por todo o exposto, justifica-se a presente indicação.</w:t>
      </w:r>
    </w:p>
    <w:sectPr w:rsidR="00BA10F6" w:rsidRPr="006B6595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1134" w:bottom="1134" w:left="1134" w:header="709" w:footer="709" w:gutter="0"/>
      <w:cols w:space="720"/>
      <w:formProt w:val="0"/>
      <w:docGrid w:linePitch="2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2DDE" w:rsidRDefault="00052DDE">
      <w:r>
        <w:separator/>
      </w:r>
    </w:p>
  </w:endnote>
  <w:endnote w:type="continuationSeparator" w:id="0">
    <w:p w:rsidR="00052DDE" w:rsidRDefault="00052D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1361" w:rsidRDefault="00710175">
    <w:pPr>
      <w:pStyle w:val="Rodap"/>
      <w:jc w:val="center"/>
    </w:pPr>
    <w:r>
      <w:tab/>
    </w:r>
    <w:r w:rsidR="00044B56">
      <w:t xml:space="preserve">                        </w:t>
    </w:r>
    <w:r>
      <w:rPr>
        <w:rFonts w:ascii="Tahoma" w:hAnsi="Tahoma" w:cs="Tahoma"/>
        <w:b/>
        <w:i/>
        <w:sz w:val="16"/>
        <w:szCs w:val="16"/>
      </w:rPr>
      <w:t>Av. Amaral Peixoto, 625 / Gabinete: 30 – Centro – Niterói – RJ – CEP.: 24.023-900</w:t>
    </w:r>
    <w:r w:rsidR="00044B56">
      <w:rPr>
        <w:rFonts w:ascii="Tahoma" w:hAnsi="Tahoma" w:cs="Tahoma"/>
        <w:b/>
        <w:i/>
        <w:sz w:val="16"/>
        <w:szCs w:val="16"/>
      </w:rPr>
      <w:t xml:space="preserve">                HC</w:t>
    </w:r>
  </w:p>
  <w:p w:rsidR="00E11361" w:rsidRDefault="00710175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rPr>
        <w:rFonts w:ascii="Tahoma" w:hAnsi="Tahoma" w:cs="Tahoma"/>
        <w:b/>
        <w:i/>
        <w:sz w:val="16"/>
        <w:szCs w:val="16"/>
      </w:rPr>
      <w:t>Telefone</w:t>
    </w:r>
    <w:r>
      <w:rPr>
        <w:b/>
        <w:i/>
        <w:sz w:val="16"/>
        <w:szCs w:val="16"/>
      </w:rPr>
      <w:t xml:space="preserve"> – </w:t>
    </w:r>
    <w:r w:rsidR="00044B56">
      <w:rPr>
        <w:rFonts w:ascii="Tahoma" w:hAnsi="Tahoma" w:cs="Tahoma"/>
        <w:b/>
        <w:i/>
        <w:sz w:val="16"/>
        <w:szCs w:val="16"/>
      </w:rPr>
      <w:t>(21)99315-2332</w:t>
    </w:r>
  </w:p>
  <w:p w:rsidR="00E11361" w:rsidRDefault="00710175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rPr>
        <w:rFonts w:ascii="Tahoma" w:hAnsi="Tahoma" w:cs="Tahoma"/>
        <w:b/>
        <w:i/>
        <w:sz w:val="16"/>
        <w:szCs w:val="16"/>
      </w:rPr>
      <w:t>E-mail: vereadordanielmarques@gmail.com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1361" w:rsidRDefault="00710175">
    <w:pPr>
      <w:pStyle w:val="Rodap"/>
      <w:jc w:val="center"/>
    </w:pPr>
    <w:r>
      <w:tab/>
    </w:r>
    <w:r>
      <w:rPr>
        <w:rFonts w:ascii="Tahoma" w:hAnsi="Tahoma" w:cs="Tahoma"/>
        <w:b/>
        <w:i/>
        <w:sz w:val="16"/>
        <w:szCs w:val="16"/>
      </w:rPr>
      <w:t>Av. Amaral Peixoto, 625 / Gabinete: 30 – Centro – Niterói – RJ – CEP.: 24.023-900</w:t>
    </w:r>
  </w:p>
  <w:p w:rsidR="00E11361" w:rsidRDefault="00710175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rPr>
        <w:rFonts w:ascii="Tahoma" w:hAnsi="Tahoma" w:cs="Tahoma"/>
        <w:b/>
        <w:i/>
        <w:sz w:val="16"/>
        <w:szCs w:val="16"/>
      </w:rPr>
      <w:t>Telefone</w:t>
    </w:r>
    <w:r>
      <w:rPr>
        <w:b/>
        <w:i/>
        <w:sz w:val="16"/>
        <w:szCs w:val="16"/>
      </w:rPr>
      <w:t xml:space="preserve"> – </w:t>
    </w:r>
    <w:r>
      <w:rPr>
        <w:rFonts w:ascii="Tahoma" w:hAnsi="Tahoma" w:cs="Tahoma"/>
        <w:b/>
        <w:i/>
        <w:sz w:val="16"/>
        <w:szCs w:val="16"/>
      </w:rPr>
      <w:t>2620.1321</w:t>
    </w:r>
  </w:p>
  <w:p w:rsidR="00E11361" w:rsidRDefault="00710175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rPr>
        <w:rFonts w:ascii="Tahoma" w:hAnsi="Tahoma" w:cs="Tahoma"/>
        <w:b/>
        <w:i/>
        <w:sz w:val="16"/>
        <w:szCs w:val="16"/>
      </w:rPr>
      <w:t>E-mail: vereadordanielmarques@gmail.com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2DDE" w:rsidRDefault="00052DDE">
      <w:r>
        <w:separator/>
      </w:r>
    </w:p>
  </w:footnote>
  <w:footnote w:type="continuationSeparator" w:id="0">
    <w:p w:rsidR="00052DDE" w:rsidRDefault="00052D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1361" w:rsidRDefault="00E11361">
    <w:pPr>
      <w:pStyle w:val="Ttulo"/>
      <w:tabs>
        <w:tab w:val="left" w:pos="2930"/>
        <w:tab w:val="center" w:pos="4702"/>
      </w:tabs>
      <w:rPr>
        <w:b w:val="0"/>
        <w:i w:val="0"/>
        <w:sz w:val="28"/>
        <w:szCs w:val="28"/>
      </w:rPr>
    </w:pPr>
  </w:p>
  <w:tbl>
    <w:tblPr>
      <w:tblW w:w="9648" w:type="dxa"/>
      <w:tblInd w:w="109" w:type="dxa"/>
      <w:tblLayout w:type="fixed"/>
      <w:tblLook w:val="0000" w:firstRow="0" w:lastRow="0" w:firstColumn="0" w:lastColumn="0" w:noHBand="0" w:noVBand="0"/>
    </w:tblPr>
    <w:tblGrid>
      <w:gridCol w:w="1726"/>
      <w:gridCol w:w="7922"/>
    </w:tblGrid>
    <w:tr w:rsidR="00E11361">
      <w:trPr>
        <w:trHeight w:val="1971"/>
      </w:trPr>
      <w:tc>
        <w:tcPr>
          <w:tcW w:w="1726" w:type="dxa"/>
          <w:shd w:val="clear" w:color="auto" w:fill="auto"/>
        </w:tcPr>
        <w:p w:rsidR="00E11361" w:rsidRDefault="00710175">
          <w:pPr>
            <w:pStyle w:val="Cabealho"/>
            <w:widowControl w:val="0"/>
            <w:rPr>
              <w:rFonts w:ascii="Arial" w:hAnsi="Arial" w:cs="Arial"/>
            </w:rPr>
          </w:pPr>
          <w:r>
            <w:rPr>
              <w:noProof/>
            </w:rPr>
            <w:drawing>
              <wp:inline distT="0" distB="0" distL="0" distR="0">
                <wp:extent cx="933450" cy="1123950"/>
                <wp:effectExtent l="0" t="0" r="0" b="0"/>
                <wp:docPr id="1" name="Imagem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E11361" w:rsidRDefault="00E11361">
          <w:pPr>
            <w:pStyle w:val="Cabealho"/>
            <w:widowControl w:val="0"/>
            <w:rPr>
              <w:rFonts w:ascii="Arial" w:hAnsi="Arial" w:cs="Arial"/>
            </w:rPr>
          </w:pPr>
        </w:p>
        <w:p w:rsidR="00E11361" w:rsidRDefault="00E11361">
          <w:pPr>
            <w:pStyle w:val="Cabealho"/>
            <w:widowControl w:val="0"/>
            <w:rPr>
              <w:rFonts w:ascii="Arial" w:hAnsi="Arial" w:cs="Arial"/>
            </w:rPr>
          </w:pPr>
        </w:p>
        <w:p w:rsidR="00E11361" w:rsidRDefault="00710175">
          <w:pPr>
            <w:pStyle w:val="Cabealho"/>
            <w:widowControl w:val="0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E11361" w:rsidRDefault="00E11361">
          <w:pPr>
            <w:pStyle w:val="Cabealho"/>
            <w:widowControl w:val="0"/>
            <w:jc w:val="center"/>
            <w:rPr>
              <w:rFonts w:ascii="Tahoma" w:hAnsi="Tahoma" w:cs="Tahoma"/>
              <w:sz w:val="4"/>
              <w:szCs w:val="4"/>
            </w:rPr>
          </w:pPr>
        </w:p>
        <w:p w:rsidR="00E11361" w:rsidRDefault="00710175">
          <w:pPr>
            <w:pStyle w:val="Cabealho"/>
            <w:widowControl w:val="0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>Gabinete Vereador Daniel Marques</w:t>
          </w:r>
        </w:p>
        <w:p w:rsidR="00E11361" w:rsidRDefault="00E11361">
          <w:pPr>
            <w:pStyle w:val="Cabealho"/>
            <w:widowControl w:val="0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E11361" w:rsidRDefault="00E11361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1361" w:rsidRDefault="00E11361">
    <w:pPr>
      <w:pStyle w:val="Ttulo"/>
      <w:tabs>
        <w:tab w:val="left" w:pos="2930"/>
        <w:tab w:val="center" w:pos="4702"/>
      </w:tabs>
      <w:rPr>
        <w:b w:val="0"/>
        <w:i w:val="0"/>
        <w:sz w:val="28"/>
        <w:szCs w:val="28"/>
      </w:rPr>
    </w:pPr>
  </w:p>
  <w:tbl>
    <w:tblPr>
      <w:tblW w:w="9648" w:type="dxa"/>
      <w:tblInd w:w="109" w:type="dxa"/>
      <w:tblLayout w:type="fixed"/>
      <w:tblLook w:val="0000" w:firstRow="0" w:lastRow="0" w:firstColumn="0" w:lastColumn="0" w:noHBand="0" w:noVBand="0"/>
    </w:tblPr>
    <w:tblGrid>
      <w:gridCol w:w="1726"/>
      <w:gridCol w:w="7921"/>
    </w:tblGrid>
    <w:tr w:rsidR="00E11361">
      <w:trPr>
        <w:trHeight w:val="1971"/>
      </w:trPr>
      <w:tc>
        <w:tcPr>
          <w:tcW w:w="1726" w:type="dxa"/>
          <w:shd w:val="clear" w:color="auto" w:fill="auto"/>
        </w:tcPr>
        <w:p w:rsidR="00E11361" w:rsidRDefault="00710175">
          <w:pPr>
            <w:pStyle w:val="Cabealho"/>
            <w:widowControl w:val="0"/>
            <w:rPr>
              <w:rFonts w:ascii="Arial" w:hAnsi="Arial" w:cs="Arial"/>
            </w:rPr>
          </w:pPr>
          <w:r>
            <w:rPr>
              <w:noProof/>
            </w:rPr>
            <w:drawing>
              <wp:inline distT="0" distB="0" distL="0" distR="0">
                <wp:extent cx="933450" cy="1123950"/>
                <wp:effectExtent l="0" t="0" r="0" b="0"/>
                <wp:docPr id="2" name="Imagem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m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E11361" w:rsidRDefault="00E11361">
          <w:pPr>
            <w:pStyle w:val="Cabealho"/>
            <w:widowControl w:val="0"/>
            <w:rPr>
              <w:rFonts w:ascii="Arial" w:hAnsi="Arial" w:cs="Arial"/>
            </w:rPr>
          </w:pPr>
        </w:p>
        <w:p w:rsidR="00E11361" w:rsidRDefault="00E11361">
          <w:pPr>
            <w:pStyle w:val="Cabealho"/>
            <w:widowControl w:val="0"/>
            <w:rPr>
              <w:rFonts w:ascii="Arial" w:hAnsi="Arial" w:cs="Arial"/>
            </w:rPr>
          </w:pPr>
        </w:p>
        <w:p w:rsidR="00E11361" w:rsidRDefault="00710175">
          <w:pPr>
            <w:pStyle w:val="Cabealho"/>
            <w:widowControl w:val="0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E11361" w:rsidRDefault="00E11361">
          <w:pPr>
            <w:pStyle w:val="Cabealho"/>
            <w:widowControl w:val="0"/>
            <w:jc w:val="center"/>
            <w:rPr>
              <w:rFonts w:ascii="Tahoma" w:hAnsi="Tahoma" w:cs="Tahoma"/>
              <w:sz w:val="4"/>
              <w:szCs w:val="4"/>
            </w:rPr>
          </w:pPr>
        </w:p>
        <w:p w:rsidR="00E11361" w:rsidRDefault="00710175">
          <w:pPr>
            <w:pStyle w:val="Cabealho"/>
            <w:widowControl w:val="0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>Gabinete Vereador Daniel Marques</w:t>
          </w:r>
        </w:p>
        <w:p w:rsidR="00E11361" w:rsidRDefault="00E11361">
          <w:pPr>
            <w:pStyle w:val="Cabealho"/>
            <w:widowControl w:val="0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E11361" w:rsidRDefault="00E1136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1361"/>
    <w:rsid w:val="00032879"/>
    <w:rsid w:val="00044B56"/>
    <w:rsid w:val="00052DDE"/>
    <w:rsid w:val="00067DBD"/>
    <w:rsid w:val="000968DB"/>
    <w:rsid w:val="001319B7"/>
    <w:rsid w:val="001510C8"/>
    <w:rsid w:val="00163F89"/>
    <w:rsid w:val="0018219C"/>
    <w:rsid w:val="001D675A"/>
    <w:rsid w:val="0028779C"/>
    <w:rsid w:val="003038CB"/>
    <w:rsid w:val="00343041"/>
    <w:rsid w:val="003A160E"/>
    <w:rsid w:val="00413388"/>
    <w:rsid w:val="0041721C"/>
    <w:rsid w:val="00446E20"/>
    <w:rsid w:val="004B0390"/>
    <w:rsid w:val="004B0685"/>
    <w:rsid w:val="005325E2"/>
    <w:rsid w:val="005740DC"/>
    <w:rsid w:val="005F06A2"/>
    <w:rsid w:val="005F3B06"/>
    <w:rsid w:val="006149ED"/>
    <w:rsid w:val="0067491B"/>
    <w:rsid w:val="00682028"/>
    <w:rsid w:val="006A0E68"/>
    <w:rsid w:val="006B2BCF"/>
    <w:rsid w:val="006B6595"/>
    <w:rsid w:val="00701998"/>
    <w:rsid w:val="00710175"/>
    <w:rsid w:val="007235BB"/>
    <w:rsid w:val="00832BF0"/>
    <w:rsid w:val="008619BB"/>
    <w:rsid w:val="008E3472"/>
    <w:rsid w:val="008E651D"/>
    <w:rsid w:val="008F681A"/>
    <w:rsid w:val="00976278"/>
    <w:rsid w:val="009A70F8"/>
    <w:rsid w:val="009B0461"/>
    <w:rsid w:val="009B27D5"/>
    <w:rsid w:val="009B45BF"/>
    <w:rsid w:val="00A8663F"/>
    <w:rsid w:val="00AA394E"/>
    <w:rsid w:val="00AF404A"/>
    <w:rsid w:val="00AF5D64"/>
    <w:rsid w:val="00B33498"/>
    <w:rsid w:val="00B45527"/>
    <w:rsid w:val="00B65DDA"/>
    <w:rsid w:val="00BA10F6"/>
    <w:rsid w:val="00BA15E7"/>
    <w:rsid w:val="00BB3139"/>
    <w:rsid w:val="00C5428F"/>
    <w:rsid w:val="00C62376"/>
    <w:rsid w:val="00CB3AFE"/>
    <w:rsid w:val="00CE6952"/>
    <w:rsid w:val="00D07346"/>
    <w:rsid w:val="00DB1871"/>
    <w:rsid w:val="00DB4F91"/>
    <w:rsid w:val="00E07CF3"/>
    <w:rsid w:val="00E11361"/>
    <w:rsid w:val="00E508FD"/>
    <w:rsid w:val="00E937FD"/>
    <w:rsid w:val="00E96B81"/>
    <w:rsid w:val="00EB5768"/>
    <w:rsid w:val="00F10B6B"/>
    <w:rsid w:val="00F26CC6"/>
    <w:rsid w:val="00F44325"/>
    <w:rsid w:val="00F65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AC4C60"/>
  <w15:docId w15:val="{9AF338E9-A45A-477D-9B4D-3391DF3E4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8F681A"/>
    <w:rPr>
      <w:color w:val="00000A"/>
      <w:sz w:val="24"/>
      <w:szCs w:val="24"/>
      <w:lang w:eastAsia="ar-SA"/>
    </w:rPr>
  </w:style>
  <w:style w:type="paragraph" w:styleId="Ttulo1">
    <w:name w:val="heading 1"/>
    <w:basedOn w:val="Normal"/>
    <w:qFormat/>
    <w:rsid w:val="00E33A10"/>
    <w:pPr>
      <w:tabs>
        <w:tab w:val="left" w:pos="432"/>
      </w:tabs>
      <w:suppressAutoHyphens w:val="0"/>
      <w:spacing w:before="280" w:after="280"/>
      <w:ind w:left="432" w:hanging="432"/>
      <w:outlineLvl w:val="0"/>
    </w:pPr>
    <w:rPr>
      <w:b/>
      <w:sz w:val="48"/>
      <w:szCs w:val="48"/>
    </w:rPr>
  </w:style>
  <w:style w:type="paragraph" w:styleId="Ttulo2">
    <w:name w:val="heading 2"/>
    <w:basedOn w:val="Normal"/>
    <w:qFormat/>
    <w:rsid w:val="00E33A10"/>
    <w:pPr>
      <w:tabs>
        <w:tab w:val="left" w:pos="576"/>
      </w:tabs>
      <w:suppressAutoHyphens w:val="0"/>
      <w:spacing w:before="280" w:after="280"/>
      <w:ind w:left="576" w:hanging="576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qFormat/>
    <w:rsid w:val="00E33A10"/>
    <w:pPr>
      <w:keepNext/>
      <w:tabs>
        <w:tab w:val="left" w:pos="720"/>
      </w:tabs>
      <w:suppressAutoHyphens w:val="0"/>
      <w:spacing w:before="240" w:after="60" w:line="276" w:lineRule="auto"/>
      <w:ind w:left="4254"/>
      <w:outlineLvl w:val="2"/>
    </w:pPr>
    <w:rPr>
      <w:rFonts w:ascii="Arial" w:eastAsia="Calibri" w:hAnsi="Arial" w:cs="Arial"/>
      <w:b/>
      <w:smallCap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6149E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6">
    <w:name w:val="heading 6"/>
    <w:basedOn w:val="Normal"/>
    <w:next w:val="Normal"/>
    <w:qFormat/>
    <w:rsid w:val="00E33A10"/>
    <w:pPr>
      <w:tabs>
        <w:tab w:val="left" w:pos="1152"/>
      </w:tabs>
      <w:suppressAutoHyphens w:val="0"/>
      <w:spacing w:before="240" w:after="60" w:line="276" w:lineRule="auto"/>
      <w:ind w:left="4254"/>
      <w:outlineLvl w:val="5"/>
    </w:pPr>
    <w:rPr>
      <w:rFonts w:eastAsia="Calibri" w:cs="Arial"/>
      <w:b/>
      <w:smallCap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1">
    <w:name w:val="Fonte parág. padrão1"/>
    <w:basedOn w:val="Fontepargpadro"/>
    <w:qFormat/>
    <w:rsid w:val="00E33A10"/>
  </w:style>
  <w:style w:type="character" w:customStyle="1" w:styleId="Ttulo1Char">
    <w:name w:val="Título 1 Char"/>
    <w:qFormat/>
    <w:rsid w:val="00E33A10"/>
    <w:rPr>
      <w:rFonts w:ascii="Times New Roman" w:hAnsi="Times New Roman" w:cs="Times New Roman"/>
      <w:b/>
      <w:bCs w:val="0"/>
      <w:sz w:val="48"/>
      <w:szCs w:val="48"/>
    </w:rPr>
  </w:style>
  <w:style w:type="character" w:customStyle="1" w:styleId="Ttulo2Char">
    <w:name w:val="Título 2 Char"/>
    <w:qFormat/>
    <w:rsid w:val="00E33A10"/>
    <w:rPr>
      <w:rFonts w:ascii="Times New Roman" w:hAnsi="Times New Roman" w:cs="Times New Roman"/>
      <w:b/>
      <w:bCs w:val="0"/>
      <w:sz w:val="36"/>
      <w:szCs w:val="36"/>
    </w:rPr>
  </w:style>
  <w:style w:type="character" w:customStyle="1" w:styleId="Ttulo3Char">
    <w:name w:val="Título 3 Char"/>
    <w:qFormat/>
    <w:rsid w:val="00E33A10"/>
    <w:rPr>
      <w:rFonts w:ascii="Arial" w:hAnsi="Arial" w:cs="Arial"/>
      <w:b/>
      <w:bCs w:val="0"/>
      <w:smallCaps/>
      <w:sz w:val="26"/>
      <w:szCs w:val="26"/>
      <w:lang w:val="pt-BR"/>
    </w:rPr>
  </w:style>
  <w:style w:type="character" w:customStyle="1" w:styleId="Ttulo6Char">
    <w:name w:val="Título 6 Char"/>
    <w:qFormat/>
    <w:rsid w:val="00E33A10"/>
    <w:rPr>
      <w:rFonts w:ascii="Times New Roman" w:hAnsi="Times New Roman" w:cs="Times New Roman"/>
      <w:b/>
      <w:bCs w:val="0"/>
      <w:smallCaps/>
      <w:sz w:val="22"/>
      <w:szCs w:val="22"/>
      <w:lang w:val="pt-BR"/>
    </w:rPr>
  </w:style>
  <w:style w:type="character" w:styleId="Forte">
    <w:name w:val="Strong"/>
    <w:qFormat/>
    <w:rsid w:val="00E33A10"/>
    <w:rPr>
      <w:b/>
      <w:bCs w:val="0"/>
    </w:rPr>
  </w:style>
  <w:style w:type="character" w:styleId="nfase">
    <w:name w:val="Emphasis"/>
    <w:uiPriority w:val="20"/>
    <w:qFormat/>
    <w:rsid w:val="00E33A10"/>
    <w:rPr>
      <w:i/>
      <w:iCs w:val="0"/>
    </w:rPr>
  </w:style>
  <w:style w:type="character" w:customStyle="1" w:styleId="CabealhoChar">
    <w:name w:val="Cabeçalho Char"/>
    <w:qFormat/>
    <w:rsid w:val="00E33A10"/>
    <w:rPr>
      <w:rFonts w:ascii="Times New Roman" w:hAnsi="Times New Roman" w:cs="Times New Roman"/>
      <w:lang w:val="pt-BR" w:eastAsia="ar-SA" w:bidi="ar-SA"/>
    </w:rPr>
  </w:style>
  <w:style w:type="character" w:customStyle="1" w:styleId="RodapChar">
    <w:name w:val="Rodapé Char"/>
    <w:qFormat/>
    <w:rsid w:val="00E33A10"/>
    <w:rPr>
      <w:rFonts w:ascii="Times New Roman" w:hAnsi="Times New Roman" w:cs="Times New Roman"/>
      <w:lang w:val="pt-BR" w:eastAsia="ar-SA" w:bidi="ar-SA"/>
    </w:rPr>
  </w:style>
  <w:style w:type="character" w:customStyle="1" w:styleId="TtuloChar">
    <w:name w:val="Título Char"/>
    <w:qFormat/>
    <w:rsid w:val="00E33A10"/>
    <w:rPr>
      <w:rFonts w:ascii="Times New Roman" w:hAnsi="Times New Roman" w:cs="Times New Roman"/>
      <w:b/>
      <w:bCs w:val="0"/>
      <w:i/>
      <w:iCs w:val="0"/>
      <w:sz w:val="20"/>
      <w:szCs w:val="20"/>
      <w:lang w:val="pt-BR" w:eastAsia="ar-SA" w:bidi="ar-SA"/>
    </w:rPr>
  </w:style>
  <w:style w:type="character" w:customStyle="1" w:styleId="SubttuloChar">
    <w:name w:val="Subtítulo Char"/>
    <w:qFormat/>
    <w:rsid w:val="00E33A10"/>
    <w:rPr>
      <w:rFonts w:ascii="Cambria" w:hAnsi="Cambria" w:cs="Cambria"/>
      <w:i/>
      <w:iCs w:val="0"/>
      <w:color w:val="4F81BD"/>
      <w:spacing w:val="15"/>
      <w:lang w:val="pt-BR" w:eastAsia="ar-SA" w:bidi="ar-SA"/>
    </w:rPr>
  </w:style>
  <w:style w:type="character" w:customStyle="1" w:styleId="InternetLink">
    <w:name w:val="Internet Link"/>
    <w:qFormat/>
    <w:rsid w:val="00E33A10"/>
    <w:rPr>
      <w:color w:val="00000A"/>
      <w:u w:val="single"/>
    </w:rPr>
  </w:style>
  <w:style w:type="character" w:customStyle="1" w:styleId="TextodebaloChar">
    <w:name w:val="Texto de balão Char"/>
    <w:basedOn w:val="Fontepargpadro"/>
    <w:link w:val="Textodebalo"/>
    <w:qFormat/>
    <w:rsid w:val="00DB2182"/>
    <w:rPr>
      <w:rFonts w:ascii="Tahoma" w:hAnsi="Tahoma" w:cs="Tahoma"/>
      <w:sz w:val="16"/>
      <w:szCs w:val="16"/>
      <w:lang w:eastAsia="ar-SA"/>
    </w:rPr>
  </w:style>
  <w:style w:type="character" w:customStyle="1" w:styleId="Marcadores">
    <w:name w:val="Marcadores"/>
    <w:qFormat/>
    <w:rPr>
      <w:rFonts w:ascii="OpenSymbol" w:eastAsia="OpenSymbol" w:hAnsi="OpenSymbol" w:cs="OpenSymbol"/>
    </w:rPr>
  </w:style>
  <w:style w:type="character" w:styleId="Hyperlink">
    <w:name w:val="Hyperlink"/>
    <w:rPr>
      <w:color w:val="000080"/>
      <w:u w:val="single"/>
    </w:rPr>
  </w:style>
  <w:style w:type="character" w:customStyle="1" w:styleId="Caracteresdenotaderodap">
    <w:name w:val="Caracteres de nota de rodapé"/>
    <w:qFormat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paragraph" w:customStyle="1" w:styleId="Ttulo10">
    <w:name w:val="Título1"/>
    <w:basedOn w:val="Normal"/>
    <w:next w:val="TextBody"/>
    <w:qFormat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TextBody"/>
    <w:rsid w:val="00E33A10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E33A10"/>
    <w:pPr>
      <w:suppressLineNumbers/>
    </w:pPr>
    <w:rPr>
      <w:rFonts w:cs="Tahoma"/>
    </w:rPr>
  </w:style>
  <w:style w:type="paragraph" w:customStyle="1" w:styleId="TextBody">
    <w:name w:val="Text Body"/>
    <w:basedOn w:val="Normal"/>
    <w:qFormat/>
    <w:rsid w:val="00E33A10"/>
    <w:pPr>
      <w:spacing w:after="120"/>
    </w:pPr>
  </w:style>
  <w:style w:type="paragraph" w:customStyle="1" w:styleId="Ttulo11">
    <w:name w:val="Título1"/>
    <w:basedOn w:val="Normal"/>
    <w:qFormat/>
    <w:rsid w:val="00E33A10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"/>
    <w:qFormat/>
    <w:rsid w:val="00E33A10"/>
    <w:pPr>
      <w:suppressLineNumbers/>
      <w:spacing w:before="120" w:after="120"/>
    </w:pPr>
    <w:rPr>
      <w:rFonts w:cs="Tahoma"/>
      <w:i/>
    </w:rPr>
  </w:style>
  <w:style w:type="paragraph" w:styleId="SemEspaamento">
    <w:name w:val="No Spacing"/>
    <w:qFormat/>
    <w:rsid w:val="00E33A10"/>
    <w:pPr>
      <w:ind w:left="4254"/>
    </w:pPr>
    <w:rPr>
      <w:rFonts w:ascii="Arial" w:eastAsia="Calibri" w:hAnsi="Arial" w:cs="Arial"/>
      <w:smallCaps/>
      <w:color w:val="00000A"/>
      <w:sz w:val="24"/>
      <w:szCs w:val="24"/>
      <w:lang w:eastAsia="ar-SA"/>
    </w:rPr>
  </w:style>
  <w:style w:type="paragraph" w:customStyle="1" w:styleId="CabealhoeRodap">
    <w:name w:val="Cabeçalho e Rodapé"/>
    <w:basedOn w:val="Normal"/>
    <w:qFormat/>
  </w:style>
  <w:style w:type="paragraph" w:customStyle="1" w:styleId="Cabealhoerodap1">
    <w:name w:val="Cabeçalho e rodapé1"/>
    <w:basedOn w:val="Normal"/>
    <w:qFormat/>
  </w:style>
  <w:style w:type="paragraph" w:customStyle="1" w:styleId="Cabealhoerodap2">
    <w:name w:val="Cabeçalho e rodapé2"/>
    <w:basedOn w:val="Normal"/>
    <w:qFormat/>
  </w:style>
  <w:style w:type="paragraph" w:customStyle="1" w:styleId="Cabealhoerodap3">
    <w:name w:val="Cabeçalho e rodapé3"/>
    <w:basedOn w:val="Normal"/>
    <w:qFormat/>
  </w:style>
  <w:style w:type="paragraph" w:customStyle="1" w:styleId="Cabealhoerodap4">
    <w:name w:val="Cabeçalho e rodapé4"/>
    <w:basedOn w:val="Normal"/>
    <w:qFormat/>
  </w:style>
  <w:style w:type="paragraph" w:customStyle="1" w:styleId="Cabealhoerodap5">
    <w:name w:val="Cabeçalho e rodapé5"/>
    <w:basedOn w:val="Normal"/>
    <w:qFormat/>
  </w:style>
  <w:style w:type="paragraph" w:customStyle="1" w:styleId="Cabealhoerodap6">
    <w:name w:val="Cabeçalho e rodapé6"/>
    <w:basedOn w:val="Normal"/>
    <w:qFormat/>
  </w:style>
  <w:style w:type="paragraph" w:customStyle="1" w:styleId="Cabealhoerodap7">
    <w:name w:val="Cabeçalho e rodapé7"/>
    <w:basedOn w:val="Normal"/>
    <w:qFormat/>
  </w:style>
  <w:style w:type="paragraph" w:styleId="Cabealho">
    <w:name w:val="header"/>
    <w:basedOn w:val="Normal"/>
    <w:rsid w:val="00E33A10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E33A10"/>
    <w:pPr>
      <w:tabs>
        <w:tab w:val="center" w:pos="4252"/>
        <w:tab w:val="right" w:pos="8504"/>
      </w:tabs>
    </w:pPr>
  </w:style>
  <w:style w:type="paragraph" w:styleId="Ttulo">
    <w:name w:val="Title"/>
    <w:basedOn w:val="Normal"/>
    <w:next w:val="Normal"/>
    <w:qFormat/>
    <w:rsid w:val="00E33A10"/>
    <w:pPr>
      <w:jc w:val="center"/>
    </w:pPr>
    <w:rPr>
      <w:b/>
      <w:i/>
      <w:sz w:val="20"/>
      <w:szCs w:val="20"/>
    </w:rPr>
  </w:style>
  <w:style w:type="paragraph" w:styleId="Subttulo">
    <w:name w:val="Subtitle"/>
    <w:basedOn w:val="Normal"/>
    <w:next w:val="Normal"/>
    <w:qFormat/>
    <w:rsid w:val="00E33A10"/>
    <w:rPr>
      <w:rFonts w:ascii="Cambria" w:hAnsi="Cambria" w:cs="Cambria"/>
      <w:i/>
      <w:color w:val="4F81BD"/>
      <w:spacing w:val="16"/>
    </w:rPr>
  </w:style>
  <w:style w:type="paragraph" w:customStyle="1" w:styleId="Contedodetabela">
    <w:name w:val="Conteúdo de tabela"/>
    <w:basedOn w:val="Normal"/>
    <w:qFormat/>
    <w:rsid w:val="00E33A10"/>
    <w:pPr>
      <w:suppressLineNumbers/>
    </w:pPr>
  </w:style>
  <w:style w:type="paragraph" w:customStyle="1" w:styleId="Contedodatabela">
    <w:name w:val="Conteúdo da tabela"/>
    <w:basedOn w:val="Normal"/>
    <w:qFormat/>
  </w:style>
  <w:style w:type="paragraph" w:customStyle="1" w:styleId="Ttulodetabela">
    <w:name w:val="Título de tabela"/>
    <w:basedOn w:val="Contedodetabela"/>
    <w:qFormat/>
    <w:rsid w:val="00E33A10"/>
    <w:pPr>
      <w:jc w:val="center"/>
    </w:pPr>
    <w:rPr>
      <w:b/>
    </w:rPr>
  </w:style>
  <w:style w:type="paragraph" w:customStyle="1" w:styleId="ListParagraph1">
    <w:name w:val="List Paragraph1"/>
    <w:basedOn w:val="Normal"/>
    <w:qFormat/>
    <w:rsid w:val="00E33A10"/>
    <w:pPr>
      <w:spacing w:after="200" w:line="276" w:lineRule="auto"/>
      <w:ind w:left="720"/>
    </w:pPr>
    <w:rPr>
      <w:rFonts w:ascii="Calibri" w:eastAsia="Lucida Sans Unicode" w:hAnsi="Calibri"/>
      <w:sz w:val="22"/>
      <w:szCs w:val="22"/>
    </w:rPr>
  </w:style>
  <w:style w:type="paragraph" w:styleId="Textodebalo">
    <w:name w:val="Balloon Text"/>
    <w:basedOn w:val="Normal"/>
    <w:link w:val="TextodebaloChar"/>
    <w:qFormat/>
    <w:rsid w:val="00DB2182"/>
    <w:rPr>
      <w:rFonts w:ascii="Tahoma" w:hAnsi="Tahoma" w:cs="Tahoma"/>
      <w:sz w:val="16"/>
      <w:szCs w:val="16"/>
    </w:rPr>
  </w:style>
  <w:style w:type="paragraph" w:styleId="Textodenotaderodap">
    <w:name w:val="footnote text"/>
    <w:basedOn w:val="Normal"/>
    <w:pPr>
      <w:suppressLineNumbers/>
      <w:ind w:left="340" w:hanging="340"/>
    </w:pPr>
    <w:rPr>
      <w:sz w:val="20"/>
      <w:szCs w:val="20"/>
    </w:rPr>
  </w:style>
  <w:style w:type="character" w:customStyle="1" w:styleId="Ttulo4Char">
    <w:name w:val="Título 4 Char"/>
    <w:basedOn w:val="Fontepargpadro"/>
    <w:link w:val="Ttulo4"/>
    <w:semiHidden/>
    <w:rsid w:val="006149ED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88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5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9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2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9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9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8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9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4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3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0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4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6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3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0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7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660EF7-56BC-4759-983B-699DE74ECD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3</Pages>
  <Words>478</Words>
  <Characters>2587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</vt:lpstr>
    </vt:vector>
  </TitlesOfParts>
  <Company/>
  <LinksUpToDate>false</LinksUpToDate>
  <CharactersWithSpaces>3059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subject/>
  <dc:creator>Cliente</dc:creator>
  <dc:description/>
  <cp:lastModifiedBy>HENRIQUE LEVY</cp:lastModifiedBy>
  <cp:revision>32</cp:revision>
  <cp:lastPrinted>2026-03-17T15:32:00Z</cp:lastPrinted>
  <dcterms:created xsi:type="dcterms:W3CDTF">2025-05-20T14:21:00Z</dcterms:created>
  <dcterms:modified xsi:type="dcterms:W3CDTF">2026-04-06T15:17:00Z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