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CCDA1" w14:textId="525EE82A" w:rsidR="00B847D8" w:rsidRDefault="00B847D8" w:rsidP="00B847D8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520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PROJETO DE LEI Nº       /202</w:t>
      </w:r>
      <w:r w:rsidR="006E4E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</w:t>
      </w:r>
    </w:p>
    <w:p w14:paraId="673CD0C3" w14:textId="31579713" w:rsidR="006E4E5A" w:rsidRDefault="00B847D8" w:rsidP="006E4E5A">
      <w:pPr>
        <w:ind w:left="4248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29272A">
        <w:rPr>
          <w:rFonts w:ascii="Times New Roman" w:hAnsi="Times New Roman" w:cs="Times New Roman"/>
          <w:b/>
          <w:caps/>
          <w:color w:val="000000"/>
          <w:sz w:val="24"/>
          <w:szCs w:val="24"/>
        </w:rPr>
        <w:t>EMENTA: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 </w:t>
      </w:r>
      <w:r w:rsidRPr="00B847D8">
        <w:rPr>
          <w:rFonts w:ascii="Times New Roman" w:hAnsi="Times New Roman" w:cs="Times New Roman"/>
          <w:b/>
          <w:caps/>
          <w:color w:val="000000"/>
          <w:sz w:val="24"/>
          <w:szCs w:val="24"/>
        </w:rPr>
        <w:t>Dispõe sobre a implementação, no âmbito do Município de Niterói, da Lei Federal nº 14.344, de 24 de maio de 2022 (Lei Henry Borel),</w:t>
      </w:r>
      <w:r w:rsidR="006E4E5A"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 </w:t>
      </w:r>
      <w:r w:rsidRPr="00B847D8">
        <w:rPr>
          <w:rFonts w:ascii="Times New Roman" w:hAnsi="Times New Roman" w:cs="Times New Roman"/>
          <w:b/>
          <w:caps/>
          <w:color w:val="000000"/>
          <w:sz w:val="24"/>
          <w:szCs w:val="24"/>
        </w:rPr>
        <w:t>e estabelece diretrizes municipais de prevenção e atendimento a crianças e adolescentes em situação de violência doméstica e familiar.</w:t>
      </w:r>
    </w:p>
    <w:p w14:paraId="00FF32A1" w14:textId="77777777" w:rsidR="00B847D8" w:rsidRPr="00F440DE" w:rsidRDefault="00B847D8" w:rsidP="00B847D8">
      <w:pPr>
        <w:ind w:left="4248"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AADC556" w14:textId="77777777" w:rsidR="00B847D8" w:rsidRPr="005208F1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Autor(es): VEREADOR DOUGLAS GOMES</w:t>
      </w:r>
    </w:p>
    <w:p w14:paraId="29914DCC" w14:textId="5E1A4008" w:rsidR="00524160" w:rsidRPr="00FB6711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A Câmara Municipal de Niterói decreta e eu sanciono e promulgo a seguinte Lei:</w:t>
      </w:r>
    </w:p>
    <w:p w14:paraId="42BAD1D2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Art. 1º Fica estabelecida, no âmbito do Município de Niterói, a implementação da Lei Federal nº 14.344, de 24 de maio de 2022, em articulação com o Estatuto da Criança e do Adolescente – Lei nº 8.069/1990 e com a Lei nº 13.431/2017, observadas as competências municipais.</w:t>
      </w:r>
    </w:p>
    <w:p w14:paraId="4CB1D969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§ 1º A presente Lei tem como finalidade:</w:t>
      </w:r>
    </w:p>
    <w:p w14:paraId="5DEE80A3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 – </w:t>
      </w:r>
      <w:proofErr w:type="gramStart"/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prevenir</w:t>
      </w:r>
      <w:proofErr w:type="gramEnd"/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 violência doméstica e familiar contra crianças e adolescentes;</w:t>
      </w:r>
    </w:p>
    <w:p w14:paraId="21C9D1D9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II – </w:t>
      </w:r>
      <w:proofErr w:type="gramStart"/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assegurar</w:t>
      </w:r>
      <w:proofErr w:type="gramEnd"/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atendimento especializado e humanizado às vítimas;</w:t>
      </w:r>
    </w:p>
    <w:p w14:paraId="56842322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III – evitar a revitimização;</w:t>
      </w:r>
    </w:p>
    <w:p w14:paraId="2644BD20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IV – </w:t>
      </w:r>
      <w:proofErr w:type="gramStart"/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promover</w:t>
      </w:r>
      <w:proofErr w:type="gramEnd"/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 responsabilização dos agressores, nos termos da legislação vigente.</w:t>
      </w:r>
    </w:p>
    <w:p w14:paraId="585F9843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§ 2º A caracterização das formas de violência observará a legislação federal aplicável.</w:t>
      </w:r>
    </w:p>
    <w:p w14:paraId="3834EEDB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Art. 2º A atuação do Município observará as seguintes diretrizes:</w:t>
      </w:r>
    </w:p>
    <w:p w14:paraId="0804071F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 – </w:t>
      </w:r>
      <w:proofErr w:type="gramStart"/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articulação</w:t>
      </w:r>
      <w:proofErr w:type="gramEnd"/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entre os órgãos municipais das áreas de saúde, educação, assistência social e segurança pública;</w:t>
      </w:r>
    </w:p>
    <w:p w14:paraId="1D91DAF9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II – </w:t>
      </w:r>
      <w:proofErr w:type="gramStart"/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prioridade</w:t>
      </w:r>
      <w:proofErr w:type="gramEnd"/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absoluta no atendimento às vítimas;</w:t>
      </w:r>
    </w:p>
    <w:p w14:paraId="7F8A4A76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III – proteção da dignidade, do sigilo e da integridade física e psicológica;</w:t>
      </w:r>
    </w:p>
    <w:p w14:paraId="7757800F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IV – </w:t>
      </w:r>
      <w:proofErr w:type="gramStart"/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integração</w:t>
      </w:r>
      <w:proofErr w:type="gramEnd"/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com o Sistema de Garantia dos Direitos da Criança e do Adolescente.</w:t>
      </w:r>
    </w:p>
    <w:p w14:paraId="7DADD8E6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Art. 3º Poderão ser desenvolvidas ações permanentes de prevenção, tais como:</w:t>
      </w:r>
    </w:p>
    <w:p w14:paraId="331A4D78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 – </w:t>
      </w:r>
      <w:proofErr w:type="gramStart"/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campanhas</w:t>
      </w:r>
      <w:proofErr w:type="gramEnd"/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educativas e de conscientização;</w:t>
      </w:r>
    </w:p>
    <w:p w14:paraId="131AC0E0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II – </w:t>
      </w:r>
      <w:proofErr w:type="gramStart"/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capacitação</w:t>
      </w:r>
      <w:proofErr w:type="gramEnd"/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continuada de profissionais da rede pública;</w:t>
      </w:r>
    </w:p>
    <w:p w14:paraId="04660168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III – incentivo à parentalidade responsável;</w:t>
      </w:r>
    </w:p>
    <w:p w14:paraId="5850B6D1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IV – </w:t>
      </w:r>
      <w:proofErr w:type="gramStart"/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identificação</w:t>
      </w:r>
      <w:proofErr w:type="gramEnd"/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áreas e situações de risco social.</w:t>
      </w:r>
    </w:p>
    <w:p w14:paraId="3FED3A88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§ 1º As ações educacionais respeitarão a legislação vigente, sendo vedada a imposição curricular por esta Lei.</w:t>
      </w:r>
    </w:p>
    <w:p w14:paraId="7F2A8520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§ 2º As medidas previstas neste artigo não implicam criação de novos órgãos ou estruturas administrativas.</w:t>
      </w:r>
    </w:p>
    <w:p w14:paraId="0BFCC6E8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Art. 4º O atendimento às vítimas observará:</w:t>
      </w:r>
    </w:p>
    <w:p w14:paraId="4675CF25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 – </w:t>
      </w:r>
      <w:proofErr w:type="gramStart"/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escuta</w:t>
      </w:r>
      <w:proofErr w:type="gramEnd"/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especializada e atendimento humanizado;</w:t>
      </w:r>
    </w:p>
    <w:p w14:paraId="3098883F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II – </w:t>
      </w:r>
      <w:proofErr w:type="gramStart"/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encaminhamento</w:t>
      </w:r>
      <w:proofErr w:type="gramEnd"/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para serviços de saúde e assistência social;</w:t>
      </w:r>
    </w:p>
    <w:p w14:paraId="66AFAF80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III – articulação com Conselhos Tutelares e demais órgãos competentes.</w:t>
      </w:r>
    </w:p>
    <w:p w14:paraId="21AD699E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Parágrafo único. A operacionalização será definida pelo Poder Executivo, sem criação de novas estruturas.</w:t>
      </w:r>
    </w:p>
    <w:p w14:paraId="2DEFA16D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Art. 5º A notificação de casos seguirá a legislação federal e normas sanitárias, garantindo sigilo e proteção ao denunciante.</w:t>
      </w:r>
    </w:p>
    <w:p w14:paraId="1720DFB6" w14:textId="3C16EED5" w:rsid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Art. 6º O Município poderá instituir mecanismos de monitoramento e transparência, com divulgação de dados estatísticos, respeitada a proteção de dados pessoais.</w:t>
      </w:r>
    </w:p>
    <w:p w14:paraId="0B63507B" w14:textId="77777777" w:rsidR="00524160" w:rsidRPr="00B847D8" w:rsidRDefault="00524160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633307E8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Art. 7º O Município poderá celebrar convênios e parcerias com órgãos públicos e entidades privadas para execução desta Lei.</w:t>
      </w:r>
    </w:p>
    <w:p w14:paraId="56498DB5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Art. 8º A execução desta Lei observará a disponibilidade orçamentária e financeira do Município.</w:t>
      </w:r>
    </w:p>
    <w:p w14:paraId="2874B783" w14:textId="77777777" w:rsidR="00B847D8" w:rsidRP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Art. 9º O Poder Executivo poderá regulamentar esta Lei.</w:t>
      </w:r>
    </w:p>
    <w:p w14:paraId="1D8561E5" w14:textId="77777777" w:rsidR="006E4E5A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47D8">
        <w:rPr>
          <w:rFonts w:ascii="Times New Roman" w:hAnsi="Times New Roman" w:cs="Times New Roman"/>
          <w:bCs/>
          <w:color w:val="000000"/>
          <w:sz w:val="24"/>
          <w:szCs w:val="24"/>
        </w:rPr>
        <w:t>Art. 10. Esta Lei entra em vigor após 60 dias de sua publicação.</w:t>
      </w:r>
    </w:p>
    <w:p w14:paraId="08E53025" w14:textId="77777777" w:rsidR="00524160" w:rsidRDefault="00524160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7E8B36D4" w14:textId="091C4B67" w:rsid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/>
          <w:color w:val="000000"/>
          <w:sz w:val="24"/>
          <w:szCs w:val="24"/>
        </w:rPr>
        <w:t>Justificativa</w:t>
      </w:r>
    </w:p>
    <w:p w14:paraId="2866E806" w14:textId="77777777" w:rsidR="00524160" w:rsidRPr="00B11EF8" w:rsidRDefault="00524160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7D707BF" w14:textId="0E931311" w:rsidR="00677E6D" w:rsidRPr="00677E6D" w:rsidRDefault="00B847D8" w:rsidP="00677E6D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="00677E6D" w:rsidRPr="00677E6D">
        <w:rPr>
          <w:rFonts w:ascii="Times New Roman" w:hAnsi="Times New Roman" w:cs="Times New Roman"/>
          <w:bCs/>
          <w:color w:val="000000"/>
          <w:sz w:val="24"/>
          <w:szCs w:val="24"/>
        </w:rPr>
        <w:t>A presente proposição tem como objetivo assegurar a efetiva aplicação, no âmbito do Município de Niterói, da Lei Federal nº 14.344/2022 (Lei Henry Borel), fortalecendo a proteção de crianças e adolescentes vítimas de violência doméstica e familiar.</w:t>
      </w:r>
    </w:p>
    <w:p w14:paraId="4F50F6BD" w14:textId="3B4F30D8" w:rsidR="00677E6D" w:rsidRPr="00677E6D" w:rsidRDefault="00677E6D" w:rsidP="00677E6D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677E6D">
        <w:rPr>
          <w:rFonts w:ascii="Times New Roman" w:hAnsi="Times New Roman" w:cs="Times New Roman"/>
          <w:bCs/>
          <w:color w:val="000000"/>
          <w:sz w:val="24"/>
          <w:szCs w:val="24"/>
        </w:rPr>
        <w:t>A violência contra crianças e adolescentes permanece como uma realidade grave e recorrente, exigindo atuação firme do Poder Público, especialmente na esfera municipal, onde se dá o primeiro atendimento às vítimas.</w:t>
      </w:r>
    </w:p>
    <w:p w14:paraId="2C533C18" w14:textId="451B1070" w:rsidR="00677E6D" w:rsidRPr="00677E6D" w:rsidRDefault="00677E6D" w:rsidP="00677E6D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677E6D">
        <w:rPr>
          <w:rFonts w:ascii="Times New Roman" w:hAnsi="Times New Roman" w:cs="Times New Roman"/>
          <w:bCs/>
          <w:color w:val="000000"/>
          <w:sz w:val="24"/>
          <w:szCs w:val="24"/>
        </w:rPr>
        <w:t>O projeto estabelece diretrizes claras de atuação integrada entre os serviços públicos, com foco na prevenção, identificação e atendimento humanizado, evitando a revitimização e garantindo proteção efetiva.</w:t>
      </w:r>
    </w:p>
    <w:p w14:paraId="65578980" w14:textId="51BE938F" w:rsidR="00677E6D" w:rsidRPr="00677E6D" w:rsidRDefault="00677E6D" w:rsidP="00677E6D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677E6D">
        <w:rPr>
          <w:rFonts w:ascii="Times New Roman" w:hAnsi="Times New Roman" w:cs="Times New Roman"/>
          <w:bCs/>
          <w:color w:val="000000"/>
          <w:sz w:val="24"/>
          <w:szCs w:val="24"/>
        </w:rPr>
        <w:t>Importante destacar que a proposta:</w:t>
      </w:r>
    </w:p>
    <w:p w14:paraId="2102C650" w14:textId="77777777" w:rsidR="00677E6D" w:rsidRPr="00677E6D" w:rsidRDefault="00677E6D" w:rsidP="00677E6D">
      <w:pPr>
        <w:pStyle w:val="PargrafodaLista"/>
        <w:numPr>
          <w:ilvl w:val="0"/>
          <w:numId w:val="1"/>
        </w:num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</w:rPr>
      </w:pPr>
      <w:r w:rsidRPr="00677E6D">
        <w:rPr>
          <w:rFonts w:ascii="Times New Roman" w:hAnsi="Times New Roman" w:cs="Times New Roman"/>
          <w:bCs/>
          <w:color w:val="000000"/>
        </w:rPr>
        <w:t xml:space="preserve">não </w:t>
      </w:r>
      <w:proofErr w:type="gramStart"/>
      <w:r w:rsidRPr="00677E6D">
        <w:rPr>
          <w:rFonts w:ascii="Times New Roman" w:hAnsi="Times New Roman" w:cs="Times New Roman"/>
          <w:bCs/>
          <w:color w:val="000000"/>
        </w:rPr>
        <w:t>cria novos</w:t>
      </w:r>
      <w:proofErr w:type="gramEnd"/>
      <w:r w:rsidRPr="00677E6D">
        <w:rPr>
          <w:rFonts w:ascii="Times New Roman" w:hAnsi="Times New Roman" w:cs="Times New Roman"/>
          <w:bCs/>
          <w:color w:val="000000"/>
        </w:rPr>
        <w:t xml:space="preserve"> órgãos;</w:t>
      </w:r>
    </w:p>
    <w:p w14:paraId="027EAD61" w14:textId="77777777" w:rsidR="00677E6D" w:rsidRPr="00677E6D" w:rsidRDefault="00677E6D" w:rsidP="00677E6D">
      <w:pPr>
        <w:pStyle w:val="PargrafodaLista"/>
        <w:numPr>
          <w:ilvl w:val="0"/>
          <w:numId w:val="1"/>
        </w:num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</w:rPr>
      </w:pPr>
      <w:r w:rsidRPr="00677E6D">
        <w:rPr>
          <w:rFonts w:ascii="Times New Roman" w:hAnsi="Times New Roman" w:cs="Times New Roman"/>
          <w:bCs/>
          <w:color w:val="000000"/>
        </w:rPr>
        <w:t>não gera aumento automático de despesas;</w:t>
      </w:r>
    </w:p>
    <w:p w14:paraId="50CE0C33" w14:textId="77777777" w:rsidR="00677E6D" w:rsidRPr="00677E6D" w:rsidRDefault="00677E6D" w:rsidP="00677E6D">
      <w:pPr>
        <w:pStyle w:val="PargrafodaLista"/>
        <w:numPr>
          <w:ilvl w:val="0"/>
          <w:numId w:val="1"/>
        </w:num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</w:rPr>
      </w:pPr>
      <w:r w:rsidRPr="00677E6D">
        <w:rPr>
          <w:rFonts w:ascii="Times New Roman" w:hAnsi="Times New Roman" w:cs="Times New Roman"/>
          <w:bCs/>
          <w:color w:val="000000"/>
        </w:rPr>
        <w:t>respeita a competência do Poder Executivo;</w:t>
      </w:r>
    </w:p>
    <w:p w14:paraId="0BB6CF95" w14:textId="77777777" w:rsidR="00677E6D" w:rsidRPr="00677E6D" w:rsidRDefault="00677E6D" w:rsidP="00677E6D">
      <w:pPr>
        <w:pStyle w:val="PargrafodaLista"/>
        <w:numPr>
          <w:ilvl w:val="0"/>
          <w:numId w:val="1"/>
        </w:num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</w:rPr>
      </w:pPr>
      <w:r w:rsidRPr="00677E6D">
        <w:rPr>
          <w:rFonts w:ascii="Times New Roman" w:hAnsi="Times New Roman" w:cs="Times New Roman"/>
          <w:bCs/>
          <w:color w:val="000000"/>
        </w:rPr>
        <w:t>atua apenas no campo de diretrizes e organização administrativa.</w:t>
      </w:r>
    </w:p>
    <w:p w14:paraId="3256CEAC" w14:textId="57AE68E4" w:rsidR="00677E6D" w:rsidRPr="00677E6D" w:rsidRDefault="00677E6D" w:rsidP="00677E6D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677E6D">
        <w:rPr>
          <w:rFonts w:ascii="Times New Roman" w:hAnsi="Times New Roman" w:cs="Times New Roman"/>
          <w:bCs/>
          <w:color w:val="000000"/>
          <w:sz w:val="24"/>
          <w:szCs w:val="24"/>
        </w:rPr>
        <w:t>Dessa forma, a iniciativa está em conformidade com a Constituição Federal, com o Estatuto da Criança e do Adolescente e com a legislação vigente, além de atender ao princípio da prioridade absoluta da infância, previsto no art. 227 da Constituição.</w:t>
      </w:r>
    </w:p>
    <w:p w14:paraId="2CB8FA64" w14:textId="58FACADE" w:rsidR="00677E6D" w:rsidRDefault="00677E6D" w:rsidP="00677E6D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ab/>
      </w:r>
      <w:r w:rsidRPr="00677E6D">
        <w:rPr>
          <w:rFonts w:ascii="Times New Roman" w:hAnsi="Times New Roman" w:cs="Times New Roman"/>
          <w:bCs/>
          <w:color w:val="000000"/>
          <w:sz w:val="24"/>
          <w:szCs w:val="24"/>
        </w:rPr>
        <w:t>Trata-se de medida necessária para fortalecer a rede de proteção existente em Niterói e garantir maior eficiência na atuação do Município diante de casos de violência contra crianças e adolescentes.</w:t>
      </w:r>
      <w:r w:rsidR="00B847D8" w:rsidRPr="005208F1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B847D8" w:rsidRPr="005208F1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B847D8" w:rsidRPr="005208F1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B847D8" w:rsidRPr="005208F1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B847D8" w:rsidRPr="005208F1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</w:p>
    <w:p w14:paraId="291CD9E0" w14:textId="15EC74F9" w:rsidR="00B847D8" w:rsidRDefault="00677E6D" w:rsidP="00677E6D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B847D8"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Niterói, </w:t>
      </w:r>
      <w:r w:rsidR="006E4E5A">
        <w:rPr>
          <w:rFonts w:ascii="Times New Roman" w:hAnsi="Times New Roman" w:cs="Times New Roman"/>
          <w:bCs/>
          <w:color w:val="000000"/>
          <w:sz w:val="24"/>
          <w:szCs w:val="24"/>
        </w:rPr>
        <w:t>0</w:t>
      </w:r>
      <w:r w:rsidR="00B847D8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="00B847D8"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B847D8">
        <w:rPr>
          <w:rFonts w:ascii="Times New Roman" w:hAnsi="Times New Roman" w:cs="Times New Roman"/>
          <w:bCs/>
          <w:color w:val="000000"/>
          <w:sz w:val="24"/>
          <w:szCs w:val="24"/>
        </w:rPr>
        <w:t>abril</w:t>
      </w:r>
      <w:r w:rsidR="00B847D8"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 w:rsidR="00B847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202</w:t>
      </w:r>
      <w:r w:rsidR="006E4E5A"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</w:p>
    <w:p w14:paraId="0BBC5DA9" w14:textId="77777777" w:rsidR="006E4E5A" w:rsidRPr="005208F1" w:rsidRDefault="006E4E5A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52DF28B0" w14:textId="77777777" w:rsidR="00B847D8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ab/>
        <w:t xml:space="preserve">       DOUGLAS DE SOUZA GOMES</w:t>
      </w:r>
    </w:p>
    <w:p w14:paraId="5628B842" w14:textId="77777777" w:rsidR="00B847D8" w:rsidRPr="005208F1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  <w:t xml:space="preserve">   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DO PL</w:t>
      </w:r>
    </w:p>
    <w:p w14:paraId="7331B163" w14:textId="77777777" w:rsidR="00B847D8" w:rsidRPr="005208F1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46F1501" w14:textId="77777777" w:rsidR="00B847D8" w:rsidRPr="005208F1" w:rsidRDefault="00B847D8" w:rsidP="00B847D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08F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</w:t>
      </w:r>
    </w:p>
    <w:p w14:paraId="4485B2E3" w14:textId="77777777" w:rsidR="00B847D8" w:rsidRDefault="00B847D8" w:rsidP="00B847D8"/>
    <w:p w14:paraId="6A054E2D" w14:textId="77777777" w:rsidR="0042670D" w:rsidRDefault="0042670D"/>
    <w:sectPr w:rsidR="0042670D" w:rsidSect="00B847D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3E64E" w14:textId="77777777" w:rsidR="00C368D9" w:rsidRDefault="00C368D9">
      <w:pPr>
        <w:spacing w:after="0" w:line="240" w:lineRule="auto"/>
      </w:pPr>
      <w:r>
        <w:separator/>
      </w:r>
    </w:p>
  </w:endnote>
  <w:endnote w:type="continuationSeparator" w:id="0">
    <w:p w14:paraId="454CC772" w14:textId="77777777" w:rsidR="00C368D9" w:rsidRDefault="00C36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F166A" w14:textId="77777777" w:rsidR="00B847D8" w:rsidRDefault="00B847D8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24ABB5EE" w14:textId="77777777" w:rsidR="00B847D8" w:rsidRPr="00427749" w:rsidRDefault="00B847D8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36,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6A6F21A2" w14:textId="77777777" w:rsidR="00B847D8" w:rsidRPr="00427749" w:rsidRDefault="00B847D8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0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-3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732</w:t>
    </w:r>
  </w:p>
  <w:p w14:paraId="446A2A34" w14:textId="77777777" w:rsidR="00B847D8" w:rsidRDefault="00B847D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13D8E" w14:textId="77777777" w:rsidR="00B847D8" w:rsidRPr="00427749" w:rsidRDefault="00B847D8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2B032EEE" w14:textId="77777777" w:rsidR="00B847D8" w:rsidRPr="00B7530A" w:rsidRDefault="00B847D8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7AF79" w14:textId="77777777" w:rsidR="00C368D9" w:rsidRDefault="00C368D9">
      <w:pPr>
        <w:spacing w:after="0" w:line="240" w:lineRule="auto"/>
      </w:pPr>
      <w:r>
        <w:separator/>
      </w:r>
    </w:p>
  </w:footnote>
  <w:footnote w:type="continuationSeparator" w:id="0">
    <w:p w14:paraId="2F760C59" w14:textId="77777777" w:rsidR="00C368D9" w:rsidRDefault="00C36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C7B0A" w14:textId="77777777" w:rsidR="00B847D8" w:rsidRDefault="00B847D8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45F4690" wp14:editId="1622EE5D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D7920E6" w14:textId="77777777" w:rsidR="00B847D8" w:rsidRPr="00293B95" w:rsidRDefault="00B847D8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6AEFF177" w14:textId="77777777" w:rsidR="00B847D8" w:rsidRPr="00293B95" w:rsidRDefault="00B847D8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120F613D" w14:textId="77777777" w:rsidR="00B847D8" w:rsidRPr="00293B95" w:rsidRDefault="00B847D8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73121023" w14:textId="77777777" w:rsidR="00B847D8" w:rsidRDefault="00B847D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F9D96" w14:textId="77777777" w:rsidR="00B847D8" w:rsidRDefault="00B847D8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501AC454" wp14:editId="2DEA984B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1D69EA" w14:textId="77777777" w:rsidR="00B847D8" w:rsidRDefault="00B847D8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267541E7" w14:textId="77777777" w:rsidR="00B847D8" w:rsidRDefault="00B847D8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B6DF330" w14:textId="77777777" w:rsidR="00B847D8" w:rsidRPr="00B7530A" w:rsidRDefault="00B847D8" w:rsidP="00B7530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321209"/>
    <w:multiLevelType w:val="hybridMultilevel"/>
    <w:tmpl w:val="435A5F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344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7D8"/>
    <w:rsid w:val="00127EDC"/>
    <w:rsid w:val="0042670D"/>
    <w:rsid w:val="00524160"/>
    <w:rsid w:val="00677E6D"/>
    <w:rsid w:val="006A24AB"/>
    <w:rsid w:val="006E4E5A"/>
    <w:rsid w:val="00B847D8"/>
    <w:rsid w:val="00C36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AD816"/>
  <w15:chartTrackingRefBased/>
  <w15:docId w15:val="{1D5FAE64-169E-4E8D-9F4E-2D12998E4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47D8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847D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847D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847D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847D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847D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847D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847D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847D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847D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847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847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847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847D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847D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847D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847D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847D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847D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847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847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847D8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847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847D8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847D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847D8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847D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847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847D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847D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847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847D8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847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47D8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695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Rodrigues</dc:creator>
  <cp:keywords/>
  <dc:description/>
  <cp:lastModifiedBy>Daniel Rodrigues</cp:lastModifiedBy>
  <cp:revision>3</cp:revision>
  <dcterms:created xsi:type="dcterms:W3CDTF">2026-04-01T20:02:00Z</dcterms:created>
  <dcterms:modified xsi:type="dcterms:W3CDTF">2026-04-01T23:28:00Z</dcterms:modified>
</cp:coreProperties>
</file>