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1"/>
          <w:iCs w:val="1"/>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32"/>
          <w:szCs w:val="32"/>
          <w:u w:val="none"/>
          <w:shd w:fill="auto" w:val="clear"/>
          <w:vertAlign w:val="baseline"/>
          <w:rtl w:val="0"/>
        </w:rPr>
        <w:t xml:space="preserve">Indicação nº</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49" w:right="0" w:hanging="1.0000000000002274"/>
        <w:jc w:val="both"/>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49" w:right="0" w:hanging="1.0000000000002274"/>
        <w:jc w:val="both"/>
        <w:rPr>
          <w:sz w:val="24"/>
          <w:szCs w:val="24"/>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Ementa: </w:t>
      </w:r>
      <w:r w:rsidDel="00000000" w:rsidR="00000000" w:rsidRPr="00000000">
        <w:rPr>
          <w:sz w:val="24"/>
          <w:szCs w:val="24"/>
          <w:rtl w:val="0"/>
        </w:rPr>
        <w:t xml:space="preserve">Sugere ao Poder Executivo Municipal a realização de obra de contenção de encostas na Rua Gastão Gonçalves, nº 168 - Pé Pequeno.</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49" w:right="0" w:hanging="1.0000000000002274"/>
        <w:jc w:val="both"/>
        <w:rPr>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49" w:right="0" w:hanging="1.0000000000002274"/>
        <w:jc w:val="both"/>
        <w:rPr>
          <w:sz w:val="24"/>
          <w:szCs w:val="24"/>
        </w:rPr>
      </w:pPr>
      <w:r w:rsidDel="00000000" w:rsidR="00000000" w:rsidRPr="00000000">
        <w:rPr>
          <w:rtl w:val="0"/>
        </w:rPr>
      </w:r>
    </w:p>
    <w:p w:rsidR="00000000" w:rsidDel="00000000" w:rsidP="00000000" w:rsidRDefault="00000000" w:rsidRPr="00000000" w14:paraId="00000007">
      <w:pPr>
        <w:spacing w:line="360" w:lineRule="auto"/>
        <w:rPr>
          <w:b w:val="0"/>
          <w:bCs w:val="0"/>
          <w:i w:val="0"/>
          <w:iCs w:val="0"/>
          <w:sz w:val="28"/>
          <w:szCs w:val="28"/>
        </w:rPr>
      </w:pPr>
      <w:r w:rsidDel="00000000" w:rsidR="00000000" w:rsidRPr="00000000">
        <w:rPr>
          <w:b w:val="0"/>
          <w:bCs w:val="0"/>
          <w:i w:val="0"/>
          <w:iCs w:val="0"/>
          <w:sz w:val="28"/>
          <w:szCs w:val="28"/>
          <w:rtl w:val="0"/>
        </w:rPr>
        <w:t xml:space="preserve">Indica à Mesa, na forma regimental, seja oficiado ao Exmo. Sr. Prefeito de Niterói, solicitando providências junto ao órgão competente no sentido de que seja realizada  obra de contenção de encostas na Rua Gastão Gonçalves, nº 168 - Pé Pequeno.</w:t>
      </w:r>
    </w:p>
    <w:p w:rsidR="00000000" w:rsidDel="00000000" w:rsidP="00000000" w:rsidRDefault="00000000" w:rsidRPr="00000000" w14:paraId="00000008">
      <w:pPr>
        <w:spacing w:line="360" w:lineRule="auto"/>
        <w:rPr>
          <w:sz w:val="28"/>
          <w:szCs w:val="28"/>
        </w:rPr>
      </w:pPr>
      <w:r w:rsidDel="00000000" w:rsidR="00000000" w:rsidRPr="00000000">
        <w:rPr>
          <w:rtl w:val="0"/>
        </w:rPr>
      </w:r>
    </w:p>
    <w:p w:rsidR="00000000" w:rsidDel="00000000" w:rsidP="00000000" w:rsidRDefault="00000000" w:rsidRPr="00000000" w14:paraId="00000009">
      <w:pPr>
        <w:spacing w:line="360" w:lineRule="auto"/>
        <w:rPr>
          <w:sz w:val="28"/>
          <w:szCs w:val="28"/>
        </w:rPr>
      </w:pPr>
      <w:r w:rsidDel="00000000" w:rsidR="00000000" w:rsidRPr="00000000">
        <w:rPr>
          <w:sz w:val="28"/>
          <w:szCs w:val="28"/>
          <w:rtl w:val="0"/>
        </w:rPr>
        <w:t xml:space="preserve">Sala das Reuniões, 25 de março de 2026. </w:t>
      </w:r>
    </w:p>
    <w:p w:rsidR="00000000" w:rsidDel="00000000" w:rsidP="00000000" w:rsidRDefault="00000000" w:rsidRPr="00000000" w14:paraId="0000000A">
      <w:pPr>
        <w:spacing w:line="360" w:lineRule="auto"/>
        <w:rPr>
          <w:sz w:val="28"/>
          <w:szCs w:val="28"/>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pStyle w:val="Heading2"/>
        <w:jc w:val="left"/>
        <w:rPr>
          <w:sz w:val="32"/>
          <w:szCs w:val="32"/>
        </w:rPr>
      </w:pPr>
      <w:r w:rsidDel="00000000" w:rsidR="00000000" w:rsidRPr="00000000">
        <w:rPr>
          <w:sz w:val="32"/>
          <w:szCs w:val="32"/>
          <w:rtl w:val="0"/>
        </w:rPr>
        <w:t xml:space="preserve">Rodrigo Flach Farah</w:t>
      </w:r>
    </w:p>
    <w:p w:rsidR="00000000" w:rsidDel="00000000" w:rsidP="00000000" w:rsidRDefault="00000000" w:rsidRPr="00000000" w14:paraId="0000000D">
      <w:pPr>
        <w:pStyle w:val="Heading3"/>
        <w:jc w:val="left"/>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Vereador</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i w:val="0"/>
          <w:iCs w:val="0"/>
          <w:sz w:val="28"/>
          <w:szCs w:val="28"/>
        </w:rPr>
      </w:pPr>
      <w:r w:rsidDel="00000000" w:rsidR="00000000" w:rsidRPr="00000000">
        <w:rPr>
          <w:i w:val="0"/>
          <w:iCs w:val="0"/>
          <w:sz w:val="28"/>
          <w:szCs w:val="28"/>
          <w:rtl w:val="0"/>
        </w:rPr>
        <w:t xml:space="preserve">Justificativa:</w:t>
      </w:r>
    </w:p>
    <w:p w:rsidR="00000000" w:rsidDel="00000000" w:rsidP="00000000" w:rsidRDefault="00000000" w:rsidRPr="00000000" w14:paraId="00000011">
      <w:pPr>
        <w:spacing w:after="240" w:before="240" w:lineRule="auto"/>
        <w:jc w:val="both"/>
        <w:rPr>
          <w:b w:val="0"/>
          <w:bCs w:val="0"/>
          <w:sz w:val="28"/>
          <w:szCs w:val="28"/>
        </w:rPr>
      </w:pPr>
      <w:r w:rsidDel="00000000" w:rsidR="00000000" w:rsidRPr="00000000">
        <w:rPr>
          <w:b w:val="0"/>
          <w:bCs w:val="0"/>
          <w:sz w:val="28"/>
          <w:szCs w:val="28"/>
          <w:rtl w:val="0"/>
        </w:rPr>
        <w:t xml:space="preserve">A presente solicitação se faz necessária em razão da condição da encosta no referido local, que apresenta sinais de instabilidade e desgaste do solo.</w:t>
      </w:r>
    </w:p>
    <w:p w:rsidR="00000000" w:rsidDel="00000000" w:rsidP="00000000" w:rsidRDefault="00000000" w:rsidRPr="00000000" w14:paraId="00000012">
      <w:pPr>
        <w:spacing w:after="240" w:before="240" w:lineRule="auto"/>
        <w:jc w:val="both"/>
        <w:rPr>
          <w:b w:val="0"/>
          <w:bCs w:val="0"/>
          <w:sz w:val="28"/>
          <w:szCs w:val="28"/>
        </w:rPr>
      </w:pPr>
      <w:r w:rsidDel="00000000" w:rsidR="00000000" w:rsidRPr="00000000">
        <w:rPr>
          <w:b w:val="0"/>
          <w:bCs w:val="0"/>
          <w:sz w:val="28"/>
          <w:szCs w:val="28"/>
          <w:rtl w:val="0"/>
        </w:rPr>
        <w:t xml:space="preserve">Há risco de deslizamento de terra, especialmente em períodos de chuva, podendo comprometer a segurança dos moradores e das edificações próximas.</w:t>
      </w:r>
    </w:p>
    <w:p w:rsidR="00000000" w:rsidDel="00000000" w:rsidP="00000000" w:rsidRDefault="00000000" w:rsidRPr="00000000" w14:paraId="00000013">
      <w:pPr>
        <w:spacing w:after="240" w:before="240" w:lineRule="auto"/>
        <w:jc w:val="both"/>
        <w:rPr>
          <w:b w:val="0"/>
          <w:bCs w:val="0"/>
          <w:sz w:val="28"/>
          <w:szCs w:val="28"/>
        </w:rPr>
      </w:pPr>
      <w:r w:rsidDel="00000000" w:rsidR="00000000" w:rsidRPr="00000000">
        <w:rPr>
          <w:b w:val="0"/>
          <w:bCs w:val="0"/>
          <w:sz w:val="28"/>
          <w:szCs w:val="28"/>
          <w:rtl w:val="0"/>
        </w:rPr>
        <w:t xml:space="preserve">Dessa forma, a realização de obra de contenção se mostra essencial para estabilização do terreno, prevenção de acidentes e garantia da segurança da população local.</w:t>
      </w:r>
    </w:p>
    <w:p w:rsidR="00000000" w:rsidDel="00000000" w:rsidP="00000000" w:rsidRDefault="00000000" w:rsidRPr="00000000" w14:paraId="00000014">
      <w:pPr>
        <w:spacing w:after="240" w:before="240" w:lineRule="auto"/>
        <w:jc w:val="both"/>
        <w:rPr>
          <w:b w:val="0"/>
          <w:bCs w:val="0"/>
          <w:sz w:val="28"/>
          <w:szCs w:val="28"/>
        </w:rPr>
      </w:pPr>
      <w:r w:rsidDel="00000000" w:rsidR="00000000" w:rsidRPr="00000000">
        <w:rPr>
          <w:rtl w:val="0"/>
        </w:rPr>
      </w:r>
    </w:p>
    <w:p w:rsidR="00000000" w:rsidDel="00000000" w:rsidP="00000000" w:rsidRDefault="00000000" w:rsidRPr="00000000" w14:paraId="00000015">
      <w:pPr>
        <w:spacing w:after="240" w:before="240" w:lineRule="auto"/>
        <w:jc w:val="both"/>
        <w:rPr>
          <w:b w:val="0"/>
          <w:bCs w:val="0"/>
          <w:sz w:val="28"/>
          <w:szCs w:val="28"/>
        </w:rPr>
      </w:pPr>
      <w:r w:rsidDel="00000000" w:rsidR="00000000" w:rsidRPr="00000000">
        <w:rPr>
          <w:rtl w:val="0"/>
        </w:rPr>
      </w:r>
    </w:p>
    <w:p w:rsidR="00000000" w:rsidDel="00000000" w:rsidP="00000000" w:rsidRDefault="00000000" w:rsidRPr="00000000" w14:paraId="00000016">
      <w:pPr>
        <w:jc w:val="center"/>
        <w:rPr>
          <w:b w:val="0"/>
          <w:bCs w:val="0"/>
          <w:sz w:val="28"/>
          <w:szCs w:val="28"/>
        </w:rPr>
      </w:pPr>
      <w:bookmarkStart w:colFirst="0" w:colLast="0" w:name="_heading=h.9gaqgharoy36" w:id="0"/>
      <w:bookmarkEnd w:id="0"/>
      <w:r w:rsidDel="00000000" w:rsidR="00000000" w:rsidRPr="00000000">
        <w:rPr>
          <w:b w:val="0"/>
          <w:bCs w:val="0"/>
          <w:sz w:val="28"/>
          <w:szCs w:val="28"/>
        </w:rPr>
        <w:drawing>
          <wp:inline distB="114300" distT="114300" distL="114300" distR="114300">
            <wp:extent cx="3778487" cy="6716657"/>
            <wp:effectExtent b="0" l="0" r="0" t="0"/>
            <wp:docPr id="2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778487" cy="6716657"/>
                    </a:xfrm>
                    <a:prstGeom prst="rect"/>
                    <a:ln/>
                  </pic:spPr>
                </pic:pic>
              </a:graphicData>
            </a:graphic>
          </wp:inline>
        </w:drawing>
      </w:r>
      <w:r w:rsidDel="00000000" w:rsidR="00000000" w:rsidRPr="00000000">
        <w:rPr>
          <w:rtl w:val="0"/>
        </w:rPr>
      </w:r>
    </w:p>
    <w:sectPr>
      <w:headerReference r:id="rId8" w:type="default"/>
      <w:footerReference r:id="rId9" w:type="default"/>
      <w:pgSz w:h="16840" w:w="11907" w:orient="portrait"/>
      <w:pgMar w:bottom="0" w:top="851" w:left="1418" w:right="850" w:header="426"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Pinyon Script">
    <w:embedRegular w:fontKey="{00000000-0000-0000-0000-000000000000}" r:id="rId1" w:subsetted="0"/>
  </w:font>
  <w:font w:name="Tahoma">
    <w:embedRegular w:fontKey="{00000000-0000-0000-0000-000000000000}" r:id="rId2" w:subsetted="0"/>
    <w:embedBold w:fontKey="{00000000-0000-0000-0000-000000000000}" r:id="rId3" w:subsetted="0"/>
  </w:font>
  <w:font w:name="Noto Sans Symbols">
    <w:embedRegular w:fontKey="{00000000-0000-0000-0000-000000000000}" r:id="rId4" w:subsetted="0"/>
    <w:embedBold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inyon Script" w:cs="Pinyon Script" w:eastAsia="Pinyon Script" w:hAnsi="Pinyon Script"/>
        <w:b w:val="0"/>
        <w:bCs w:val="0"/>
        <w:i w:val="1"/>
        <w:iCs w:val="1"/>
        <w:smallCaps w:val="0"/>
        <w:strike w:val="0"/>
        <w:color w:val="000000"/>
        <w:sz w:val="32"/>
        <w:szCs w:val="32"/>
        <w:u w:val="none"/>
        <w:shd w:fill="auto" w:val="clear"/>
        <w:vertAlign w:val="baseline"/>
      </w:rPr>
    </w:pPr>
    <w:r w:rsidDel="00000000" w:rsidR="00000000" w:rsidRPr="00000000">
      <w:rPr>
        <w:rtl w:val="0"/>
      </w:rPr>
    </w:r>
  </w:p>
  <w:tbl>
    <w:tblPr>
      <w:tblStyle w:val="Table1"/>
      <w:tblW w:w="9134.0" w:type="dxa"/>
      <w:jc w:val="left"/>
      <w:tblBorders>
        <w:top w:color="000000" w:space="0" w:sz="24" w:val="single"/>
      </w:tblBorders>
      <w:tblLayout w:type="fixed"/>
      <w:tblLook w:val="0000"/>
    </w:tblPr>
    <w:tblGrid>
      <w:gridCol w:w="9134"/>
      <w:tblGridChange w:id="0">
        <w:tblGrid>
          <w:gridCol w:w="9134"/>
        </w:tblGrid>
      </w:tblGridChange>
    </w:tblGrid>
    <w:tr>
      <w:trPr>
        <w:cantSplit w:val="0"/>
        <w:trHeight w:val="502" w:hRule="atLeast"/>
        <w:tblHeader w:val="0"/>
      </w:trPr>
      <w:tc>
        <w:tcPr>
          <w:tcBorders>
            <w:top w:color="000000" w:space="0" w:sz="24" w:val="single"/>
            <w:left w:color="000000" w:space="0" w:sz="0" w:val="nil"/>
            <w:bottom w:color="000000" w:space="0" w:sz="0" w:val="nil"/>
            <w:right w:color="000000" w:space="0" w:sz="0" w:val="nil"/>
          </w:tcBorders>
          <w:shd w:fill="e0e0e0" w:val="cle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Endereço: Avenida Ernani Amaral Peixoto – nº. 625 – Sala 42 – Centro – Niterói – RJ – CEP 24020-073</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1"/>
              <w:bCs w:val="1"/>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Telefones: (55 21) 2622-4600 (R: 204) </w:t>
          </w:r>
          <w:r w:rsidDel="00000000" w:rsidR="00000000" w:rsidRPr="00000000">
            <w:rPr>
              <w:rFonts w:ascii="Noto Sans Symbols" w:cs="Noto Sans Symbols" w:eastAsia="Noto Sans Symbols" w:hAnsi="Noto Sans Symbols"/>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(55 21) 2613-6832 </w:t>
          </w:r>
          <w:r w:rsidDel="00000000" w:rsidR="00000000" w:rsidRPr="00000000">
            <w:rPr>
              <w:rtl w:val="0"/>
            </w:rPr>
          </w:r>
        </w:p>
      </w:tc>
    </w:tr>
  </w:tbl>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1"/>
        <w:bCs w:val="1"/>
        <w:i w:val="1"/>
        <w:iCs w:val="1"/>
        <w:smallCaps w:val="0"/>
        <w:strike w:val="0"/>
        <w:color w:val="000000"/>
        <w:sz w:val="32"/>
        <w:szCs w:val="3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ahoma" w:cs="Tahoma" w:eastAsia="Tahoma" w:hAnsi="Tahoma"/>
        <w:b w:val="1"/>
        <w:bCs w:val="1"/>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32"/>
        <w:szCs w:val="32"/>
        <w:u w:val="none"/>
        <w:shd w:fill="auto" w:val="clear"/>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shd w:fill="auto" w:val="clear"/>
        <w:vertAlign w:val="baseline"/>
      </w:rPr>
      <w:drawing>
        <wp:inline distB="0" distT="0" distL="0" distR="0">
          <wp:extent cx="655320" cy="784860"/>
          <wp:effectExtent b="0" l="0" r="0" t="0"/>
          <wp:docPr id="2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55320" cy="78486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eorgia" w:cs="Georgia" w:eastAsia="Georgia" w:hAnsi="Georgia"/>
        <w:b w:val="1"/>
        <w:bCs w:val="1"/>
        <w:i w:val="0"/>
        <w:iCs w:val="0"/>
        <w:smallCaps w:val="1"/>
        <w:strike w:val="0"/>
        <w:color w:val="000000"/>
        <w:sz w:val="30"/>
        <w:szCs w:val="30"/>
        <w:u w:val="none"/>
        <w:shd w:fill="auto" w:val="clear"/>
        <w:vertAlign w:val="baseline"/>
      </w:rPr>
    </w:pPr>
    <w:r w:rsidDel="00000000" w:rsidR="00000000" w:rsidRPr="00000000">
      <w:rPr>
        <w:rFonts w:ascii="Georgia" w:cs="Georgia" w:eastAsia="Georgia" w:hAnsi="Georgia"/>
        <w:b w:val="1"/>
        <w:bCs w:val="1"/>
        <w:i w:val="0"/>
        <w:iCs w:val="0"/>
        <w:smallCaps w:val="1"/>
        <w:strike w:val="0"/>
        <w:color w:val="000000"/>
        <w:sz w:val="30"/>
        <w:szCs w:val="30"/>
        <w:u w:val="single"/>
        <w:shd w:fill="auto" w:val="clear"/>
        <w:vertAlign w:val="baseline"/>
        <w:rtl w:val="0"/>
      </w:rPr>
      <w:t xml:space="preserve">C</w:t>
    </w:r>
    <w:r w:rsidDel="00000000" w:rsidR="00000000" w:rsidRPr="00000000">
      <w:rPr>
        <w:rFonts w:ascii="Georgia" w:cs="Georgia" w:eastAsia="Georgia" w:hAnsi="Georgia"/>
        <w:b w:val="0"/>
        <w:bCs w:val="0"/>
        <w:i w:val="0"/>
        <w:iCs w:val="0"/>
        <w:smallCaps w:val="1"/>
        <w:strike w:val="0"/>
        <w:color w:val="000000"/>
        <w:sz w:val="30"/>
        <w:szCs w:val="30"/>
        <w:u w:val="single"/>
        <w:shd w:fill="auto" w:val="clear"/>
        <w:vertAlign w:val="baseline"/>
        <w:rtl w:val="0"/>
      </w:rPr>
      <w:t xml:space="preserve">âmara</w:t>
    </w:r>
    <w:r w:rsidDel="00000000" w:rsidR="00000000" w:rsidRPr="00000000">
      <w:rPr>
        <w:rFonts w:ascii="Georgia" w:cs="Georgia" w:eastAsia="Georgia" w:hAnsi="Georgia"/>
        <w:b w:val="1"/>
        <w:bCs w:val="1"/>
        <w:i w:val="0"/>
        <w:iCs w:val="0"/>
        <w:smallCaps w:val="1"/>
        <w:strike w:val="0"/>
        <w:color w:val="000000"/>
        <w:sz w:val="30"/>
        <w:szCs w:val="30"/>
        <w:u w:val="none"/>
        <w:shd w:fill="auto" w:val="clear"/>
        <w:vertAlign w:val="baseline"/>
        <w:rtl w:val="0"/>
      </w:rPr>
      <w:t xml:space="preserve"> </w:t>
    </w:r>
    <w:r w:rsidDel="00000000" w:rsidR="00000000" w:rsidRPr="00000000">
      <w:rPr>
        <w:rFonts w:ascii="Georgia" w:cs="Georgia" w:eastAsia="Georgia" w:hAnsi="Georgia"/>
        <w:b w:val="1"/>
        <w:bCs w:val="1"/>
        <w:i w:val="0"/>
        <w:iCs w:val="0"/>
        <w:smallCaps w:val="1"/>
        <w:strike w:val="0"/>
        <w:color w:val="000000"/>
        <w:sz w:val="30"/>
        <w:szCs w:val="30"/>
        <w:u w:val="single"/>
        <w:shd w:fill="auto" w:val="clear"/>
        <w:vertAlign w:val="baseline"/>
        <w:rtl w:val="0"/>
      </w:rPr>
      <w:t xml:space="preserve">M</w:t>
    </w:r>
    <w:r w:rsidDel="00000000" w:rsidR="00000000" w:rsidRPr="00000000">
      <w:rPr>
        <w:rFonts w:ascii="Georgia" w:cs="Georgia" w:eastAsia="Georgia" w:hAnsi="Georgia"/>
        <w:b w:val="0"/>
        <w:bCs w:val="0"/>
        <w:i w:val="0"/>
        <w:iCs w:val="0"/>
        <w:smallCaps w:val="1"/>
        <w:strike w:val="0"/>
        <w:color w:val="000000"/>
        <w:sz w:val="30"/>
        <w:szCs w:val="30"/>
        <w:u w:val="single"/>
        <w:shd w:fill="auto" w:val="clear"/>
        <w:vertAlign w:val="baseline"/>
        <w:rtl w:val="0"/>
      </w:rPr>
      <w:t xml:space="preserve">unicipal</w:t>
    </w:r>
    <w:r w:rsidDel="00000000" w:rsidR="00000000" w:rsidRPr="00000000">
      <w:rPr>
        <w:rFonts w:ascii="Georgia" w:cs="Georgia" w:eastAsia="Georgia" w:hAnsi="Georgia"/>
        <w:b w:val="1"/>
        <w:bCs w:val="1"/>
        <w:i w:val="0"/>
        <w:iCs w:val="0"/>
        <w:smallCaps w:val="1"/>
        <w:strike w:val="0"/>
        <w:color w:val="000000"/>
        <w:sz w:val="30"/>
        <w:szCs w:val="30"/>
        <w:u w:val="none"/>
        <w:shd w:fill="auto" w:val="clear"/>
        <w:vertAlign w:val="baseline"/>
        <w:rtl w:val="0"/>
      </w:rPr>
      <w:t xml:space="preserve"> </w:t>
    </w:r>
    <w:r w:rsidDel="00000000" w:rsidR="00000000" w:rsidRPr="00000000">
      <w:rPr>
        <w:rFonts w:ascii="Georgia" w:cs="Georgia" w:eastAsia="Georgia" w:hAnsi="Georgia"/>
        <w:b w:val="0"/>
        <w:bCs w:val="0"/>
        <w:i w:val="0"/>
        <w:iCs w:val="0"/>
        <w:smallCaps w:val="1"/>
        <w:strike w:val="0"/>
        <w:color w:val="000000"/>
        <w:sz w:val="30"/>
        <w:szCs w:val="30"/>
        <w:u w:val="single"/>
        <w:shd w:fill="auto" w:val="clear"/>
        <w:vertAlign w:val="baseline"/>
        <w:rtl w:val="0"/>
      </w:rPr>
      <w:t xml:space="preserve">de</w:t>
    </w:r>
    <w:r w:rsidDel="00000000" w:rsidR="00000000" w:rsidRPr="00000000">
      <w:rPr>
        <w:rFonts w:ascii="Georgia" w:cs="Georgia" w:eastAsia="Georgia" w:hAnsi="Georgia"/>
        <w:b w:val="1"/>
        <w:bCs w:val="1"/>
        <w:i w:val="0"/>
        <w:iCs w:val="0"/>
        <w:smallCaps w:val="1"/>
        <w:strike w:val="0"/>
        <w:color w:val="000000"/>
        <w:sz w:val="30"/>
        <w:szCs w:val="30"/>
        <w:u w:val="none"/>
        <w:shd w:fill="auto" w:val="clear"/>
        <w:vertAlign w:val="baseline"/>
        <w:rtl w:val="0"/>
      </w:rPr>
      <w:t xml:space="preserve"> </w:t>
    </w:r>
    <w:r w:rsidDel="00000000" w:rsidR="00000000" w:rsidRPr="00000000">
      <w:rPr>
        <w:rFonts w:ascii="Georgia" w:cs="Georgia" w:eastAsia="Georgia" w:hAnsi="Georgia"/>
        <w:b w:val="1"/>
        <w:bCs w:val="1"/>
        <w:i w:val="0"/>
        <w:iCs w:val="0"/>
        <w:smallCaps w:val="1"/>
        <w:strike w:val="0"/>
        <w:color w:val="000000"/>
        <w:sz w:val="30"/>
        <w:szCs w:val="30"/>
        <w:u w:val="single"/>
        <w:shd w:fill="auto" w:val="clear"/>
        <w:vertAlign w:val="baseline"/>
        <w:rtl w:val="0"/>
      </w:rPr>
      <w:t xml:space="preserve">N</w:t>
    </w:r>
    <w:r w:rsidDel="00000000" w:rsidR="00000000" w:rsidRPr="00000000">
      <w:rPr>
        <w:rFonts w:ascii="Georgia" w:cs="Georgia" w:eastAsia="Georgia" w:hAnsi="Georgia"/>
        <w:b w:val="0"/>
        <w:bCs w:val="0"/>
        <w:i w:val="0"/>
        <w:iCs w:val="0"/>
        <w:smallCaps w:val="1"/>
        <w:strike w:val="0"/>
        <w:color w:val="000000"/>
        <w:sz w:val="30"/>
        <w:szCs w:val="30"/>
        <w:u w:val="single"/>
        <w:shd w:fill="auto" w:val="clear"/>
        <w:vertAlign w:val="baseline"/>
        <w:rtl w:val="0"/>
      </w:rPr>
      <w:t xml:space="preserve">iterói</w:t>
    </w: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Pinyon Script" w:cs="Pinyon Script" w:eastAsia="Pinyon Script" w:hAnsi="Pinyon Script"/>
        <w:b w:val="0"/>
        <w:bCs w:val="0"/>
        <w:i w:val="1"/>
        <w:iCs w:val="1"/>
        <w:smallCaps w:val="1"/>
        <w:strike w:val="0"/>
        <w:color w:val="000000"/>
        <w:sz w:val="60"/>
        <w:szCs w:val="60"/>
        <w:u w:val="none"/>
        <w:shd w:fill="auto" w:val="clear"/>
        <w:vertAlign w:val="baseline"/>
      </w:rPr>
    </w:pPr>
    <w:r w:rsidDel="00000000" w:rsidR="00000000" w:rsidRPr="00000000">
      <w:rPr>
        <w:rFonts w:ascii="Pinyon Script" w:cs="Pinyon Script" w:eastAsia="Pinyon Script" w:hAnsi="Pinyon Script"/>
        <w:b w:val="0"/>
        <w:bCs w:val="0"/>
        <w:i w:val="1"/>
        <w:iCs w:val="1"/>
        <w:smallCaps w:val="0"/>
        <w:strike w:val="0"/>
        <w:color w:val="000000"/>
        <w:sz w:val="60"/>
        <w:szCs w:val="60"/>
        <w:u w:val="none"/>
        <w:shd w:fill="auto" w:val="clear"/>
        <w:vertAlign w:val="baseline"/>
        <w:rtl w:val="0"/>
      </w:rPr>
      <w:t xml:space="preserve">Gabinete do Vereador Rodrigo Farah</w:t>
    </w: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inyon Script" w:cs="Pinyon Script" w:eastAsia="Pinyon Script" w:hAnsi="Pinyon Script"/>
        <w:b w:val="0"/>
        <w:bCs w:val="0"/>
        <w:i w:val="1"/>
        <w:iCs w:val="1"/>
        <w:smallCaps w:val="0"/>
        <w:strike w:val="0"/>
        <w:color w:val="000000"/>
        <w:sz w:val="32"/>
        <w:szCs w:val="3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b w:val="1"/>
        <w:bCs w:val="1"/>
        <w:i w:val="1"/>
        <w:iCs w:val="1"/>
        <w:sz w:val="32"/>
        <w:szCs w:val="32"/>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jc w:val="center"/>
    </w:pPr>
    <w:rPr>
      <w:i w:val="0"/>
      <w:iCs w:val="0"/>
      <w:sz w:val="28"/>
      <w:szCs w:val="28"/>
    </w:rPr>
  </w:style>
  <w:style w:type="paragraph" w:styleId="Heading3">
    <w:name w:val="heading 3"/>
    <w:basedOn w:val="Normal"/>
    <w:next w:val="Normal"/>
    <w:pPr>
      <w:keepNext w:val="1"/>
      <w:jc w:val="center"/>
    </w:pPr>
    <w:rPr>
      <w:rFonts w:ascii="Arial" w:cs="Arial" w:eastAsia="Arial" w:hAnsi="Arial"/>
      <w:i w:val="0"/>
      <w:iCs w:val="0"/>
      <w:sz w:val="20"/>
      <w:szCs w:val="20"/>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2Char" w:customStyle="1">
    <w:name w:val="Título 2 Char"/>
    <w:basedOn w:val="Fontepargpadro"/>
    <w:link w:val="Ttulo2"/>
    <w:rsid w:val="006A32EA"/>
    <w:rPr>
      <w:rFonts w:ascii="Times New Roman" w:cs="Times New Roman" w:eastAsia="Arial Unicode MS" w:hAnsi="Times New Roman"/>
      <w:b w:val="1"/>
      <w:bCs w:val="1"/>
      <w:sz w:val="28"/>
      <w:szCs w:val="24"/>
      <w:lang w:eastAsia="pt-BR"/>
    </w:rPr>
  </w:style>
  <w:style w:type="character" w:styleId="Ttulo3Char" w:customStyle="1">
    <w:name w:val="Título 3 Char"/>
    <w:basedOn w:val="Fontepargpadro"/>
    <w:link w:val="Ttulo3"/>
    <w:rsid w:val="006A32EA"/>
    <w:rPr>
      <w:rFonts w:ascii="Arial" w:cs="Arial" w:eastAsia="Arial Unicode MS" w:hAnsi="Arial"/>
      <w:b w:val="1"/>
      <w:bCs w:val="1"/>
      <w:sz w:val="20"/>
      <w:szCs w:val="24"/>
      <w:lang w:eastAsia="pt-BR"/>
    </w:rPr>
  </w:style>
  <w:style w:type="paragraph" w:styleId="Cabealho">
    <w:name w:val="header"/>
    <w:basedOn w:val="Normal"/>
    <w:link w:val="CabealhoChar"/>
    <w:semiHidden w:val="1"/>
    <w:rsid w:val="006A32EA"/>
    <w:pPr>
      <w:tabs>
        <w:tab w:val="center" w:pos="4419"/>
        <w:tab w:val="right" w:pos="8838"/>
      </w:tabs>
    </w:pPr>
  </w:style>
  <w:style w:type="character" w:styleId="CabealhoChar" w:customStyle="1">
    <w:name w:val="Cabeçalho Char"/>
    <w:basedOn w:val="Fontepargpadro"/>
    <w:link w:val="Cabealho"/>
    <w:semiHidden w:val="1"/>
    <w:rsid w:val="006A32EA"/>
    <w:rPr>
      <w:rFonts w:ascii="Times New Roman" w:cs="Times New Roman" w:eastAsia="Times New Roman" w:hAnsi="Times New Roman"/>
      <w:b w:val="1"/>
      <w:i w:val="1"/>
      <w:sz w:val="32"/>
      <w:szCs w:val="20"/>
      <w:lang w:eastAsia="pt-BR"/>
    </w:rPr>
  </w:style>
  <w:style w:type="paragraph" w:styleId="Rodap">
    <w:name w:val="footer"/>
    <w:basedOn w:val="Normal"/>
    <w:link w:val="RodapChar"/>
    <w:semiHidden w:val="1"/>
    <w:rsid w:val="006A32EA"/>
    <w:pPr>
      <w:tabs>
        <w:tab w:val="center" w:pos="4419"/>
        <w:tab w:val="right" w:pos="8838"/>
      </w:tabs>
    </w:pPr>
  </w:style>
  <w:style w:type="character" w:styleId="RodapChar" w:customStyle="1">
    <w:name w:val="Rodapé Char"/>
    <w:basedOn w:val="Fontepargpadro"/>
    <w:link w:val="Rodap"/>
    <w:semiHidden w:val="1"/>
    <w:rsid w:val="006A32EA"/>
    <w:rPr>
      <w:rFonts w:ascii="Times New Roman" w:cs="Times New Roman" w:eastAsia="Times New Roman" w:hAnsi="Times New Roman"/>
      <w:b w:val="1"/>
      <w:i w:val="1"/>
      <w:sz w:val="32"/>
      <w:szCs w:val="20"/>
      <w:lang w:eastAsia="pt-BR"/>
    </w:rPr>
  </w:style>
  <w:style w:type="paragraph" w:styleId="Recuodecorpodetexto">
    <w:name w:val="Body Text Indent"/>
    <w:basedOn w:val="Normal"/>
    <w:link w:val="RecuodecorpodetextoChar"/>
    <w:semiHidden w:val="1"/>
    <w:rsid w:val="006A32EA"/>
    <w:pPr>
      <w:spacing w:line="360" w:lineRule="auto"/>
      <w:ind w:firstLine="708"/>
      <w:jc w:val="both"/>
    </w:pPr>
    <w:rPr>
      <w:b w:val="0"/>
      <w:i w:val="0"/>
      <w:sz w:val="28"/>
      <w:szCs w:val="24"/>
    </w:rPr>
  </w:style>
  <w:style w:type="character" w:styleId="RecuodecorpodetextoChar" w:customStyle="1">
    <w:name w:val="Recuo de corpo de texto Char"/>
    <w:basedOn w:val="Fontepargpadro"/>
    <w:link w:val="Recuodecorpodetexto"/>
    <w:semiHidden w:val="1"/>
    <w:rsid w:val="006A32EA"/>
    <w:rPr>
      <w:rFonts w:ascii="Times New Roman" w:cs="Times New Roman" w:eastAsia="Times New Roman" w:hAnsi="Times New Roman"/>
      <w:sz w:val="28"/>
      <w:szCs w:val="24"/>
      <w:lang w:eastAsia="pt-BR"/>
    </w:rPr>
  </w:style>
  <w:style w:type="paragraph" w:styleId="Textodebalo">
    <w:name w:val="Balloon Text"/>
    <w:basedOn w:val="Normal"/>
    <w:link w:val="TextodebaloChar"/>
    <w:uiPriority w:val="99"/>
    <w:semiHidden w:val="1"/>
    <w:unhideWhenUsed w:val="1"/>
    <w:rsid w:val="006A32EA"/>
    <w:rPr>
      <w:rFonts w:ascii="Tahoma" w:cs="Tahoma" w:hAnsi="Tahoma"/>
      <w:sz w:val="16"/>
      <w:szCs w:val="16"/>
    </w:rPr>
  </w:style>
  <w:style w:type="character" w:styleId="TextodebaloChar" w:customStyle="1">
    <w:name w:val="Texto de balão Char"/>
    <w:basedOn w:val="Fontepargpadro"/>
    <w:link w:val="Textodebalo"/>
    <w:uiPriority w:val="99"/>
    <w:semiHidden w:val="1"/>
    <w:rsid w:val="006A32EA"/>
    <w:rPr>
      <w:rFonts w:ascii="Tahoma" w:cs="Tahoma" w:eastAsia="Times New Roman" w:hAnsi="Tahoma"/>
      <w:b w:val="1"/>
      <w:i w:val="1"/>
      <w:sz w:val="16"/>
      <w:szCs w:val="16"/>
      <w:lang w:eastAsia="pt-BR"/>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inyonScript-regular.ttf"/><Relationship Id="rId2" Type="http://schemas.openxmlformats.org/officeDocument/2006/relationships/font" Target="fonts/Tahoma-regular.ttf"/><Relationship Id="rId3" Type="http://schemas.openxmlformats.org/officeDocument/2006/relationships/font" Target="fonts/Tahoma-bold.ttf"/><Relationship Id="rId4" Type="http://schemas.openxmlformats.org/officeDocument/2006/relationships/font" Target="fonts/NotoSansSymbols-regular.ttf"/><Relationship Id="rId5"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j/T1gf1+V+SekilluTRenHsC1A==">CgMxLjAyDmguOWdhcWdoYXJveTM2OAByITFGRDlReDJHalRqTzVacG5lZk11dnRkN2J1dHJmaU56dw==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2026-02-26T19:31:00Z</dcterms:created>
  <dc:creator>Vereador R. Farah</dc:creator>
</cp:coreProperties>
</file>