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576" w:rsidRDefault="00DA2576">
      <w:pPr>
        <w:pStyle w:val="Corpodetexto"/>
      </w:pPr>
    </w:p>
    <w:p w:rsidR="00DA2576" w:rsidRDefault="00DA2576">
      <w:pPr>
        <w:pStyle w:val="Corpodetexto"/>
        <w:spacing w:before="5"/>
      </w:pPr>
    </w:p>
    <w:p w:rsidR="00DA2576" w:rsidRDefault="00380475">
      <w:pPr>
        <w:tabs>
          <w:tab w:val="left" w:pos="3056"/>
        </w:tabs>
        <w:ind w:left="388"/>
        <w:jc w:val="center"/>
        <w:rPr>
          <w:b/>
          <w:i/>
          <w:sz w:val="32"/>
        </w:rPr>
      </w:pPr>
      <w:r>
        <w:rPr>
          <w:b/>
          <w:i/>
          <w:sz w:val="32"/>
        </w:rPr>
        <w:t>Projeto</w:t>
      </w:r>
      <w:r>
        <w:rPr>
          <w:b/>
          <w:i/>
          <w:spacing w:val="-3"/>
          <w:sz w:val="32"/>
        </w:rPr>
        <w:t xml:space="preserve"> </w:t>
      </w:r>
      <w:r>
        <w:rPr>
          <w:b/>
          <w:i/>
          <w:sz w:val="32"/>
        </w:rPr>
        <w:t>de</w:t>
      </w:r>
      <w:r>
        <w:rPr>
          <w:b/>
          <w:i/>
          <w:spacing w:val="-4"/>
          <w:sz w:val="32"/>
        </w:rPr>
        <w:t xml:space="preserve"> Lei:</w:t>
      </w:r>
      <w:r>
        <w:rPr>
          <w:b/>
          <w:i/>
          <w:sz w:val="32"/>
        </w:rPr>
        <w:tab/>
      </w:r>
      <w:r>
        <w:rPr>
          <w:b/>
          <w:i/>
          <w:spacing w:val="-4"/>
          <w:sz w:val="32"/>
        </w:rPr>
        <w:t>/2026</w:t>
      </w:r>
    </w:p>
    <w:p w:rsidR="001C74B8" w:rsidRDefault="00A405E1" w:rsidP="007825CC">
      <w:pPr>
        <w:pStyle w:val="Corpodetexto"/>
        <w:spacing w:before="286"/>
        <w:ind w:left="43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Dispõe sobre a criação do projeto “SE LIGA NA VISÃO” com</w:t>
      </w:r>
      <w:r w:rsidR="001C74B8" w:rsidRPr="001C74B8">
        <w:rPr>
          <w:b/>
          <w:i/>
          <w:sz w:val="28"/>
          <w:szCs w:val="28"/>
        </w:rPr>
        <w:t xml:space="preserve"> realização periódica de exames de vista nas escolas da Rede Municipal de Ensino e sobre a oferta gratuita de óculos de grau aos alunos que apresentarem deficiência visual, e dá outras providências.</w:t>
      </w:r>
    </w:p>
    <w:p w:rsidR="001C74B8" w:rsidRDefault="001C74B8" w:rsidP="007825CC">
      <w:pPr>
        <w:widowControl/>
        <w:autoSpaceDE/>
        <w:autoSpaceDN/>
        <w:spacing w:before="100" w:beforeAutospacing="1" w:after="100" w:afterAutospacing="1"/>
        <w:outlineLvl w:val="2"/>
        <w:rPr>
          <w:rFonts w:ascii="Arial" w:hAnsi="Arial" w:cs="Arial"/>
          <w:b/>
          <w:bCs/>
          <w:sz w:val="24"/>
          <w:szCs w:val="24"/>
          <w:lang w:val="pt-BR" w:eastAsia="pt-BR"/>
        </w:rPr>
      </w:pPr>
    </w:p>
    <w:p w:rsidR="001C74B8" w:rsidRDefault="001C74B8" w:rsidP="00951741">
      <w:pPr>
        <w:pStyle w:val="NormalWeb"/>
        <w:jc w:val="both"/>
      </w:pPr>
      <w:r>
        <w:rPr>
          <w:rStyle w:val="Forte"/>
        </w:rPr>
        <w:t>Art. 1º</w:t>
      </w:r>
      <w:r w:rsidR="00A405E1">
        <w:t xml:space="preserve"> Fica garantido o Projeto “SE LIGA NA VISÃO” com</w:t>
      </w:r>
      <w:bookmarkStart w:id="0" w:name="_GoBack"/>
      <w:bookmarkEnd w:id="0"/>
      <w:r>
        <w:t xml:space="preserve"> realização gratuita de exames de vista aos alunos matriculados na Rede Municipal de Ensino, com per</w:t>
      </w:r>
      <w:r w:rsidR="00742ED7">
        <w:t>iodicidade mínima de 12 (doze</w:t>
      </w:r>
      <w:r>
        <w:t>) meses.</w:t>
      </w:r>
    </w:p>
    <w:p w:rsidR="001C74B8" w:rsidRDefault="001C74B8" w:rsidP="00951741">
      <w:pPr>
        <w:pStyle w:val="NormalWeb"/>
        <w:jc w:val="both"/>
      </w:pPr>
      <w:r>
        <w:rPr>
          <w:rStyle w:val="Forte"/>
        </w:rPr>
        <w:t>Art. 2º</w:t>
      </w:r>
      <w:r>
        <w:t xml:space="preserve"> Os exames serão realizados, preferencialmente, nas dependências das unidades escolares, por profissionais devidamente habilitad</w:t>
      </w:r>
      <w:r w:rsidR="00951741">
        <w:t xml:space="preserve">os, podendo, quando necessário, </w:t>
      </w:r>
      <w:proofErr w:type="gramStart"/>
      <w:r>
        <w:t>ser</w:t>
      </w:r>
      <w:proofErr w:type="gramEnd"/>
      <w:r>
        <w:t xml:space="preserve"> utilizados veículos adaptados para atendimento itinerante.</w:t>
      </w:r>
    </w:p>
    <w:p w:rsidR="001C74B8" w:rsidRDefault="001C74B8" w:rsidP="00951741">
      <w:pPr>
        <w:pStyle w:val="NormalWeb"/>
        <w:jc w:val="both"/>
      </w:pPr>
      <w:r>
        <w:rPr>
          <w:rStyle w:val="Forte"/>
        </w:rPr>
        <w:t>Art. 3º</w:t>
      </w:r>
      <w:r>
        <w:t xml:space="preserve"> Os alunos diagnosticados com deficiência visual terão direito ao recebimento gratuito de óculos de grau, conforme prescrição médica.</w:t>
      </w:r>
    </w:p>
    <w:p w:rsidR="00742ED7" w:rsidRPr="00742ED7" w:rsidRDefault="00742ED7" w:rsidP="00951741">
      <w:pPr>
        <w:pStyle w:val="NormalWeb"/>
        <w:jc w:val="both"/>
      </w:pPr>
      <w:r>
        <w:rPr>
          <w:b/>
          <w:bCs/>
        </w:rPr>
        <w:t>Art. 4</w:t>
      </w:r>
      <w:r w:rsidRPr="00742ED7">
        <w:rPr>
          <w:b/>
          <w:bCs/>
        </w:rPr>
        <w:t>º</w:t>
      </w:r>
      <w:r w:rsidRPr="00742ED7">
        <w:t xml:space="preserve"> A aquisição e a distribuição dos óculos ocorrerão com recursos do orçamento municipal, podendo contar com o apoio de convênios, doações ou parcerias com entidades públicas ou privadas.</w:t>
      </w:r>
    </w:p>
    <w:p w:rsidR="00742ED7" w:rsidRPr="00742ED7" w:rsidRDefault="00951741" w:rsidP="00951741">
      <w:pPr>
        <w:pStyle w:val="NormalWeb"/>
        <w:jc w:val="both"/>
      </w:pPr>
      <w:r>
        <w:rPr>
          <w:b/>
          <w:bCs/>
        </w:rPr>
        <w:t>Art. 5</w:t>
      </w:r>
      <w:r w:rsidR="00742ED7" w:rsidRPr="00742ED7">
        <w:rPr>
          <w:b/>
          <w:bCs/>
        </w:rPr>
        <w:t>º</w:t>
      </w:r>
      <w:r w:rsidR="00742ED7" w:rsidRPr="00742ED7">
        <w:t xml:space="preserve"> O Poder Executivo regulamentará esta Lei no que couber, no prazo de até 90 (noventa) dias, a contar da data de sua publicação.</w:t>
      </w:r>
    </w:p>
    <w:p w:rsidR="00742ED7" w:rsidRPr="00742ED7" w:rsidRDefault="00951741" w:rsidP="00951741">
      <w:pPr>
        <w:pStyle w:val="NormalWeb"/>
        <w:jc w:val="both"/>
      </w:pPr>
      <w:r>
        <w:rPr>
          <w:b/>
          <w:bCs/>
        </w:rPr>
        <w:t>Art. 6</w:t>
      </w:r>
      <w:r w:rsidR="00742ED7" w:rsidRPr="00742ED7">
        <w:rPr>
          <w:b/>
          <w:bCs/>
        </w:rPr>
        <w:t>º</w:t>
      </w:r>
      <w:r w:rsidR="00742ED7" w:rsidRPr="00742ED7">
        <w:t xml:space="preserve"> Esta Lei entra em vigor na data de sua publicação.</w:t>
      </w:r>
    </w:p>
    <w:p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DA2576" w:rsidRPr="006F1E15" w:rsidRDefault="00DA2576" w:rsidP="006F1E15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DA2576" w:rsidRDefault="00380475" w:rsidP="006F1E15">
      <w:pPr>
        <w:pStyle w:val="Corpodetexto"/>
        <w:spacing w:before="11"/>
        <w:jc w:val="center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9D3C4F1" wp14:editId="2C372805">
                <wp:simplePos x="0" y="0"/>
                <wp:positionH relativeFrom="page">
                  <wp:posOffset>1903249</wp:posOffset>
                </wp:positionH>
                <wp:positionV relativeFrom="paragraph">
                  <wp:posOffset>168262</wp:posOffset>
                </wp:positionV>
                <wp:extent cx="37592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9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59200">
                              <a:moveTo>
                                <a:pt x="0" y="0"/>
                              </a:moveTo>
                              <a:lnTo>
                                <a:pt x="3758708" y="0"/>
                              </a:lnTo>
                            </a:path>
                          </a:pathLst>
                        </a:custGeom>
                        <a:ln w="127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49.862152pt;margin-top:13.249023pt;width:296pt;height:.1pt;mso-position-horizontal-relative:page;mso-position-vertical-relative:paragraph;z-index:-15728640;mso-wrap-distance-left:0;mso-wrap-distance-right:0" id="docshape2" coordorigin="2997,265" coordsize="5920,0" path="m2997,265l8916,265e" filled="false" stroked="true" strokeweight="1.0078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6F1E15" w:rsidRDefault="006F1E15" w:rsidP="006F1E15">
      <w:pPr>
        <w:pStyle w:val="Corpodetexto"/>
        <w:spacing w:before="11"/>
        <w:jc w:val="center"/>
        <w:rPr>
          <w:rFonts w:ascii="Arial" w:hAnsi="Arial" w:cs="Arial"/>
          <w:i/>
          <w:sz w:val="24"/>
          <w:szCs w:val="24"/>
        </w:rPr>
      </w:pPr>
      <w:r w:rsidRPr="006F1E15">
        <w:rPr>
          <w:rFonts w:ascii="Arial" w:hAnsi="Arial" w:cs="Arial"/>
          <w:i/>
          <w:sz w:val="24"/>
          <w:szCs w:val="24"/>
        </w:rPr>
        <w:t xml:space="preserve">Dr. Emanuel Rocha </w:t>
      </w:r>
    </w:p>
    <w:p w:rsidR="006F1E15" w:rsidRPr="006F1E15" w:rsidRDefault="006F1E15" w:rsidP="006F1E15">
      <w:pPr>
        <w:pStyle w:val="Corpodetexto"/>
        <w:spacing w:before="11"/>
        <w:jc w:val="center"/>
        <w:rPr>
          <w:rFonts w:ascii="Arial" w:hAnsi="Arial" w:cs="Arial"/>
          <w:i/>
          <w:sz w:val="24"/>
          <w:szCs w:val="24"/>
        </w:rPr>
      </w:pPr>
      <w:r w:rsidRPr="006F1E15">
        <w:rPr>
          <w:rFonts w:ascii="Arial" w:hAnsi="Arial" w:cs="Arial"/>
          <w:i/>
          <w:sz w:val="24"/>
          <w:szCs w:val="24"/>
        </w:rPr>
        <w:t>Vereador</w:t>
      </w:r>
    </w:p>
    <w:p w:rsidR="006F1E15" w:rsidRPr="006F1E15" w:rsidRDefault="006F1E15" w:rsidP="006F1E15">
      <w:pPr>
        <w:pStyle w:val="Corpodetexto"/>
        <w:spacing w:before="11"/>
        <w:jc w:val="both"/>
        <w:rPr>
          <w:rFonts w:ascii="Arial" w:hAnsi="Arial" w:cs="Arial"/>
          <w:sz w:val="24"/>
          <w:szCs w:val="24"/>
        </w:rPr>
        <w:sectPr w:rsidR="006F1E15" w:rsidRPr="006F1E15">
          <w:headerReference w:type="default" r:id="rId8"/>
          <w:pgSz w:w="11910" w:h="16840"/>
          <w:pgMar w:top="3540" w:right="1275" w:bottom="280" w:left="1417" w:header="720" w:footer="0" w:gutter="0"/>
          <w:cols w:space="720"/>
        </w:sectPr>
      </w:pPr>
    </w:p>
    <w:p w:rsidR="00DA2576" w:rsidRPr="006F1E15" w:rsidRDefault="00DA2576" w:rsidP="006F1E15">
      <w:pPr>
        <w:pStyle w:val="Corpodetexto"/>
        <w:spacing w:before="363"/>
        <w:jc w:val="both"/>
        <w:rPr>
          <w:rFonts w:ascii="Arial" w:hAnsi="Arial" w:cs="Arial"/>
          <w:i/>
          <w:sz w:val="24"/>
          <w:szCs w:val="24"/>
        </w:rPr>
      </w:pPr>
    </w:p>
    <w:p w:rsidR="00DA2576" w:rsidRPr="006F1E15" w:rsidRDefault="00380475" w:rsidP="006F1E15">
      <w:pPr>
        <w:pStyle w:val="Ttulo1"/>
        <w:jc w:val="both"/>
        <w:rPr>
          <w:rFonts w:ascii="Arial" w:hAnsi="Arial" w:cs="Arial"/>
          <w:b w:val="0"/>
          <w:sz w:val="24"/>
          <w:szCs w:val="24"/>
        </w:rPr>
      </w:pPr>
      <w:r w:rsidRPr="006F1E15">
        <w:rPr>
          <w:rFonts w:ascii="Arial" w:hAnsi="Arial" w:cs="Arial"/>
          <w:b w:val="0"/>
          <w:spacing w:val="-2"/>
          <w:sz w:val="24"/>
          <w:szCs w:val="24"/>
        </w:rPr>
        <w:t>Justificativa:</w:t>
      </w:r>
    </w:p>
    <w:p w:rsidR="006F1E15" w:rsidRDefault="006F1E15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7825CC" w:rsidRDefault="007825CC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:rsidR="007825CC" w:rsidRDefault="007825CC" w:rsidP="00951741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</w:p>
    <w:p w:rsidR="00951741" w:rsidRDefault="00951741" w:rsidP="00951741">
      <w:pPr>
        <w:pStyle w:val="NormalWeb"/>
        <w:jc w:val="both"/>
      </w:pPr>
      <w:r>
        <w:t xml:space="preserve">    </w:t>
      </w:r>
      <w:r>
        <w:t>O presente Projeto de Lei tem como objetivo garantir a saúde ocular dos estudantes da Rede Municipal de Ensino de Niterói, promovendo ações preventivas e corretivas que impactam diretamente o desempenho escolar e o bem-estar de crianças e adolescentes.</w:t>
      </w:r>
    </w:p>
    <w:p w:rsidR="00951741" w:rsidRDefault="00951741" w:rsidP="00951741">
      <w:pPr>
        <w:pStyle w:val="NormalWeb"/>
        <w:jc w:val="both"/>
      </w:pPr>
      <w:r>
        <w:t xml:space="preserve">   </w:t>
      </w:r>
      <w:r>
        <w:t>A visão é um dos principais sentidos utilizados no processo de aprendizagem. Estudantes com dificuldades visuais não diagnosticadas ou não tratadas podem apresentar baixo rendimento escolar, dificuldades de socialização e baixa autoestima. Muitos desses casos poderiam ser evitados com uma simples triagem oftalmológica e o fornecimento de óculos adequados.</w:t>
      </w:r>
    </w:p>
    <w:p w:rsidR="00951741" w:rsidRDefault="00951741" w:rsidP="00951741">
      <w:pPr>
        <w:pStyle w:val="NormalWeb"/>
        <w:jc w:val="both"/>
      </w:pPr>
      <w:r>
        <w:t xml:space="preserve">   </w:t>
      </w:r>
      <w:r>
        <w:t>A realização de exames de vista periódicos nas próprias escolas facilita o acesso ao cuidado, principalmente para alunos de famílias em situação de vulnerabilidade, além de permitir a identificação precoce de problemas visuais. Ao associar essa triagem ao fornecimento gratuito de óculos, o Município contribui para a promoção da equidade e para a garantia do direito à educação plena.</w:t>
      </w:r>
    </w:p>
    <w:p w:rsidR="00951741" w:rsidRDefault="00951741" w:rsidP="00951741">
      <w:pPr>
        <w:pStyle w:val="NormalWeb"/>
        <w:jc w:val="both"/>
      </w:pPr>
      <w:r>
        <w:t xml:space="preserve">   </w:t>
      </w:r>
      <w:r>
        <w:t xml:space="preserve">Trata-se, portanto, de uma medida de baixo custo e alto impacto social, que integra saúde, educação e cidadania. Diante do exposto, conto com o apoio dos nobres pares para a </w:t>
      </w:r>
      <w:proofErr w:type="gramStart"/>
      <w:r>
        <w:t>aprovação</w:t>
      </w:r>
      <w:proofErr w:type="gramEnd"/>
      <w:r>
        <w:t xml:space="preserve"> </w:t>
      </w:r>
      <w:proofErr w:type="gramStart"/>
      <w:r>
        <w:t>desta</w:t>
      </w:r>
      <w:proofErr w:type="gramEnd"/>
      <w:r>
        <w:t xml:space="preserve"> proposta.</w:t>
      </w:r>
    </w:p>
    <w:p w:rsidR="007825CC" w:rsidRPr="006F1E15" w:rsidRDefault="007825CC" w:rsidP="006F1E15">
      <w:pPr>
        <w:pStyle w:val="Corpodetexto"/>
        <w:jc w:val="both"/>
        <w:rPr>
          <w:rFonts w:ascii="Arial" w:hAnsi="Arial" w:cs="Arial"/>
          <w:sz w:val="24"/>
          <w:szCs w:val="24"/>
        </w:rPr>
        <w:sectPr w:rsidR="007825CC" w:rsidRPr="006F1E15">
          <w:pgSz w:w="11910" w:h="16840"/>
          <w:pgMar w:top="3540" w:right="1275" w:bottom="280" w:left="1417" w:header="720" w:footer="0" w:gutter="0"/>
          <w:cols w:space="720"/>
        </w:sectPr>
      </w:pPr>
    </w:p>
    <w:p w:rsidR="00DA2576" w:rsidRPr="006F1E15" w:rsidRDefault="00DA2576" w:rsidP="006F1E15">
      <w:pPr>
        <w:pStyle w:val="Corpodetexto"/>
        <w:ind w:right="196"/>
        <w:jc w:val="both"/>
        <w:rPr>
          <w:rFonts w:ascii="Arial" w:hAnsi="Arial" w:cs="Arial"/>
          <w:sz w:val="24"/>
          <w:szCs w:val="24"/>
        </w:rPr>
      </w:pPr>
    </w:p>
    <w:sectPr w:rsidR="00DA2576" w:rsidRPr="006F1E15">
      <w:pgSz w:w="11910" w:h="16840"/>
      <w:pgMar w:top="3540" w:right="1275" w:bottom="280" w:left="141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25C" w:rsidRDefault="009B625C">
      <w:r>
        <w:separator/>
      </w:r>
    </w:p>
  </w:endnote>
  <w:endnote w:type="continuationSeparator" w:id="0">
    <w:p w:rsidR="009B625C" w:rsidRDefault="009B6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25C" w:rsidRDefault="009B625C">
      <w:r>
        <w:separator/>
      </w:r>
    </w:p>
  </w:footnote>
  <w:footnote w:type="continuationSeparator" w:id="0">
    <w:p w:rsidR="009B625C" w:rsidRDefault="009B62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576" w:rsidRDefault="00380475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16160" behindDoc="1" locked="0" layoutInCell="1" allowOverlap="1" wp14:anchorId="30823B82" wp14:editId="0F31BE39">
          <wp:simplePos x="0" y="0"/>
          <wp:positionH relativeFrom="page">
            <wp:posOffset>3377160</wp:posOffset>
          </wp:positionH>
          <wp:positionV relativeFrom="page">
            <wp:posOffset>457139</wp:posOffset>
          </wp:positionV>
          <wp:extent cx="1250770" cy="13612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0770" cy="13612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025B5BF0" wp14:editId="05E2C7C1">
              <wp:simplePos x="0" y="0"/>
              <wp:positionH relativeFrom="page">
                <wp:posOffset>2258801</wp:posOffset>
              </wp:positionH>
              <wp:positionV relativeFrom="page">
                <wp:posOffset>1813221</wp:posOffset>
              </wp:positionV>
              <wp:extent cx="3048635" cy="45465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8635" cy="4546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2576" w:rsidRDefault="00380475">
                          <w:pPr>
                            <w:pStyle w:val="Corpodetexto"/>
                            <w:spacing w:before="6" w:line="368" w:lineRule="exact"/>
                            <w:ind w:right="8"/>
                            <w:jc w:val="center"/>
                          </w:pPr>
                          <w:r>
                            <w:t>Câmara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Municipal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Niterói</w:t>
                          </w:r>
                        </w:p>
                        <w:p w:rsidR="00DA2576" w:rsidRDefault="00380475">
                          <w:pPr>
                            <w:spacing w:line="322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Vereador Dr.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Emanuel</w:t>
                          </w:r>
                          <w:r>
                            <w:rPr>
                              <w:spacing w:val="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Rocha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7.85pt;margin-top:142.75pt;width:240.05pt;height:35.8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" filled="f" stroked="f">
              <v:path arrowok="t"/>
              <v:textbox inset="0,0,0,0">
                <w:txbxContent>
                  <w:p w:rsidR="00DA2576" w:rsidRDefault="00380475">
                    <w:pPr>
                      <w:pStyle w:val="Corpodetexto"/>
                      <w:spacing w:before="6" w:line="368" w:lineRule="exact"/>
                      <w:ind w:right="8"/>
                      <w:jc w:val="center"/>
                    </w:pPr>
                    <w:r>
                      <w:t>Câmara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Municipal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Niterói</w:t>
                    </w:r>
                  </w:p>
                  <w:p w:rsidR="00DA2576" w:rsidRDefault="00380475">
                    <w:pPr>
                      <w:spacing w:line="322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Vereador Dr.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Emanuel</w:t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pacing w:val="-2"/>
                        <w:sz w:val="28"/>
                      </w:rPr>
                      <w:t>Rocha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52A6E"/>
    <w:multiLevelType w:val="hybridMultilevel"/>
    <w:tmpl w:val="1696E3E6"/>
    <w:lvl w:ilvl="0" w:tplc="73701C10">
      <w:start w:val="1"/>
      <w:numFmt w:val="upperRoman"/>
      <w:lvlText w:val="%1"/>
      <w:lvlJc w:val="left"/>
      <w:pPr>
        <w:ind w:left="4" w:hanging="1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pt-PT" w:eastAsia="en-US" w:bidi="ar-SA"/>
      </w:rPr>
    </w:lvl>
    <w:lvl w:ilvl="1" w:tplc="D05E62FC">
      <w:numFmt w:val="bullet"/>
      <w:lvlText w:val="•"/>
      <w:lvlJc w:val="left"/>
      <w:pPr>
        <w:ind w:left="921" w:hanging="170"/>
      </w:pPr>
      <w:rPr>
        <w:rFonts w:hint="default"/>
        <w:lang w:val="pt-PT" w:eastAsia="en-US" w:bidi="ar-SA"/>
      </w:rPr>
    </w:lvl>
    <w:lvl w:ilvl="2" w:tplc="EE2A5BF6">
      <w:numFmt w:val="bullet"/>
      <w:lvlText w:val="•"/>
      <w:lvlJc w:val="left"/>
      <w:pPr>
        <w:ind w:left="1842" w:hanging="170"/>
      </w:pPr>
      <w:rPr>
        <w:rFonts w:hint="default"/>
        <w:lang w:val="pt-PT" w:eastAsia="en-US" w:bidi="ar-SA"/>
      </w:rPr>
    </w:lvl>
    <w:lvl w:ilvl="3" w:tplc="6324B9CE">
      <w:numFmt w:val="bullet"/>
      <w:lvlText w:val="•"/>
      <w:lvlJc w:val="left"/>
      <w:pPr>
        <w:ind w:left="2764" w:hanging="170"/>
      </w:pPr>
      <w:rPr>
        <w:rFonts w:hint="default"/>
        <w:lang w:val="pt-PT" w:eastAsia="en-US" w:bidi="ar-SA"/>
      </w:rPr>
    </w:lvl>
    <w:lvl w:ilvl="4" w:tplc="B7CEDE08">
      <w:numFmt w:val="bullet"/>
      <w:lvlText w:val="•"/>
      <w:lvlJc w:val="left"/>
      <w:pPr>
        <w:ind w:left="3685" w:hanging="170"/>
      </w:pPr>
      <w:rPr>
        <w:rFonts w:hint="default"/>
        <w:lang w:val="pt-PT" w:eastAsia="en-US" w:bidi="ar-SA"/>
      </w:rPr>
    </w:lvl>
    <w:lvl w:ilvl="5" w:tplc="7D0235CA">
      <w:numFmt w:val="bullet"/>
      <w:lvlText w:val="•"/>
      <w:lvlJc w:val="left"/>
      <w:pPr>
        <w:ind w:left="4606" w:hanging="170"/>
      </w:pPr>
      <w:rPr>
        <w:rFonts w:hint="default"/>
        <w:lang w:val="pt-PT" w:eastAsia="en-US" w:bidi="ar-SA"/>
      </w:rPr>
    </w:lvl>
    <w:lvl w:ilvl="6" w:tplc="043CCE56">
      <w:numFmt w:val="bullet"/>
      <w:lvlText w:val="•"/>
      <w:lvlJc w:val="left"/>
      <w:pPr>
        <w:ind w:left="5528" w:hanging="170"/>
      </w:pPr>
      <w:rPr>
        <w:rFonts w:hint="default"/>
        <w:lang w:val="pt-PT" w:eastAsia="en-US" w:bidi="ar-SA"/>
      </w:rPr>
    </w:lvl>
    <w:lvl w:ilvl="7" w:tplc="558AF864">
      <w:numFmt w:val="bullet"/>
      <w:lvlText w:val="•"/>
      <w:lvlJc w:val="left"/>
      <w:pPr>
        <w:ind w:left="6449" w:hanging="170"/>
      </w:pPr>
      <w:rPr>
        <w:rFonts w:hint="default"/>
        <w:lang w:val="pt-PT" w:eastAsia="en-US" w:bidi="ar-SA"/>
      </w:rPr>
    </w:lvl>
    <w:lvl w:ilvl="8" w:tplc="CB786520">
      <w:numFmt w:val="bullet"/>
      <w:lvlText w:val="•"/>
      <w:lvlJc w:val="left"/>
      <w:pPr>
        <w:ind w:left="7370" w:hanging="170"/>
      </w:pPr>
      <w:rPr>
        <w:rFonts w:hint="default"/>
        <w:lang w:val="pt-PT" w:eastAsia="en-US" w:bidi="ar-SA"/>
      </w:rPr>
    </w:lvl>
  </w:abstractNum>
  <w:abstractNum w:abstractNumId="1">
    <w:nsid w:val="4E030F23"/>
    <w:multiLevelType w:val="hybridMultilevel"/>
    <w:tmpl w:val="D06C4988"/>
    <w:lvl w:ilvl="0" w:tplc="7C74E982">
      <w:start w:val="1"/>
      <w:numFmt w:val="lowerLetter"/>
      <w:lvlText w:val="%1)"/>
      <w:lvlJc w:val="left"/>
      <w:pPr>
        <w:ind w:left="764" w:hanging="40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32"/>
        <w:szCs w:val="32"/>
        <w:lang w:val="pt-PT" w:eastAsia="en-US" w:bidi="ar-SA"/>
      </w:rPr>
    </w:lvl>
    <w:lvl w:ilvl="1" w:tplc="B4C697A2">
      <w:numFmt w:val="bullet"/>
      <w:lvlText w:val="•"/>
      <w:lvlJc w:val="left"/>
      <w:pPr>
        <w:ind w:left="1605" w:hanging="400"/>
      </w:pPr>
      <w:rPr>
        <w:rFonts w:hint="default"/>
        <w:lang w:val="pt-PT" w:eastAsia="en-US" w:bidi="ar-SA"/>
      </w:rPr>
    </w:lvl>
    <w:lvl w:ilvl="2" w:tplc="ABF0822E">
      <w:numFmt w:val="bullet"/>
      <w:lvlText w:val="•"/>
      <w:lvlJc w:val="left"/>
      <w:pPr>
        <w:ind w:left="2450" w:hanging="400"/>
      </w:pPr>
      <w:rPr>
        <w:rFonts w:hint="default"/>
        <w:lang w:val="pt-PT" w:eastAsia="en-US" w:bidi="ar-SA"/>
      </w:rPr>
    </w:lvl>
    <w:lvl w:ilvl="3" w:tplc="80FCE924">
      <w:numFmt w:val="bullet"/>
      <w:lvlText w:val="•"/>
      <w:lvlJc w:val="left"/>
      <w:pPr>
        <w:ind w:left="3296" w:hanging="400"/>
      </w:pPr>
      <w:rPr>
        <w:rFonts w:hint="default"/>
        <w:lang w:val="pt-PT" w:eastAsia="en-US" w:bidi="ar-SA"/>
      </w:rPr>
    </w:lvl>
    <w:lvl w:ilvl="4" w:tplc="C2C2355C">
      <w:numFmt w:val="bullet"/>
      <w:lvlText w:val="•"/>
      <w:lvlJc w:val="left"/>
      <w:pPr>
        <w:ind w:left="4141" w:hanging="400"/>
      </w:pPr>
      <w:rPr>
        <w:rFonts w:hint="default"/>
        <w:lang w:val="pt-PT" w:eastAsia="en-US" w:bidi="ar-SA"/>
      </w:rPr>
    </w:lvl>
    <w:lvl w:ilvl="5" w:tplc="83444D74">
      <w:numFmt w:val="bullet"/>
      <w:lvlText w:val="•"/>
      <w:lvlJc w:val="left"/>
      <w:pPr>
        <w:ind w:left="4986" w:hanging="400"/>
      </w:pPr>
      <w:rPr>
        <w:rFonts w:hint="default"/>
        <w:lang w:val="pt-PT" w:eastAsia="en-US" w:bidi="ar-SA"/>
      </w:rPr>
    </w:lvl>
    <w:lvl w:ilvl="6" w:tplc="B8FC2D70">
      <w:numFmt w:val="bullet"/>
      <w:lvlText w:val="•"/>
      <w:lvlJc w:val="left"/>
      <w:pPr>
        <w:ind w:left="5832" w:hanging="400"/>
      </w:pPr>
      <w:rPr>
        <w:rFonts w:hint="default"/>
        <w:lang w:val="pt-PT" w:eastAsia="en-US" w:bidi="ar-SA"/>
      </w:rPr>
    </w:lvl>
    <w:lvl w:ilvl="7" w:tplc="A72CBAE8">
      <w:numFmt w:val="bullet"/>
      <w:lvlText w:val="•"/>
      <w:lvlJc w:val="left"/>
      <w:pPr>
        <w:ind w:left="6677" w:hanging="400"/>
      </w:pPr>
      <w:rPr>
        <w:rFonts w:hint="default"/>
        <w:lang w:val="pt-PT" w:eastAsia="en-US" w:bidi="ar-SA"/>
      </w:rPr>
    </w:lvl>
    <w:lvl w:ilvl="8" w:tplc="0C661296">
      <w:numFmt w:val="bullet"/>
      <w:lvlText w:val="•"/>
      <w:lvlJc w:val="left"/>
      <w:pPr>
        <w:ind w:left="7522" w:hanging="400"/>
      </w:pPr>
      <w:rPr>
        <w:rFonts w:hint="default"/>
        <w:lang w:val="pt-PT" w:eastAsia="en-US" w:bidi="ar-SA"/>
      </w:rPr>
    </w:lvl>
  </w:abstractNum>
  <w:abstractNum w:abstractNumId="2">
    <w:nsid w:val="6BBF5407"/>
    <w:multiLevelType w:val="hybridMultilevel"/>
    <w:tmpl w:val="BC48A358"/>
    <w:lvl w:ilvl="0" w:tplc="D8782E8C">
      <w:start w:val="1"/>
      <w:numFmt w:val="upperRoman"/>
      <w:lvlText w:val="%1-"/>
      <w:lvlJc w:val="left"/>
      <w:pPr>
        <w:ind w:left="1084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32"/>
        <w:szCs w:val="32"/>
        <w:lang w:val="pt-PT" w:eastAsia="en-US" w:bidi="ar-SA"/>
      </w:rPr>
    </w:lvl>
    <w:lvl w:ilvl="1" w:tplc="3DCAEFFC">
      <w:start w:val="1"/>
      <w:numFmt w:val="lowerLetter"/>
      <w:lvlText w:val="%2)"/>
      <w:lvlJc w:val="left"/>
      <w:pPr>
        <w:ind w:left="7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32"/>
        <w:szCs w:val="32"/>
        <w:lang w:val="pt-PT" w:eastAsia="en-US" w:bidi="ar-SA"/>
      </w:rPr>
    </w:lvl>
    <w:lvl w:ilvl="2" w:tplc="28E440B2">
      <w:numFmt w:val="bullet"/>
      <w:lvlText w:val="•"/>
      <w:lvlJc w:val="left"/>
      <w:pPr>
        <w:ind w:left="1983" w:hanging="360"/>
      </w:pPr>
      <w:rPr>
        <w:rFonts w:hint="default"/>
        <w:lang w:val="pt-PT" w:eastAsia="en-US" w:bidi="ar-SA"/>
      </w:rPr>
    </w:lvl>
    <w:lvl w:ilvl="3" w:tplc="4DE25EA2">
      <w:numFmt w:val="bullet"/>
      <w:lvlText w:val="•"/>
      <w:lvlJc w:val="left"/>
      <w:pPr>
        <w:ind w:left="2887" w:hanging="360"/>
      </w:pPr>
      <w:rPr>
        <w:rFonts w:hint="default"/>
        <w:lang w:val="pt-PT" w:eastAsia="en-US" w:bidi="ar-SA"/>
      </w:rPr>
    </w:lvl>
    <w:lvl w:ilvl="4" w:tplc="E710D60A">
      <w:numFmt w:val="bullet"/>
      <w:lvlText w:val="•"/>
      <w:lvlJc w:val="left"/>
      <w:pPr>
        <w:ind w:left="3791" w:hanging="360"/>
      </w:pPr>
      <w:rPr>
        <w:rFonts w:hint="default"/>
        <w:lang w:val="pt-PT" w:eastAsia="en-US" w:bidi="ar-SA"/>
      </w:rPr>
    </w:lvl>
    <w:lvl w:ilvl="5" w:tplc="D2244D6C">
      <w:numFmt w:val="bullet"/>
      <w:lvlText w:val="•"/>
      <w:lvlJc w:val="left"/>
      <w:pPr>
        <w:ind w:left="4694" w:hanging="360"/>
      </w:pPr>
      <w:rPr>
        <w:rFonts w:hint="default"/>
        <w:lang w:val="pt-PT" w:eastAsia="en-US" w:bidi="ar-SA"/>
      </w:rPr>
    </w:lvl>
    <w:lvl w:ilvl="6" w:tplc="8BA6FFE0">
      <w:numFmt w:val="bullet"/>
      <w:lvlText w:val="•"/>
      <w:lvlJc w:val="left"/>
      <w:pPr>
        <w:ind w:left="5598" w:hanging="360"/>
      </w:pPr>
      <w:rPr>
        <w:rFonts w:hint="default"/>
        <w:lang w:val="pt-PT" w:eastAsia="en-US" w:bidi="ar-SA"/>
      </w:rPr>
    </w:lvl>
    <w:lvl w:ilvl="7" w:tplc="F616351A">
      <w:numFmt w:val="bullet"/>
      <w:lvlText w:val="•"/>
      <w:lvlJc w:val="left"/>
      <w:pPr>
        <w:ind w:left="6502" w:hanging="360"/>
      </w:pPr>
      <w:rPr>
        <w:rFonts w:hint="default"/>
        <w:lang w:val="pt-PT" w:eastAsia="en-US" w:bidi="ar-SA"/>
      </w:rPr>
    </w:lvl>
    <w:lvl w:ilvl="8" w:tplc="72BC0A76">
      <w:numFmt w:val="bullet"/>
      <w:lvlText w:val="•"/>
      <w:lvlJc w:val="left"/>
      <w:pPr>
        <w:ind w:left="7406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A2576"/>
    <w:rsid w:val="001749FF"/>
    <w:rsid w:val="001C74B8"/>
    <w:rsid w:val="00380475"/>
    <w:rsid w:val="006F1E15"/>
    <w:rsid w:val="00727DB8"/>
    <w:rsid w:val="00742ED7"/>
    <w:rsid w:val="007825CC"/>
    <w:rsid w:val="00951741"/>
    <w:rsid w:val="009B625C"/>
    <w:rsid w:val="00A405E1"/>
    <w:rsid w:val="00DA2576"/>
    <w:rsid w:val="00F9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"/>
      <w:outlineLvl w:val="0"/>
    </w:pPr>
    <w:rPr>
      <w:b/>
      <w:bCs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02"/>
      <w:ind w:left="722" w:hanging="358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6F1E15"/>
    <w:rPr>
      <w:rFonts w:ascii="Times New Roman" w:eastAsia="Times New Roman" w:hAnsi="Times New Roman" w:cs="Times New Roman"/>
      <w:sz w:val="32"/>
      <w:szCs w:val="32"/>
      <w:lang w:val="pt-PT"/>
    </w:rPr>
  </w:style>
  <w:style w:type="paragraph" w:styleId="NormalWeb">
    <w:name w:val="Normal (Web)"/>
    <w:basedOn w:val="Normal"/>
    <w:uiPriority w:val="99"/>
    <w:unhideWhenUsed/>
    <w:rsid w:val="001C74B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C74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"/>
      <w:outlineLvl w:val="0"/>
    </w:pPr>
    <w:rPr>
      <w:b/>
      <w:bCs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02"/>
      <w:ind w:left="722" w:hanging="358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6F1E15"/>
    <w:rPr>
      <w:rFonts w:ascii="Times New Roman" w:eastAsia="Times New Roman" w:hAnsi="Times New Roman" w:cs="Times New Roman"/>
      <w:sz w:val="32"/>
      <w:szCs w:val="32"/>
      <w:lang w:val="pt-PT"/>
    </w:rPr>
  </w:style>
  <w:style w:type="paragraph" w:styleId="NormalWeb">
    <w:name w:val="Normal (Web)"/>
    <w:basedOn w:val="Normal"/>
    <w:uiPriority w:val="99"/>
    <w:unhideWhenUsed/>
    <w:rsid w:val="001C74B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C74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6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390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E7C0718C</vt:lpstr>
    </vt:vector>
  </TitlesOfParts>
  <Company/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E7C0718C</dc:title>
  <dc:creator>erocha</dc:creator>
  <cp:lastModifiedBy>Vereador Emanuel Rocha</cp:lastModifiedBy>
  <cp:revision>3</cp:revision>
  <cp:lastPrinted>2026-03-25T14:19:00Z</cp:lastPrinted>
  <dcterms:created xsi:type="dcterms:W3CDTF">2026-03-25T14:28:00Z</dcterms:created>
  <dcterms:modified xsi:type="dcterms:W3CDTF">2026-03-25T14:32:00Z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2026-03-07T00:00:00Z</vt:filetime>
  </property>
  <property fmtid="{D5CDD505-2E9C-101B-9397-08002B2CF9AE}" pid="3" name="Creator">
    <vt:lpwstr>pdftopdf filter</vt:lpwstr>
  </property>
  <property fmtid="{D5CDD505-2E9C-101B-9397-08002B2CF9AE}" pid="4" name="LastSaved">
    <vt:filetime>2026-03-10T00:00:00Z</vt:filetime>
  </property>
  <property fmtid="{D5CDD505-2E9C-101B-9397-08002B2CF9AE}" pid="5" name="Producer">
    <vt:lpwstr>iOS Version 26.3 (Build 23D127) Quartz PDFContext</vt:lpwstr>
  </property>
</Properties>
</file>