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PROJETO DE LEI Nº        /202</w:t>
      </w:r>
      <w:r w:rsidDel="00000000" w:rsidR="00000000" w:rsidRPr="00000000">
        <w:rPr>
          <w:rFonts w:ascii="Arial" w:cs="Arial" w:eastAsia="Arial" w:hAnsi="Arial"/>
          <w:b w:val="1"/>
          <w:bCs w:val="1"/>
          <w:rtl w:val="0"/>
        </w:rPr>
        <w:t xml:space="preserve">6</w:t>
      </w:r>
      <w:r w:rsidDel="00000000" w:rsidR="00000000" w:rsidRPr="00000000">
        <w:rPr>
          <w:rtl w:val="0"/>
        </w:rPr>
      </w:r>
    </w:p>
    <w:p w:rsidR="00000000" w:rsidDel="00000000" w:rsidP="00000000" w:rsidRDefault="00000000" w:rsidRPr="00000000" w14:paraId="00000002">
      <w:pPr>
        <w:jc w:val="both"/>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 </w:t>
      </w:r>
    </w:p>
    <w:p w:rsidR="00000000" w:rsidDel="00000000" w:rsidP="00000000" w:rsidRDefault="00000000" w:rsidRPr="00000000" w14:paraId="00000003">
      <w:pPr>
        <w:ind w:left="3969" w:firstLine="0"/>
        <w:jc w:val="both"/>
        <w:rPr/>
      </w:pPr>
      <w:r w:rsidDel="00000000" w:rsidR="00000000" w:rsidRPr="00000000">
        <w:rPr>
          <w:rtl w:val="0"/>
        </w:rPr>
      </w:r>
    </w:p>
    <w:p w:rsidR="00000000" w:rsidDel="00000000" w:rsidP="00000000" w:rsidRDefault="00000000" w:rsidRPr="00000000" w14:paraId="00000004">
      <w:pPr>
        <w:ind w:left="3969" w:firstLine="0"/>
        <w:jc w:val="both"/>
        <w:rPr/>
      </w:pPr>
      <w:r w:rsidDel="00000000" w:rsidR="00000000" w:rsidRPr="00000000">
        <w:rPr>
          <w:rtl w:val="0"/>
        </w:rPr>
      </w:r>
    </w:p>
    <w:p w:rsidR="00000000" w:rsidDel="00000000" w:rsidP="00000000" w:rsidRDefault="00000000" w:rsidRPr="00000000" w14:paraId="00000005">
      <w:pPr>
        <w:ind w:left="3969" w:firstLine="0"/>
        <w:jc w:val="both"/>
        <w:rPr>
          <w:rFonts w:ascii="Arial" w:cs="Arial" w:eastAsia="Arial" w:hAnsi="Arial"/>
          <w:b w:val="1"/>
          <w:bCs w:val="1"/>
        </w:rPr>
      </w:pPr>
      <w:bookmarkStart w:colFirst="0" w:colLast="0" w:name="_heading=h.vceaqwtun28" w:id="0"/>
      <w:bookmarkEnd w:id="0"/>
      <w:r w:rsidDel="00000000" w:rsidR="00000000" w:rsidRPr="00000000">
        <w:rPr>
          <w:rFonts w:ascii="Arial" w:cs="Arial" w:eastAsia="Arial" w:hAnsi="Arial"/>
          <w:b w:val="1"/>
          <w:bCs w:val="1"/>
          <w:rtl w:val="0"/>
        </w:rPr>
        <w:t xml:space="preserve">Dispõe sobre a obrigatoriedade de instalação de fraldários acessíveis em banheiros de uso público e coletivo no Município de Niterói, destinados a pessoas com deficiência, crianças, adolescentes e adultos que necessitem desses espaços, e dá outras providências.</w:t>
      </w:r>
    </w:p>
    <w:p w:rsidR="00000000" w:rsidDel="00000000" w:rsidP="00000000" w:rsidRDefault="00000000" w:rsidRPr="00000000" w14:paraId="00000006">
      <w:pPr>
        <w:jc w:val="both"/>
        <w:rPr>
          <w:rFonts w:ascii="Arial" w:cs="Arial" w:eastAsia="Arial" w:hAnsi="Arial"/>
        </w:rPr>
      </w:pPr>
      <w:r w:rsidDel="00000000" w:rsidR="00000000" w:rsidRPr="00000000">
        <w:rPr>
          <w:rtl w:val="0"/>
        </w:rPr>
      </w:r>
    </w:p>
    <w:p w:rsidR="00000000" w:rsidDel="00000000" w:rsidP="00000000" w:rsidRDefault="00000000" w:rsidRPr="00000000" w14:paraId="00000007">
      <w:pPr>
        <w:pStyle w:val="Heading3"/>
        <w:keepNext w:val="0"/>
        <w:keepLines w:val="0"/>
        <w:spacing w:line="360" w:lineRule="auto"/>
        <w:jc w:val="both"/>
        <w:rPr>
          <w:rFonts w:ascii="Arial" w:cs="Arial" w:eastAsia="Arial" w:hAnsi="Arial"/>
          <w:b w:val="0"/>
          <w:bCs w:val="0"/>
          <w:sz w:val="24"/>
          <w:szCs w:val="24"/>
        </w:rPr>
      </w:pPr>
      <w:bookmarkStart w:colFirst="0" w:colLast="0" w:name="_heading=h.w7grp5jrzl0t" w:id="1"/>
      <w:bookmarkEnd w:id="1"/>
      <w:r w:rsidDel="00000000" w:rsidR="00000000" w:rsidRPr="00000000">
        <w:rPr>
          <w:rFonts w:ascii="Arial" w:cs="Arial" w:eastAsia="Arial" w:hAnsi="Arial"/>
          <w:b w:val="0"/>
          <w:bCs w:val="0"/>
          <w:sz w:val="24"/>
          <w:szCs w:val="24"/>
          <w:rtl w:val="0"/>
        </w:rPr>
        <w:t xml:space="preserve">Art. 1º Ficam os estabelecimentos de uso público e coletivo de grande circulação, no âmbito do Município de Niterói, obrigados a disponibilizar fraldários acessíveis em banheiros destinados à utilização por pessoas com deficiência, crianças, adolescentes e adultos que necessitem de apoio para troca de fraldas.</w:t>
      </w:r>
    </w:p>
    <w:p w:rsidR="00000000" w:rsidDel="00000000" w:rsidP="00000000" w:rsidRDefault="00000000" w:rsidRPr="00000000" w14:paraId="00000008">
      <w:pPr>
        <w:pStyle w:val="Heading3"/>
        <w:keepNext w:val="0"/>
        <w:keepLines w:val="0"/>
        <w:spacing w:line="360" w:lineRule="auto"/>
        <w:jc w:val="both"/>
        <w:rPr>
          <w:rFonts w:ascii="Arial" w:cs="Arial" w:eastAsia="Arial" w:hAnsi="Arial"/>
          <w:b w:val="0"/>
          <w:bCs w:val="0"/>
          <w:sz w:val="24"/>
          <w:szCs w:val="24"/>
        </w:rPr>
      </w:pPr>
      <w:bookmarkStart w:colFirst="0" w:colLast="0" w:name="_heading=h.fcs8s8moros0" w:id="2"/>
      <w:bookmarkEnd w:id="2"/>
      <w:r w:rsidDel="00000000" w:rsidR="00000000" w:rsidRPr="00000000">
        <w:rPr>
          <w:rFonts w:ascii="Arial" w:cs="Arial" w:eastAsia="Arial" w:hAnsi="Arial"/>
          <w:b w:val="0"/>
          <w:bCs w:val="0"/>
          <w:sz w:val="24"/>
          <w:szCs w:val="24"/>
          <w:rtl w:val="0"/>
        </w:rPr>
        <w:t xml:space="preserve">Art. 2º Os estabelecimentos já em funcionamento deverão adaptar suas instalações sanitárias no prazo de até 12 (doze) meses, contados da data de publicação desta Lei.</w:t>
      </w:r>
    </w:p>
    <w:p w:rsidR="00000000" w:rsidDel="00000000" w:rsidP="00000000" w:rsidRDefault="00000000" w:rsidRPr="00000000" w14:paraId="00000009">
      <w:pPr>
        <w:spacing w:after="240" w:before="240" w:line="360" w:lineRule="auto"/>
        <w:jc w:val="both"/>
        <w:rPr>
          <w:rFonts w:ascii="Arial" w:cs="Arial" w:eastAsia="Arial" w:hAnsi="Arial"/>
        </w:rPr>
      </w:pPr>
      <w:bookmarkStart w:colFirst="0" w:colLast="0" w:name="_heading=h.42dr9yp0pv38" w:id="3"/>
      <w:bookmarkEnd w:id="3"/>
      <w:r w:rsidDel="00000000" w:rsidR="00000000" w:rsidRPr="00000000">
        <w:rPr>
          <w:rFonts w:ascii="Arial" w:cs="Arial" w:eastAsia="Arial" w:hAnsi="Arial"/>
          <w:rtl w:val="0"/>
        </w:rPr>
        <w:t xml:space="preserve">§ 1º Para os fins desta Lei, considera-se fraldário acessível o espaço reservado, individual ou integrado à sanitário acessível, que disponha de:</w:t>
        <w:br w:type="textWrapping"/>
        <w:t xml:space="preserve"> I – bancada ou maca apropriada para troca de fraldas, com dimensões adequadas para usuários com peso superior a 20 kg;</w:t>
        <w:br w:type="textWrapping"/>
        <w:t xml:space="preserve"> II – lavatório próximo ou integrado;</w:t>
        <w:br w:type="textWrapping"/>
        <w:t xml:space="preserve"> III – equipamentos para higienização das mãos;</w:t>
        <w:br w:type="textWrapping"/>
        <w:t xml:space="preserve"> IV – condições de acessibilidade, segurança, higiene e privacidade, conforme normas técnicas vigentes.</w:t>
      </w:r>
    </w:p>
    <w:p w:rsidR="00000000" w:rsidDel="00000000" w:rsidP="00000000" w:rsidRDefault="00000000" w:rsidRPr="00000000" w14:paraId="0000000A">
      <w:pPr>
        <w:spacing w:after="240" w:before="240" w:line="360" w:lineRule="auto"/>
        <w:jc w:val="both"/>
        <w:rPr>
          <w:rFonts w:ascii="Arial" w:cs="Arial" w:eastAsia="Arial" w:hAnsi="Arial"/>
        </w:rPr>
      </w:pPr>
      <w:bookmarkStart w:colFirst="0" w:colLast="0" w:name="_heading=h.42dr9yp0pv38" w:id="3"/>
      <w:bookmarkEnd w:id="3"/>
      <w:r w:rsidDel="00000000" w:rsidR="00000000" w:rsidRPr="00000000">
        <w:rPr>
          <w:rFonts w:ascii="Arial" w:cs="Arial" w:eastAsia="Arial" w:hAnsi="Arial"/>
          <w:rtl w:val="0"/>
        </w:rPr>
        <w:t xml:space="preserve">§ 2º Nos casos de novas edificações ou reformas que dependam de licenciamento junto ao Município, o atendimento ao disposto nesta Lei será condição para aprovação do projeto.</w:t>
      </w:r>
    </w:p>
    <w:p w:rsidR="00000000" w:rsidDel="00000000" w:rsidP="00000000" w:rsidRDefault="00000000" w:rsidRPr="00000000" w14:paraId="0000000B">
      <w:pPr>
        <w:pStyle w:val="Heading3"/>
        <w:keepNext w:val="0"/>
        <w:keepLines w:val="0"/>
        <w:spacing w:line="360" w:lineRule="auto"/>
        <w:jc w:val="both"/>
        <w:rPr>
          <w:rFonts w:ascii="Arial" w:cs="Arial" w:eastAsia="Arial" w:hAnsi="Arial"/>
          <w:b w:val="0"/>
          <w:bCs w:val="0"/>
          <w:sz w:val="24"/>
          <w:szCs w:val="24"/>
        </w:rPr>
      </w:pPr>
      <w:bookmarkStart w:colFirst="0" w:colLast="0" w:name="_heading=h.vnikibwvplea" w:id="4"/>
      <w:bookmarkEnd w:id="4"/>
      <w:r w:rsidDel="00000000" w:rsidR="00000000" w:rsidRPr="00000000">
        <w:rPr>
          <w:rFonts w:ascii="Arial" w:cs="Arial" w:eastAsia="Arial" w:hAnsi="Arial"/>
          <w:b w:val="0"/>
          <w:bCs w:val="0"/>
          <w:sz w:val="24"/>
          <w:szCs w:val="24"/>
          <w:rtl w:val="0"/>
        </w:rPr>
        <w:t xml:space="preserve">Art. 3º O Poder Executivo regulamentará esta Lei no prazo de até 60 (sessenta) dias, podendo estabelecer:</w:t>
        <w:br w:type="textWrapping"/>
        <w:t xml:space="preserve">I – critérios técnicos complementares;</w:t>
        <w:br w:type="textWrapping"/>
        <w:t xml:space="preserve">II – parâmetros de fiscalização;</w:t>
        <w:br w:type="textWrapping"/>
        <w:t xml:space="preserve">III – sanções em caso de descumprimento.</w:t>
      </w:r>
    </w:p>
    <w:p w:rsidR="00000000" w:rsidDel="00000000" w:rsidP="00000000" w:rsidRDefault="00000000" w:rsidRPr="00000000" w14:paraId="0000000C">
      <w:pPr>
        <w:pStyle w:val="Heading3"/>
        <w:keepNext w:val="0"/>
        <w:keepLines w:val="0"/>
        <w:spacing w:line="360" w:lineRule="auto"/>
        <w:jc w:val="both"/>
        <w:rPr>
          <w:rFonts w:ascii="Arial" w:cs="Arial" w:eastAsia="Arial" w:hAnsi="Arial"/>
          <w:b w:val="0"/>
          <w:bCs w:val="0"/>
          <w:sz w:val="24"/>
          <w:szCs w:val="24"/>
        </w:rPr>
      </w:pPr>
      <w:bookmarkStart w:colFirst="0" w:colLast="0" w:name="_heading=h.4ynxejvx3dpb" w:id="5"/>
      <w:bookmarkEnd w:id="5"/>
      <w:r w:rsidDel="00000000" w:rsidR="00000000" w:rsidRPr="00000000">
        <w:rPr>
          <w:rFonts w:ascii="Arial" w:cs="Arial" w:eastAsia="Arial" w:hAnsi="Arial"/>
          <w:b w:val="0"/>
          <w:bCs w:val="0"/>
          <w:sz w:val="24"/>
          <w:szCs w:val="24"/>
          <w:rtl w:val="0"/>
        </w:rPr>
        <w:t xml:space="preserve">Art. 4º O descumprimento do disposto nesta Lei sujeitará o infrator às sanções administrativas previstas na legislação municipal vigente, sem prejuízo de outras penalidades cabíveis.</w:t>
      </w:r>
    </w:p>
    <w:p w:rsidR="00000000" w:rsidDel="00000000" w:rsidP="00000000" w:rsidRDefault="00000000" w:rsidRPr="00000000" w14:paraId="0000000D">
      <w:pPr>
        <w:pStyle w:val="Heading3"/>
        <w:keepNext w:val="0"/>
        <w:keepLines w:val="0"/>
        <w:spacing w:line="360" w:lineRule="auto"/>
        <w:jc w:val="both"/>
        <w:rPr>
          <w:rFonts w:ascii="Arial" w:cs="Arial" w:eastAsia="Arial" w:hAnsi="Arial"/>
          <w:b w:val="0"/>
          <w:bCs w:val="0"/>
          <w:sz w:val="24"/>
          <w:szCs w:val="24"/>
        </w:rPr>
      </w:pPr>
      <w:bookmarkStart w:colFirst="0" w:colLast="0" w:name="_heading=h.dutx7j6650v5" w:id="6"/>
      <w:bookmarkEnd w:id="6"/>
      <w:r w:rsidDel="00000000" w:rsidR="00000000" w:rsidRPr="00000000">
        <w:rPr>
          <w:rFonts w:ascii="Arial" w:cs="Arial" w:eastAsia="Arial" w:hAnsi="Arial"/>
          <w:b w:val="0"/>
          <w:bCs w:val="0"/>
          <w:sz w:val="24"/>
          <w:szCs w:val="24"/>
          <w:rtl w:val="0"/>
        </w:rPr>
        <w:t xml:space="preserve">Art. 5º Esta Lei entra em vigor na data de sua publicação.</w:t>
      </w:r>
    </w:p>
    <w:p w:rsidR="00000000" w:rsidDel="00000000" w:rsidP="00000000" w:rsidRDefault="00000000" w:rsidRPr="00000000" w14:paraId="0000000E">
      <w:pPr>
        <w:rPr>
          <w:rFonts w:ascii="Arial" w:cs="Arial" w:eastAsia="Arial" w:hAnsi="Arial"/>
          <w:color w:val="000000"/>
        </w:rPr>
      </w:pPr>
      <w:r w:rsidDel="00000000" w:rsidR="00000000" w:rsidRPr="00000000">
        <w:rPr>
          <w:rtl w:val="0"/>
        </w:rPr>
      </w:r>
    </w:p>
    <w:p w:rsidR="00000000" w:rsidDel="00000000" w:rsidP="00000000" w:rsidRDefault="00000000" w:rsidRPr="00000000" w14:paraId="0000000F">
      <w:pPr>
        <w:jc w:val="right"/>
        <w:rPr>
          <w:rFonts w:ascii="Arial" w:cs="Arial" w:eastAsia="Arial" w:hAnsi="Arial"/>
          <w:color w:val="000000"/>
        </w:rPr>
      </w:pPr>
      <w:r w:rsidDel="00000000" w:rsidR="00000000" w:rsidRPr="00000000">
        <w:rPr>
          <w:rtl w:val="0"/>
        </w:rPr>
      </w:r>
    </w:p>
    <w:p w:rsidR="00000000" w:rsidDel="00000000" w:rsidP="00000000" w:rsidRDefault="00000000" w:rsidRPr="00000000" w14:paraId="00000010">
      <w:pPr>
        <w:jc w:val="right"/>
        <w:rPr>
          <w:rFonts w:ascii="Arial" w:cs="Arial" w:eastAsia="Arial" w:hAnsi="Arial"/>
          <w:color w:val="000000"/>
        </w:rPr>
      </w:pPr>
      <w:r w:rsidDel="00000000" w:rsidR="00000000" w:rsidRPr="00000000">
        <w:rPr>
          <w:rtl w:val="0"/>
        </w:rPr>
      </w:r>
    </w:p>
    <w:p w:rsidR="00000000" w:rsidDel="00000000" w:rsidP="00000000" w:rsidRDefault="00000000" w:rsidRPr="00000000" w14:paraId="00000011">
      <w:pPr>
        <w:jc w:val="right"/>
        <w:rPr>
          <w:rFonts w:ascii="Arial" w:cs="Arial" w:eastAsia="Arial" w:hAnsi="Arial"/>
        </w:rPr>
      </w:pPr>
      <w:bookmarkStart w:colFirst="0" w:colLast="0" w:name="_heading=h.7zp16rmt0qay" w:id="7"/>
      <w:bookmarkEnd w:id="7"/>
      <w:r w:rsidDel="00000000" w:rsidR="00000000" w:rsidRPr="00000000">
        <w:rPr>
          <w:rFonts w:ascii="Arial" w:cs="Arial" w:eastAsia="Arial" w:hAnsi="Arial"/>
          <w:color w:val="000000"/>
          <w:rtl w:val="0"/>
        </w:rPr>
        <w:t xml:space="preserve">Plenário Brígido Tinoco, </w:t>
      </w:r>
      <w:r w:rsidDel="00000000" w:rsidR="00000000" w:rsidRPr="00000000">
        <w:rPr>
          <w:rFonts w:ascii="Arial" w:cs="Arial" w:eastAsia="Arial" w:hAnsi="Arial"/>
          <w:rtl w:val="0"/>
        </w:rPr>
        <w:t xml:space="preserve">24 de março de 2026. </w:t>
      </w:r>
    </w:p>
    <w:p w:rsidR="00000000" w:rsidDel="00000000" w:rsidP="00000000" w:rsidRDefault="00000000" w:rsidRPr="00000000" w14:paraId="00000012">
      <w:pPr>
        <w:jc w:val="right"/>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13">
      <w:pP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14">
      <w:pP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15">
      <w:pP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Professor Tulio</w:t>
      </w:r>
    </w:p>
    <w:p w:rsidR="00000000" w:rsidDel="00000000" w:rsidP="00000000" w:rsidRDefault="00000000" w:rsidRPr="00000000" w14:paraId="00000016">
      <w:pPr>
        <w:jc w:val="cente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17">
      <w:pPr>
        <w:jc w:val="cente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18">
      <w:pP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19">
      <w:pP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1A">
      <w:pPr>
        <w:rPr>
          <w:rFonts w:ascii="Arial" w:cs="Arial" w:eastAsia="Arial" w:hAnsi="Arial"/>
        </w:rPr>
      </w:pPr>
      <w:r w:rsidDel="00000000" w:rsidR="00000000" w:rsidRPr="00000000">
        <w:rPr>
          <w:rFonts w:ascii="Arial" w:cs="Arial" w:eastAsia="Arial" w:hAnsi="Arial"/>
          <w:b w:val="1"/>
          <w:bCs w:val="1"/>
          <w:rtl w:val="0"/>
        </w:rPr>
        <w:t xml:space="preserve">JUSTIFICATIVA</w:t>
      </w:r>
      <w:r w:rsidDel="00000000" w:rsidR="00000000" w:rsidRPr="00000000">
        <w:rPr>
          <w:rtl w:val="0"/>
        </w:rPr>
      </w:r>
    </w:p>
    <w:p w:rsidR="00000000" w:rsidDel="00000000" w:rsidP="00000000" w:rsidRDefault="00000000" w:rsidRPr="00000000" w14:paraId="0000001B">
      <w:pPr>
        <w:rPr>
          <w:rFonts w:ascii="Arial" w:cs="Arial" w:eastAsia="Arial" w:hAnsi="Arial"/>
        </w:rPr>
      </w:pPr>
      <w:r w:rsidDel="00000000" w:rsidR="00000000" w:rsidRPr="00000000">
        <w:rPr>
          <w:rtl w:val="0"/>
        </w:rPr>
      </w:r>
    </w:p>
    <w:p w:rsidR="00000000" w:rsidDel="00000000" w:rsidP="00000000" w:rsidRDefault="00000000" w:rsidRPr="00000000" w14:paraId="0000001C">
      <w:pPr>
        <w:jc w:val="both"/>
        <w:rPr>
          <w:rFonts w:ascii="Arial" w:cs="Arial" w:eastAsia="Arial" w:hAnsi="Arial"/>
        </w:rPr>
      </w:pPr>
      <w:r w:rsidDel="00000000" w:rsidR="00000000" w:rsidRPr="00000000">
        <w:rPr>
          <w:rtl w:val="0"/>
        </w:rPr>
      </w:r>
    </w:p>
    <w:p w:rsidR="00000000" w:rsidDel="00000000" w:rsidP="00000000" w:rsidRDefault="00000000" w:rsidRPr="00000000" w14:paraId="0000001D">
      <w:pPr>
        <w:spacing w:after="240" w:before="240" w:line="360" w:lineRule="auto"/>
        <w:ind w:firstLine="720"/>
        <w:jc w:val="both"/>
        <w:rPr>
          <w:rFonts w:ascii="Arial" w:cs="Arial" w:eastAsia="Arial" w:hAnsi="Arial"/>
        </w:rPr>
      </w:pPr>
      <w:bookmarkStart w:colFirst="0" w:colLast="0" w:name="_heading=h.m5khd8cm7zxr" w:id="8"/>
      <w:bookmarkEnd w:id="8"/>
      <w:r w:rsidDel="00000000" w:rsidR="00000000" w:rsidRPr="00000000">
        <w:rPr>
          <w:rFonts w:ascii="Arial" w:cs="Arial" w:eastAsia="Arial" w:hAnsi="Arial"/>
          <w:rtl w:val="0"/>
        </w:rPr>
        <w:t xml:space="preserve">O presente Projeto de Lei tem por finalidade assegurar condições dignas, seguras e acessíveis para a realização da troca de fraldas de pessoas com deficiência, crianças, adolescentes e adultos que necessitam desse cuidado em espaços públicos e de grande circulação no Município de Niterói.</w:t>
      </w:r>
    </w:p>
    <w:p w:rsidR="00000000" w:rsidDel="00000000" w:rsidP="00000000" w:rsidRDefault="00000000" w:rsidRPr="00000000" w14:paraId="0000001E">
      <w:pPr>
        <w:spacing w:after="240" w:before="240" w:line="360" w:lineRule="auto"/>
        <w:ind w:firstLine="720"/>
        <w:jc w:val="both"/>
        <w:rPr>
          <w:rFonts w:ascii="Arial" w:cs="Arial" w:eastAsia="Arial" w:hAnsi="Arial"/>
        </w:rPr>
      </w:pPr>
      <w:bookmarkStart w:colFirst="0" w:colLast="0" w:name="_heading=h.m5khd8cm7zxr" w:id="8"/>
      <w:bookmarkEnd w:id="8"/>
      <w:r w:rsidDel="00000000" w:rsidR="00000000" w:rsidRPr="00000000">
        <w:rPr>
          <w:rFonts w:ascii="Arial" w:cs="Arial" w:eastAsia="Arial" w:hAnsi="Arial"/>
          <w:rtl w:val="0"/>
        </w:rPr>
        <w:t xml:space="preserve">Atualmente, observa-se uma lacuna significativa na infraestrutura urbana no que se refere à existência de fraldários adequados, especialmente para pessoas com deficiência ou mobilidade reduzida que dependem de apoio contínuo para atividades básicas de higiene. Na maioria dos estabelecimentos, quando existentes, os fraldários são voltados exclusivamente ao público infantil, com estrutura incompatível para o atendimento de adolescentes e adultos, o que acaba por expor essas pessoas a situações constrangedoras, insalubres e, muitas vezes, desumanas.</w:t>
      </w:r>
    </w:p>
    <w:p w:rsidR="00000000" w:rsidDel="00000000" w:rsidP="00000000" w:rsidRDefault="00000000" w:rsidRPr="00000000" w14:paraId="0000001F">
      <w:pPr>
        <w:spacing w:after="240" w:before="240" w:line="360" w:lineRule="auto"/>
        <w:ind w:firstLine="720"/>
        <w:jc w:val="both"/>
        <w:rPr>
          <w:rFonts w:ascii="Arial" w:cs="Arial" w:eastAsia="Arial" w:hAnsi="Arial"/>
        </w:rPr>
      </w:pPr>
      <w:bookmarkStart w:colFirst="0" w:colLast="0" w:name="_heading=h.m5khd8cm7zxr" w:id="8"/>
      <w:bookmarkEnd w:id="8"/>
      <w:r w:rsidDel="00000000" w:rsidR="00000000" w:rsidRPr="00000000">
        <w:rPr>
          <w:rFonts w:ascii="Arial" w:cs="Arial" w:eastAsia="Arial" w:hAnsi="Arial"/>
          <w:rtl w:val="0"/>
        </w:rPr>
        <w:t xml:space="preserve">A proposta visa enfrentar essa realidade por meio da obrigatoriedade de instalação de fraldários acessíveis, com dimensões e equipamentos adequados, garantindo não apenas a funcionalidade, mas também a segurança, a higiene e a privacidade dos usuários e de seus cuidadores.</w:t>
      </w:r>
    </w:p>
    <w:p w:rsidR="00000000" w:rsidDel="00000000" w:rsidP="00000000" w:rsidRDefault="00000000" w:rsidRPr="00000000" w14:paraId="00000020">
      <w:pPr>
        <w:spacing w:after="240" w:before="240" w:line="360" w:lineRule="auto"/>
        <w:ind w:firstLine="720"/>
        <w:jc w:val="both"/>
        <w:rPr>
          <w:rFonts w:ascii="Arial" w:cs="Arial" w:eastAsia="Arial" w:hAnsi="Arial"/>
        </w:rPr>
      </w:pPr>
      <w:bookmarkStart w:colFirst="0" w:colLast="0" w:name="_heading=h.m5khd8cm7zxr" w:id="8"/>
      <w:bookmarkEnd w:id="8"/>
      <w:r w:rsidDel="00000000" w:rsidR="00000000" w:rsidRPr="00000000">
        <w:rPr>
          <w:rFonts w:ascii="Arial" w:cs="Arial" w:eastAsia="Arial" w:hAnsi="Arial"/>
          <w:rtl w:val="0"/>
        </w:rPr>
        <w:t xml:space="preserve">A iniciativa encontra amparo nos princípios constitucionais da dignidade da pessoa humana, da igualdade e da promoção do bem de todos, previstos na Constituição Federal, além de dialogar diretamente com as diretrizes estabelecidas na Lei Brasileira de Inclusão da Pessoa com Deficiência, que assegura às pessoas com deficiência o direito à acessibilidade e à eliminação de barreiras que impeçam sua plena participação na sociedade.</w:t>
      </w:r>
    </w:p>
    <w:p w:rsidR="00000000" w:rsidDel="00000000" w:rsidP="00000000" w:rsidRDefault="00000000" w:rsidRPr="00000000" w14:paraId="00000021">
      <w:pPr>
        <w:spacing w:after="240" w:before="240" w:line="360" w:lineRule="auto"/>
        <w:ind w:firstLine="720"/>
        <w:jc w:val="both"/>
        <w:rPr>
          <w:rFonts w:ascii="Arial" w:cs="Arial" w:eastAsia="Arial" w:hAnsi="Arial"/>
        </w:rPr>
      </w:pPr>
      <w:bookmarkStart w:colFirst="0" w:colLast="0" w:name="_heading=h.m5khd8cm7zxr" w:id="8"/>
      <w:bookmarkEnd w:id="8"/>
      <w:r w:rsidDel="00000000" w:rsidR="00000000" w:rsidRPr="00000000">
        <w:rPr>
          <w:rFonts w:ascii="Arial" w:cs="Arial" w:eastAsia="Arial" w:hAnsi="Arial"/>
          <w:rtl w:val="0"/>
        </w:rPr>
        <w:t xml:space="preserve">Além disso, a medida está alinhada às normas técnicas de acessibilidade elaboradas pela ABNT, especialmente no que diz respeito à adaptação de ambientes de uso coletivo, contribuindo para a construção de uma cidade mais inclusiva e preparada para atender à diversidade de seus cidadãos.</w:t>
      </w:r>
    </w:p>
    <w:p w:rsidR="00000000" w:rsidDel="00000000" w:rsidP="00000000" w:rsidRDefault="00000000" w:rsidRPr="00000000" w14:paraId="00000022">
      <w:pPr>
        <w:spacing w:after="240" w:before="240" w:line="360" w:lineRule="auto"/>
        <w:ind w:firstLine="720"/>
        <w:jc w:val="both"/>
        <w:rPr>
          <w:rFonts w:ascii="Arial" w:cs="Arial" w:eastAsia="Arial" w:hAnsi="Arial"/>
        </w:rPr>
      </w:pPr>
      <w:bookmarkStart w:colFirst="0" w:colLast="0" w:name="_heading=h.m5khd8cm7zxr" w:id="8"/>
      <w:bookmarkEnd w:id="8"/>
      <w:r w:rsidDel="00000000" w:rsidR="00000000" w:rsidRPr="00000000">
        <w:rPr>
          <w:rFonts w:ascii="Arial" w:cs="Arial" w:eastAsia="Arial" w:hAnsi="Arial"/>
          <w:rtl w:val="0"/>
        </w:rPr>
        <w:t xml:space="preserve">Cabe destacar que a competência do Município para legislar sobre a matéria está fundamentada no interesse local, especialmente no que tange à ordenação do espaço urbano, ao funcionamento de estabelecimentos e à promoção da acessibilidade, sendo, portanto, legítima a iniciativa no âmbito de Niterói.</w:t>
      </w:r>
    </w:p>
    <w:p w:rsidR="00000000" w:rsidDel="00000000" w:rsidP="00000000" w:rsidRDefault="00000000" w:rsidRPr="00000000" w14:paraId="00000023">
      <w:pPr>
        <w:spacing w:after="240" w:before="240" w:line="360" w:lineRule="auto"/>
        <w:ind w:firstLine="720"/>
        <w:jc w:val="both"/>
        <w:rPr>
          <w:rFonts w:ascii="Arial" w:cs="Arial" w:eastAsia="Arial" w:hAnsi="Arial"/>
        </w:rPr>
      </w:pPr>
      <w:bookmarkStart w:colFirst="0" w:colLast="0" w:name="_heading=h.m5khd8cm7zxr" w:id="8"/>
      <w:bookmarkEnd w:id="8"/>
      <w:r w:rsidDel="00000000" w:rsidR="00000000" w:rsidRPr="00000000">
        <w:rPr>
          <w:rFonts w:ascii="Arial" w:cs="Arial" w:eastAsia="Arial" w:hAnsi="Arial"/>
          <w:rtl w:val="0"/>
        </w:rPr>
        <w:t xml:space="preserve">Ademais, a implementação de fraldários acessíveis representa importante avanço na política pública de inclusão, beneficiando não apenas pessoas com deficiência, mas também idosos com dependência funcional, pessoas com doenças incapacitantes temporárias ou permanentes e suas famílias, que frequentemente enfrentam dificuldades para realizar cuidados básicos fora do ambiente domiciliar.</w:t>
      </w:r>
    </w:p>
    <w:p w:rsidR="00000000" w:rsidDel="00000000" w:rsidP="00000000" w:rsidRDefault="00000000" w:rsidRPr="00000000" w14:paraId="00000024">
      <w:pPr>
        <w:spacing w:after="240" w:before="240" w:line="360" w:lineRule="auto"/>
        <w:ind w:firstLine="720"/>
        <w:jc w:val="both"/>
        <w:rPr>
          <w:rFonts w:ascii="Arial" w:cs="Arial" w:eastAsia="Arial" w:hAnsi="Arial"/>
        </w:rPr>
      </w:pPr>
      <w:bookmarkStart w:colFirst="0" w:colLast="0" w:name="_heading=h.m5khd8cm7zxr" w:id="8"/>
      <w:bookmarkEnd w:id="8"/>
      <w:r w:rsidDel="00000000" w:rsidR="00000000" w:rsidRPr="00000000">
        <w:rPr>
          <w:rFonts w:ascii="Arial" w:cs="Arial" w:eastAsia="Arial" w:hAnsi="Arial"/>
          <w:rtl w:val="0"/>
        </w:rPr>
        <w:t xml:space="preserve">Trata-se, portanto, de medida de baixo custo relativo frente ao impacto social positivo que proporciona, promovendo inclusão, respeito e cidadania. Diante do exposto, considerando o relevante interesse público da matéria, contamos com o apoio dos nobres Vereadores para a aprovação do presente Projeto de Lei.</w:t>
      </w:r>
    </w:p>
    <w:p w:rsidR="00000000" w:rsidDel="00000000" w:rsidP="00000000" w:rsidRDefault="00000000" w:rsidRPr="00000000" w14:paraId="00000025">
      <w:pPr>
        <w:ind w:firstLine="720"/>
        <w:jc w:val="both"/>
        <w:rPr>
          <w:rFonts w:ascii="Arial" w:cs="Arial" w:eastAsia="Arial" w:hAnsi="Arial"/>
        </w:rPr>
      </w:pPr>
      <w:bookmarkStart w:colFirst="0" w:colLast="0" w:name="_heading=h.m5khd8cm7zxr" w:id="8"/>
      <w:bookmarkEnd w:id="8"/>
      <w:r w:rsidDel="00000000" w:rsidR="00000000" w:rsidRPr="00000000">
        <w:rPr>
          <w:rtl w:val="0"/>
        </w:rPr>
      </w:r>
    </w:p>
    <w:p w:rsidR="00000000" w:rsidDel="00000000" w:rsidP="00000000" w:rsidRDefault="00000000" w:rsidRPr="00000000" w14:paraId="00000026">
      <w:pPr>
        <w:jc w:val="both"/>
        <w:rPr>
          <w:rFonts w:ascii="Arial" w:cs="Arial" w:eastAsia="Arial" w:hAnsi="Arial"/>
        </w:rPr>
      </w:pPr>
      <w:r w:rsidDel="00000000" w:rsidR="00000000" w:rsidRPr="00000000">
        <w:rPr>
          <w:rtl w:val="0"/>
        </w:rPr>
      </w:r>
    </w:p>
    <w:sectPr>
      <w:headerReference r:id="rId7" w:type="default"/>
      <w:pgSz w:h="16837" w:w="11905" w:orient="portrait"/>
      <w:pgMar w:bottom="1417" w:top="1417" w:left="1701" w:right="1701"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7">
    <w:pPr>
      <w:pBdr>
        <w:top w:space="0" w:sz="0" w:val="nil"/>
        <w:left w:space="0" w:sz="0" w:val="nil"/>
        <w:bottom w:space="0" w:sz="0" w:val="nil"/>
        <w:right w:space="0" w:sz="0" w:val="nil"/>
        <w:between w:space="0" w:sz="0" w:val="nil"/>
      </w:pBdr>
      <w:rPr>
        <w:color w:val="000000"/>
      </w:rPr>
    </w:pPr>
    <w:r w:rsidDel="00000000" w:rsidR="00000000" w:rsidRPr="00000000">
      <w:rPr>
        <w:rtl w:val="0"/>
      </w:rPr>
    </w:r>
  </w:p>
  <w:tbl>
    <w:tblPr>
      <w:tblStyle w:val="Table1"/>
      <w:tblW w:w="9274.0" w:type="dxa"/>
      <w:jc w:val="left"/>
      <w:tblInd w:w="2.0" w:type="dxa"/>
      <w:tblLayout w:type="fixed"/>
      <w:tblLook w:val="0000"/>
    </w:tblPr>
    <w:tblGrid>
      <w:gridCol w:w="1739"/>
      <w:gridCol w:w="7535"/>
      <w:tblGridChange w:id="0">
        <w:tblGrid>
          <w:gridCol w:w="1739"/>
          <w:gridCol w:w="7535"/>
        </w:tblGrid>
      </w:tblGridChange>
    </w:tblGrid>
    <w:tr>
      <w:trPr>
        <w:cantSplit w:val="0"/>
        <w:trHeight w:val="1760" w:hRule="atLeast"/>
        <w:tblHeader w:val="0"/>
      </w:trPr>
      <w:tc>
        <w:tcPr/>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ahoma" w:cs="Tahoma" w:eastAsia="Tahoma" w:hAnsi="Tahoma"/>
              <w:b w:val="0"/>
              <w:bCs w:val="0"/>
              <w:i w:val="0"/>
              <w:iCs w:val="0"/>
              <w:smallCaps w:val="0"/>
              <w:strike w:val="0"/>
              <w:color w:val="000000"/>
              <w:sz w:val="24"/>
              <w:szCs w:val="24"/>
              <w:u w:val="none"/>
              <w:shd w:fill="auto" w:val="clear"/>
              <w:vertAlign w:val="baseline"/>
            </w:rPr>
          </w:pPr>
          <w:bookmarkStart w:colFirst="0" w:colLast="0" w:name="_heading=h.vh923rsa023u" w:id="9"/>
          <w:bookmarkEnd w:id="9"/>
          <w:r w:rsidDel="00000000" w:rsidR="00000000" w:rsidRPr="00000000">
            <w:rPr>
              <w:rtl w:val="0"/>
            </w:rPr>
          </w:r>
        </w:p>
      </w:tc>
      <w:tc>
        <w:tcPr/>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Tahoma" w:cs="Tahoma" w:eastAsia="Tahoma" w:hAnsi="Tahoma"/>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-387349</wp:posOffset>
                </wp:positionH>
                <wp:positionV relativeFrom="paragraph">
                  <wp:posOffset>9525</wp:posOffset>
                </wp:positionV>
                <wp:extent cx="828675" cy="1018540"/>
                <wp:effectExtent b="0" l="0" r="0" t="0"/>
                <wp:wrapNone/>
                <wp:docPr id="1254924522"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828675" cy="1018540"/>
                        </a:xfrm>
                        <a:prstGeom prst="rect"/>
                        <a:ln/>
                      </pic:spPr>
                    </pic:pic>
                  </a:graphicData>
                </a:graphic>
              </wp:anchor>
            </w:drawing>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left" w:leader="none" w:pos="675"/>
            </w:tabs>
            <w:spacing w:after="0" w:before="0" w:line="240" w:lineRule="auto"/>
            <w:ind w:left="0" w:right="0" w:firstLine="0"/>
            <w:jc w:val="center"/>
            <w:rPr>
              <w:rFonts w:ascii="Arial" w:cs="Arial" w:eastAsia="Arial" w:hAnsi="Arial"/>
              <w:b w:val="1"/>
              <w:bCs w:val="1"/>
              <w:i w:val="0"/>
              <w:iCs w:val="0"/>
              <w:smallCaps w:val="0"/>
              <w:strike w:val="0"/>
              <w:color w:val="000000"/>
              <w:sz w:val="44"/>
              <w:szCs w:val="4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44"/>
              <w:szCs w:val="44"/>
              <w:u w:val="none"/>
              <w:shd w:fill="auto" w:val="clear"/>
              <w:vertAlign w:val="baseline"/>
              <w:rtl w:val="0"/>
            </w:rPr>
            <w:t xml:space="preserve">Câmara Municipal de Niterói</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Gabinete Vereador Professor Tulio</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Partido Socialismo e Liberdade (PSOL)</w:t>
          </w:r>
          <w:r w:rsidDel="00000000" w:rsidR="00000000" w:rsidRPr="00000000">
            <w:rPr>
              <w:rtl w:val="0"/>
            </w:rPr>
          </w:r>
        </w:p>
      </w:tc>
    </w:tr>
  </w:tbl>
  <w:p w:rsidR="00000000" w:rsidDel="00000000" w:rsidP="00000000" w:rsidRDefault="00000000" w:rsidRPr="00000000" w14:paraId="0000002D">
    <w:pPr>
      <w:pBdr>
        <w:top w:space="0" w:sz="0" w:val="nil"/>
        <w:left w:space="0" w:sz="0" w:val="nil"/>
        <w:bottom w:space="0" w:sz="0" w:val="nil"/>
        <w:right w:space="0" w:sz="0" w:val="nil"/>
        <w:between w:space="0" w:sz="0" w:val="nil"/>
      </w:pBdr>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pt_BR"/>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table" w:styleId="a" w:customStyle="1">
    <w:basedOn w:val="TableNormal"/>
    <w:tblPr>
      <w:tblStyleRowBandSize w:val="1"/>
      <w:tblStyleColBandSize w:val="1"/>
      <w:tblCellMar>
        <w:top w:w="0.0" w:type="dxa"/>
        <w:left w:w="108.0" w:type="dxa"/>
        <w:bottom w:w="0.0" w:type="dxa"/>
        <w:right w:w="108.0" w:type="dxa"/>
      </w:tblCellMar>
    </w:tblPr>
  </w:style>
  <w:style w:type="paragraph" w:styleId="Cabealho">
    <w:name w:val="header"/>
    <w:basedOn w:val="Normal"/>
    <w:link w:val="CabealhoChar"/>
    <w:uiPriority w:val="99"/>
    <w:unhideWhenUsed w:val="1"/>
    <w:rsid w:val="00B5079E"/>
    <w:pPr>
      <w:tabs>
        <w:tab w:val="center" w:pos="4252"/>
        <w:tab w:val="right" w:pos="8504"/>
      </w:tabs>
    </w:pPr>
  </w:style>
  <w:style w:type="character" w:styleId="CabealhoChar" w:customStyle="1">
    <w:name w:val="Cabeçalho Char"/>
    <w:basedOn w:val="Fontepargpadro"/>
    <w:link w:val="Cabealho"/>
    <w:uiPriority w:val="99"/>
    <w:rsid w:val="00B5079E"/>
  </w:style>
  <w:style w:type="paragraph" w:styleId="Rodap">
    <w:name w:val="footer"/>
    <w:basedOn w:val="Normal"/>
    <w:link w:val="RodapChar"/>
    <w:uiPriority w:val="99"/>
    <w:unhideWhenUsed w:val="1"/>
    <w:rsid w:val="00B5079E"/>
    <w:pPr>
      <w:tabs>
        <w:tab w:val="center" w:pos="4252"/>
        <w:tab w:val="right" w:pos="8504"/>
      </w:tabs>
    </w:pPr>
  </w:style>
  <w:style w:type="character" w:styleId="RodapChar" w:customStyle="1">
    <w:name w:val="Rodapé Char"/>
    <w:basedOn w:val="Fontepargpadro"/>
    <w:link w:val="Rodap"/>
    <w:uiPriority w:val="99"/>
    <w:rsid w:val="00B5079E"/>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80v1si6oAsjHBj0oI5dLe7pPqQ==">CgMxLjAyDWgudmNlYXF3dHVuMjgyDmgudzdncnA1anJ6bDB0Mg5oLmZjczhzOG1vcm9zMDIOaC40MmRyOXlwMHB2MzgyDmguNDJkcjl5cDBwdjM4Mg5oLnZuaWtpYnd2cGxlYTIOaC40eW54ZWp2eDNkcGIyDmguZHV0eDdqNjY1MHY1Mg5oLjd6cDE2cm10MHFheTIOaC5tNWtoZDhjbTd6eHIyDmgubTVraGQ4Y203enhyMg5oLm01a2hkOGNtN3p4cjIOaC5tNWtoZDhjbTd6eHIyDmgubTVraGQ4Y203enhyMg5oLm01a2hkOGNtN3p4cjIOaC5tNWtoZDhjbTd6eHIyDmgubTVraGQ4Y203enhyMg5oLm01a2hkOGNtN3p4cjIOaC52aDkyM3JzYTAyM3U4AHIhMXVVU0ZfWXZXekMyckhiUjJ6UGV4WElacEd4bWF5bXF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2025-05-19T18:59:00Z</dcterms:created>
  <dc:creator>Vereador Professor Tulio</dc:creator>
</cp:coreProperties>
</file>