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8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   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3969" w:firstLine="0"/>
        <w:jc w:val="both"/>
        <w:rPr>
          <w:b w:val="1"/>
          <w:bCs w:val="1"/>
          <w:sz w:val="24"/>
          <w:szCs w:val="24"/>
        </w:rPr>
      </w:pPr>
      <w:bookmarkStart w:colFirst="0" w:colLast="0" w:name="_heading=h.okscoorovay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Solicita a criação do Conselho Municipal do Mar.</w:t>
      </w:r>
    </w:p>
    <w:p w:rsidR="00000000" w:rsidDel="00000000" w:rsidP="00000000" w:rsidRDefault="00000000" w:rsidRPr="00000000" w14:paraId="00000006">
      <w:pPr>
        <w:spacing w:line="240" w:lineRule="auto"/>
        <w:ind w:left="3969" w:firstLine="0"/>
        <w:jc w:val="both"/>
        <w:rPr>
          <w:b w:val="1"/>
          <w:bCs w:val="1"/>
          <w:sz w:val="24"/>
          <w:szCs w:val="24"/>
        </w:rPr>
      </w:pPr>
      <w:bookmarkStart w:colFirst="0" w:colLast="0" w:name="_heading=h.stzvwioq9r3r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Indico à Mesa na forma Regimental, que seja enviado ofício ao Exmo. Prefeito Municipal Rodrigo Neves para que envide os esforços necessários a fim de criar o Conselho Municipal do Mar, órgão colegiado de caráter consultivo, com a finalidade de promover a articulação, formulação e acompanhamento das políticas públicas relacionadas ao ambiente marinho e costeiro no Município.</w:t>
      </w:r>
    </w:p>
    <w:p w:rsidR="00000000" w:rsidDel="00000000" w:rsidP="00000000" w:rsidRDefault="00000000" w:rsidRPr="00000000" w14:paraId="0000000A">
      <w:pPr>
        <w:keepNext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Município de Niterói possui relação histórica, econômica, ambiental e cultural profundamente vinculada ao mar, sendo estratégico o fortalecimento de instrumentos de governança voltados à gestão integrada dos ecossistemas costeiros e marinhos. A crescente pressão sobre o ambiente marinho decorrente da poluição, da ocupação urbana, das mudanças climáticas e da exploração econômica exige a adoção de mecanismos institucionais capazes de promover a articulação entre diferentes setores e níveis de governo, bem como a participação da sociedade civil.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Experiências internacionais bem-sucedidas demonstram a importância de estruturas colegiadas específicas para a governança do mar. Destaca-se o Conselho Municipal do Mar de Cascais, que atua como órgão consultivo responsável por integrar órgãos públicos, instituições científicas, organizações da sociedade civil e setores produtivos, promovendo a concertação de políticas, o planejamento estratégico e a proteção dos ecossistemas marinhos.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Esse modelo permite maior eficiência na gestão costeira; integração entre políticas públicas; fortalecimento da economia do mar (economia azul); ampliação da participação social; qualificação da tomada de decisão baseada em evidências. No contexto local, a criação de um Conselho Municipal do Mar em Niterói contribuirá para: a proteção da Baía de Guanabara; o enfrentamento do lixo marinho; o desenvolvimento sustentável das atividades costeiras; o fortalecimento da cultura oceânica; e a promoção de políticas públicas integradas.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referido conselho poderá ser composto por 1)Secretarias municipais. 2)Representantes de órgãos estaduais e federais com atuação costeira. 3) Universidade Federal Fluminense, Instituições de pesquisa marinha e costeira, Centros de estudos ambientais. 4) Associações de pescadores artesanais, Marisqueiras e trabalhadores da cadeia do pescado, Representantes de comunidades de pesca. 5) Empresas ligadas à economia do mar, Setor náutico que realizem atividades portuárias e logísticas. 6) Organizações ambientalistas, Coletivos de educação ambiental, Movimentos sociais urbanos e costeiros.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Trata-se, portanto, de medida estratégica para o desenvolvimento sustentável do Município, alinhada às melhores práticas internacionais de governança ambiental.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sz w:val="24"/>
          <w:szCs w:val="24"/>
        </w:rPr>
      </w:pPr>
      <w:bookmarkStart w:colFirst="0" w:colLast="0" w:name="_heading=h.2eytxl97sl5u" w:id="2"/>
      <w:bookmarkEnd w:id="2"/>
      <w:r w:rsidDel="00000000" w:rsidR="00000000" w:rsidRPr="00000000">
        <w:rPr>
          <w:sz w:val="24"/>
          <w:szCs w:val="24"/>
          <w:rtl w:val="0"/>
        </w:rPr>
        <w:t xml:space="preserve">Plenário Brígido Tinoco, 23 de março de 2026.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bookmarkStart w:colFirst="0" w:colLast="0" w:name="_heading=h.gjdgxs" w:id="3"/>
      <w:bookmarkEnd w:id="3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bookmarkStart w:colFirst="0" w:colLast="0" w:name="_heading=h.83uoqequiskf" w:id="4"/>
          <w:bookmarkEnd w:id="4"/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b="0" l="0" r="0" t="0"/>
                <wp:wrapNone/>
                <wp:docPr id="125492452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32180B"/>
    <w:pPr>
      <w:tabs>
        <w:tab w:val="center" w:pos="4513"/>
        <w:tab w:val="right" w:pos="9026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 w:val="1"/>
    <w:rsid w:val="0032180B"/>
    <w:pPr>
      <w:tabs>
        <w:tab w:val="center" w:pos="4513"/>
        <w:tab w:val="right" w:pos="9026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 w:val="1"/>
    <w:rsid w:val="00220A98"/>
    <w:pPr>
      <w:ind w:left="720"/>
      <w:contextualSpacing w:val="1"/>
    </w:pPr>
  </w:style>
  <w:style w:type="character" w:styleId="HeaderChar1" w:customStyle="1">
    <w:name w:val="Header Char1"/>
    <w:uiPriority w:val="99"/>
    <w:locked w:val="1"/>
    <w:rsid w:val="00063318"/>
    <w:rPr>
      <w:sz w:val="24"/>
      <w:szCs w:val="24"/>
      <w:lang w:bidi="ar-SA" w:eastAsia="ar-S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hCdK5teFMXPKMtJ8qmstdUZNHQ==">CgMxLjAyDWgub2tzY29vcm92YXkyDmguc3R6dndpb3E5cjNyMg5oLjJleXR4bDk3c2w1dTIIaC5namRneHMyDmguODN1b3FlcXVpc2tmOAByITE2R0tEb3JkbmVCaVlJWVVWc05SZnJYZFdGbUZhOWY4dg==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2025-05-19T19:57:00Z</dcterms:created>
  <dc:creator>Matheus</dc:creator>
</cp:coreProperties>
</file>