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PROJETO DE LEI Nº        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03">
      <w:pPr>
        <w:ind w:left="3969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969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bookmarkStart w:colFirst="0" w:colLast="0" w:name="_heading=h.l07mwg7hm0ev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Institui a Política Municipal de Diretrizes para o Combate ao Lixo Marinho e Costeiro no Município de Niterói e dá outras providências.</w:t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jc w:val="both"/>
        <w:rPr>
          <w:rFonts w:ascii="Arial" w:cs="Arial" w:eastAsia="Arial" w:hAnsi="Arial"/>
        </w:rPr>
      </w:pPr>
      <w:bookmarkStart w:colFirst="0" w:colLast="0" w:name="_heading=h.qq7582cagrn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psg4cngrkbiz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Fica instituída a política municipal que estabelece diretrizes para o Programa de Combate ao Lixo Marinho e Costeiro no Município de Niterói, com o objetivo de prevenir, reduzir e eliminar o descarte irregular de resíduos sólidos em praias, baías, lagoas, rios e demais corpos hídricos.</w:t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psg4cngrkbiz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2º</w:t>
      </w:r>
      <w:r w:rsidDel="00000000" w:rsidR="00000000" w:rsidRPr="00000000">
        <w:rPr>
          <w:rFonts w:ascii="Arial" w:cs="Arial" w:eastAsia="Arial" w:hAnsi="Arial"/>
          <w:rtl w:val="0"/>
        </w:rPr>
        <w:t xml:space="preserve"> A referida política constitui um conjunto integrado de ações, instrumentos e campanhas voltadas à gestão sustentável de resíduos sólidos, com a participação do Poder Público, do setor privado e da sociedade civil.</w:t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psg4cngrkbiz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3º</w:t>
      </w:r>
      <w:r w:rsidDel="00000000" w:rsidR="00000000" w:rsidRPr="00000000">
        <w:rPr>
          <w:rFonts w:ascii="Arial" w:cs="Arial" w:eastAsia="Arial" w:hAnsi="Arial"/>
          <w:rtl w:val="0"/>
        </w:rPr>
        <w:t xml:space="preserve"> São objetivos da política de combate ao lixo marinho: </w:t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x5198k92oua4" w:id="3"/>
      <w:bookmarkEnd w:id="3"/>
      <w:r w:rsidDel="00000000" w:rsidR="00000000" w:rsidRPr="00000000">
        <w:rPr>
          <w:rFonts w:ascii="Arial" w:cs="Arial" w:eastAsia="Arial" w:hAnsi="Arial"/>
          <w:rtl w:val="0"/>
        </w:rPr>
        <w:t xml:space="preserve">I – reduzir progressivamente o lixo marinho, especialmente plásticos descartáveis; </w:t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1tl2bnq7lt3q" w:id="4"/>
      <w:bookmarkEnd w:id="4"/>
      <w:r w:rsidDel="00000000" w:rsidR="00000000" w:rsidRPr="00000000">
        <w:rPr>
          <w:rFonts w:ascii="Arial" w:cs="Arial" w:eastAsia="Arial" w:hAnsi="Arial"/>
          <w:rtl w:val="0"/>
        </w:rPr>
        <w:t xml:space="preserve">II – prevenir a poluição da Baía de Guanabara; </w:t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7suci7bwcd1c" w:id="5"/>
      <w:bookmarkEnd w:id="5"/>
      <w:r w:rsidDel="00000000" w:rsidR="00000000" w:rsidRPr="00000000">
        <w:rPr>
          <w:rFonts w:ascii="Arial" w:cs="Arial" w:eastAsia="Arial" w:hAnsi="Arial"/>
          <w:rtl w:val="0"/>
        </w:rPr>
        <w:t xml:space="preserve">III – promover a economia circular e o consumo sustentável; </w:t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g6v7hhn992wl" w:id="6"/>
      <w:bookmarkEnd w:id="6"/>
      <w:r w:rsidDel="00000000" w:rsidR="00000000" w:rsidRPr="00000000">
        <w:rPr>
          <w:rFonts w:ascii="Arial" w:cs="Arial" w:eastAsia="Arial" w:hAnsi="Arial"/>
          <w:rtl w:val="0"/>
        </w:rPr>
        <w:t xml:space="preserve">IV – fomentar a educação ambiental e a cultura oceânica; </w:t>
      </w:r>
    </w:p>
    <w:p w:rsidR="00000000" w:rsidDel="00000000" w:rsidP="00000000" w:rsidRDefault="00000000" w:rsidRPr="00000000" w14:paraId="0000000F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qys7ovrd8la2" w:id="7"/>
      <w:bookmarkEnd w:id="7"/>
      <w:r w:rsidDel="00000000" w:rsidR="00000000" w:rsidRPr="00000000">
        <w:rPr>
          <w:rFonts w:ascii="Arial" w:cs="Arial" w:eastAsia="Arial" w:hAnsi="Arial"/>
          <w:rtl w:val="0"/>
        </w:rPr>
        <w:t xml:space="preserve">V – integrar as políticas de resíduos sólidos à gestão costeira; </w:t>
      </w:r>
    </w:p>
    <w:p w:rsidR="00000000" w:rsidDel="00000000" w:rsidP="00000000" w:rsidRDefault="00000000" w:rsidRPr="00000000" w14:paraId="00000010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fkvqmwrct9yw" w:id="8"/>
      <w:bookmarkEnd w:id="8"/>
      <w:r w:rsidDel="00000000" w:rsidR="00000000" w:rsidRPr="00000000">
        <w:rPr>
          <w:rFonts w:ascii="Arial" w:cs="Arial" w:eastAsia="Arial" w:hAnsi="Arial"/>
          <w:rtl w:val="0"/>
        </w:rPr>
        <w:t xml:space="preserve">VI – estimular a inovação e o uso de tecnologias limpas.</w:t>
      </w:r>
    </w:p>
    <w:p w:rsidR="00000000" w:rsidDel="00000000" w:rsidP="00000000" w:rsidRDefault="00000000" w:rsidRPr="00000000" w14:paraId="00000011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psg4cngrkbiz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4º</w:t>
      </w:r>
      <w:r w:rsidDel="00000000" w:rsidR="00000000" w:rsidRPr="00000000">
        <w:rPr>
          <w:rFonts w:ascii="Arial" w:cs="Arial" w:eastAsia="Arial" w:hAnsi="Arial"/>
          <w:rtl w:val="0"/>
        </w:rPr>
        <w:t xml:space="preserve"> São diretrizes da política: </w:t>
      </w:r>
    </w:p>
    <w:p w:rsidR="00000000" w:rsidDel="00000000" w:rsidP="00000000" w:rsidRDefault="00000000" w:rsidRPr="00000000" w14:paraId="00000012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jxo3jidi6c1x" w:id="9"/>
      <w:bookmarkEnd w:id="9"/>
      <w:r w:rsidDel="00000000" w:rsidR="00000000" w:rsidRPr="00000000">
        <w:rPr>
          <w:rFonts w:ascii="Arial" w:cs="Arial" w:eastAsia="Arial" w:hAnsi="Arial"/>
          <w:rtl w:val="0"/>
        </w:rPr>
        <w:t xml:space="preserve">I – a gestão integrada de resíduos sólidos; </w:t>
      </w:r>
    </w:p>
    <w:p w:rsidR="00000000" w:rsidDel="00000000" w:rsidP="00000000" w:rsidRDefault="00000000" w:rsidRPr="00000000" w14:paraId="00000013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u53wb223g382" w:id="10"/>
      <w:bookmarkEnd w:id="10"/>
      <w:r w:rsidDel="00000000" w:rsidR="00000000" w:rsidRPr="00000000">
        <w:rPr>
          <w:rFonts w:ascii="Arial" w:cs="Arial" w:eastAsia="Arial" w:hAnsi="Arial"/>
          <w:rtl w:val="0"/>
        </w:rPr>
        <w:t xml:space="preserve">II – a responsabilidade compartilhada pelo ciclo de vida dos produtos; </w:t>
      </w:r>
    </w:p>
    <w:p w:rsidR="00000000" w:rsidDel="00000000" w:rsidP="00000000" w:rsidRDefault="00000000" w:rsidRPr="00000000" w14:paraId="00000014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3cmg5eim6yru" w:id="11"/>
      <w:bookmarkEnd w:id="11"/>
      <w:r w:rsidDel="00000000" w:rsidR="00000000" w:rsidRPr="00000000">
        <w:rPr>
          <w:rFonts w:ascii="Arial" w:cs="Arial" w:eastAsia="Arial" w:hAnsi="Arial"/>
          <w:rtl w:val="0"/>
        </w:rPr>
        <w:t xml:space="preserve">III – a prevenção como prioridade; </w:t>
      </w:r>
    </w:p>
    <w:p w:rsidR="00000000" w:rsidDel="00000000" w:rsidP="00000000" w:rsidRDefault="00000000" w:rsidRPr="00000000" w14:paraId="00000015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emavm2y3tfy9" w:id="12"/>
      <w:bookmarkEnd w:id="12"/>
      <w:r w:rsidDel="00000000" w:rsidR="00000000" w:rsidRPr="00000000">
        <w:rPr>
          <w:rFonts w:ascii="Arial" w:cs="Arial" w:eastAsia="Arial" w:hAnsi="Arial"/>
          <w:rtl w:val="0"/>
        </w:rPr>
        <w:t xml:space="preserve">IV – a participação social; </w:t>
      </w:r>
    </w:p>
    <w:p w:rsidR="00000000" w:rsidDel="00000000" w:rsidP="00000000" w:rsidRDefault="00000000" w:rsidRPr="00000000" w14:paraId="00000016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of5jdfk62xoh" w:id="13"/>
      <w:bookmarkEnd w:id="13"/>
      <w:r w:rsidDel="00000000" w:rsidR="00000000" w:rsidRPr="00000000">
        <w:rPr>
          <w:rFonts w:ascii="Arial" w:cs="Arial" w:eastAsia="Arial" w:hAnsi="Arial"/>
          <w:rtl w:val="0"/>
        </w:rPr>
        <w:t xml:space="preserve">V – a abordagem ecossistêmica entre terra e mar.</w:t>
      </w:r>
    </w:p>
    <w:p w:rsidR="00000000" w:rsidDel="00000000" w:rsidP="00000000" w:rsidRDefault="00000000" w:rsidRPr="00000000" w14:paraId="00000017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psg4cngrkbiz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5º</w:t>
      </w:r>
      <w:r w:rsidDel="00000000" w:rsidR="00000000" w:rsidRPr="00000000">
        <w:rPr>
          <w:rFonts w:ascii="Arial" w:cs="Arial" w:eastAsia="Arial" w:hAnsi="Arial"/>
          <w:rtl w:val="0"/>
        </w:rPr>
        <w:t xml:space="preserve"> A implementação das ações de combate ao lixo marinho observará as seguintes diretrizes:</w:t>
      </w:r>
    </w:p>
    <w:p w:rsidR="00000000" w:rsidDel="00000000" w:rsidP="00000000" w:rsidRDefault="00000000" w:rsidRPr="00000000" w14:paraId="00000018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ijassipz0smm" w:id="14"/>
      <w:bookmarkEnd w:id="14"/>
      <w:r w:rsidDel="00000000" w:rsidR="00000000" w:rsidRPr="00000000">
        <w:rPr>
          <w:rFonts w:ascii="Arial" w:cs="Arial" w:eastAsia="Arial" w:hAnsi="Arial"/>
          <w:rtl w:val="0"/>
        </w:rPr>
        <w:t xml:space="preserve">I – estímulo à instalação de estações de coleta seletiva em áreas de praia; </w:t>
      </w:r>
    </w:p>
    <w:p w:rsidR="00000000" w:rsidDel="00000000" w:rsidP="00000000" w:rsidRDefault="00000000" w:rsidRPr="00000000" w14:paraId="00000019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g6c7pppkvsj" w:id="15"/>
      <w:bookmarkEnd w:id="15"/>
      <w:r w:rsidDel="00000000" w:rsidR="00000000" w:rsidRPr="00000000">
        <w:rPr>
          <w:rFonts w:ascii="Arial" w:cs="Arial" w:eastAsia="Arial" w:hAnsi="Arial"/>
          <w:rtl w:val="0"/>
        </w:rPr>
        <w:t xml:space="preserve">II – fomento a campanhas permanentes de educação ambiental; </w:t>
      </w:r>
    </w:p>
    <w:p w:rsidR="00000000" w:rsidDel="00000000" w:rsidP="00000000" w:rsidRDefault="00000000" w:rsidRPr="00000000" w14:paraId="0000001A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equutlmstt8e" w:id="16"/>
      <w:bookmarkEnd w:id="16"/>
      <w:r w:rsidDel="00000000" w:rsidR="00000000" w:rsidRPr="00000000">
        <w:rPr>
          <w:rFonts w:ascii="Arial" w:cs="Arial" w:eastAsia="Arial" w:hAnsi="Arial"/>
          <w:rtl w:val="0"/>
        </w:rPr>
        <w:t xml:space="preserve">III – apoio à realização de mutirões de limpeza costeira e monitoramento da poluição; </w:t>
      </w:r>
    </w:p>
    <w:p w:rsidR="00000000" w:rsidDel="00000000" w:rsidP="00000000" w:rsidRDefault="00000000" w:rsidRPr="00000000" w14:paraId="0000001B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rzzqst1csv9p" w:id="17"/>
      <w:bookmarkEnd w:id="17"/>
      <w:r w:rsidDel="00000000" w:rsidR="00000000" w:rsidRPr="00000000">
        <w:rPr>
          <w:rFonts w:ascii="Arial" w:cs="Arial" w:eastAsia="Arial" w:hAnsi="Arial"/>
          <w:rtl w:val="0"/>
        </w:rPr>
        <w:t xml:space="preserve">IV – incentivo à substituição de plásticos de uso único; </w:t>
      </w:r>
    </w:p>
    <w:p w:rsidR="00000000" w:rsidDel="00000000" w:rsidP="00000000" w:rsidRDefault="00000000" w:rsidRPr="00000000" w14:paraId="0000001C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wf3bru7yu5ba" w:id="18"/>
      <w:bookmarkEnd w:id="18"/>
      <w:r w:rsidDel="00000000" w:rsidR="00000000" w:rsidRPr="00000000">
        <w:rPr>
          <w:rFonts w:ascii="Arial" w:cs="Arial" w:eastAsia="Arial" w:hAnsi="Arial"/>
          <w:rtl w:val="0"/>
        </w:rPr>
        <w:t xml:space="preserve">V – fomento à criação de áreas denominadas “Lixo Zero” na orla; </w:t>
      </w:r>
    </w:p>
    <w:p w:rsidR="00000000" w:rsidDel="00000000" w:rsidP="00000000" w:rsidRDefault="00000000" w:rsidRPr="00000000" w14:paraId="0000001D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b7za0suvluky" w:id="19"/>
      <w:bookmarkEnd w:id="19"/>
      <w:r w:rsidDel="00000000" w:rsidR="00000000" w:rsidRPr="00000000">
        <w:rPr>
          <w:rFonts w:ascii="Arial" w:cs="Arial" w:eastAsia="Arial" w:hAnsi="Arial"/>
          <w:rtl w:val="0"/>
        </w:rPr>
        <w:t xml:space="preserve">VI – estímulo à capacitação de comerciantes e ambulantes; </w:t>
      </w:r>
    </w:p>
    <w:p w:rsidR="00000000" w:rsidDel="00000000" w:rsidP="00000000" w:rsidRDefault="00000000" w:rsidRPr="00000000" w14:paraId="0000001E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hv7btdu98gtl" w:id="20"/>
      <w:bookmarkEnd w:id="20"/>
      <w:r w:rsidDel="00000000" w:rsidR="00000000" w:rsidRPr="00000000">
        <w:rPr>
          <w:rFonts w:ascii="Arial" w:cs="Arial" w:eastAsia="Arial" w:hAnsi="Arial"/>
          <w:rtl w:val="0"/>
        </w:rPr>
        <w:t xml:space="preserve">VII – apoio a parcerias com universidades e organizações da sociedade civil.</w:t>
      </w:r>
    </w:p>
    <w:p w:rsidR="00000000" w:rsidDel="00000000" w:rsidP="00000000" w:rsidRDefault="00000000" w:rsidRPr="00000000" w14:paraId="0000001F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psg4cngrkbiz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6º</w:t>
      </w:r>
      <w:r w:rsidDel="00000000" w:rsidR="00000000" w:rsidRPr="00000000">
        <w:rPr>
          <w:rFonts w:ascii="Arial" w:cs="Arial" w:eastAsia="Arial" w:hAnsi="Arial"/>
          <w:rtl w:val="0"/>
        </w:rPr>
        <w:t xml:space="preserve"> O Poder Executivo poderá estabelecer metas progressivas de redução de resíduos sólidos nas praias e áreas costeiras.</w:t>
      </w:r>
    </w:p>
    <w:p w:rsidR="00000000" w:rsidDel="00000000" w:rsidP="00000000" w:rsidRDefault="00000000" w:rsidRPr="00000000" w14:paraId="00000020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psg4cngrkbiz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7º</w:t>
      </w:r>
      <w:r w:rsidDel="00000000" w:rsidR="00000000" w:rsidRPr="00000000">
        <w:rPr>
          <w:rFonts w:ascii="Arial" w:cs="Arial" w:eastAsia="Arial" w:hAnsi="Arial"/>
          <w:rtl w:val="0"/>
        </w:rPr>
        <w:t xml:space="preserve"> Fica proibido o descarte irregular de resíduos sólidos em praias, costões, corpos hídricos e sistemas de drenagem urbana. </w:t>
      </w:r>
    </w:p>
    <w:p w:rsidR="00000000" w:rsidDel="00000000" w:rsidP="00000000" w:rsidRDefault="00000000" w:rsidRPr="00000000" w14:paraId="00000021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2zmsp3fkw34q" w:id="21"/>
      <w:bookmarkEnd w:id="21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Parágrafo único.</w:t>
      </w:r>
      <w:r w:rsidDel="00000000" w:rsidR="00000000" w:rsidRPr="00000000">
        <w:rPr>
          <w:rFonts w:ascii="Arial" w:cs="Arial" w:eastAsia="Arial" w:hAnsi="Arial"/>
          <w:rtl w:val="0"/>
        </w:rPr>
        <w:t xml:space="preserve"> O descumprimento sujeitará o infrator às sanções previstas na legislação municipal vigente.</w:t>
      </w:r>
    </w:p>
    <w:p w:rsidR="00000000" w:rsidDel="00000000" w:rsidP="00000000" w:rsidRDefault="00000000" w:rsidRPr="00000000" w14:paraId="00000022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psg4cngrkbiz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8º</w:t>
      </w:r>
      <w:r w:rsidDel="00000000" w:rsidR="00000000" w:rsidRPr="00000000">
        <w:rPr>
          <w:rFonts w:ascii="Arial" w:cs="Arial" w:eastAsia="Arial" w:hAnsi="Arial"/>
          <w:rtl w:val="0"/>
        </w:rPr>
        <w:t xml:space="preserve"> O Município poderá conceder incentivos a estabelecimentos que adotem práticas sustentáveis, observada a legislação orçamentária, incluindo: </w:t>
      </w:r>
    </w:p>
    <w:p w:rsidR="00000000" w:rsidDel="00000000" w:rsidP="00000000" w:rsidRDefault="00000000" w:rsidRPr="00000000" w14:paraId="00000023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8etz5jz50w31" w:id="22"/>
      <w:bookmarkEnd w:id="22"/>
      <w:r w:rsidDel="00000000" w:rsidR="00000000" w:rsidRPr="00000000">
        <w:rPr>
          <w:rFonts w:ascii="Arial" w:cs="Arial" w:eastAsia="Arial" w:hAnsi="Arial"/>
          <w:rtl w:val="0"/>
        </w:rPr>
        <w:t xml:space="preserve">I – apoio técnico para a redução de plásticos descartáveis; </w:t>
      </w:r>
    </w:p>
    <w:p w:rsidR="00000000" w:rsidDel="00000000" w:rsidP="00000000" w:rsidRDefault="00000000" w:rsidRPr="00000000" w14:paraId="00000024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bgkwrzz9vcqu" w:id="23"/>
      <w:bookmarkEnd w:id="23"/>
      <w:r w:rsidDel="00000000" w:rsidR="00000000" w:rsidRPr="00000000">
        <w:rPr>
          <w:rFonts w:ascii="Arial" w:cs="Arial" w:eastAsia="Arial" w:hAnsi="Arial"/>
          <w:rtl w:val="0"/>
        </w:rPr>
        <w:t xml:space="preserve">II – reconhecimento público pelo uso de materiais reutilizáveis ou biodegradáveis; </w:t>
      </w:r>
    </w:p>
    <w:p w:rsidR="00000000" w:rsidDel="00000000" w:rsidP="00000000" w:rsidRDefault="00000000" w:rsidRPr="00000000" w14:paraId="00000025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l6xop1yk1eq1" w:id="24"/>
      <w:bookmarkEnd w:id="24"/>
      <w:r w:rsidDel="00000000" w:rsidR="00000000" w:rsidRPr="00000000">
        <w:rPr>
          <w:rFonts w:ascii="Arial" w:cs="Arial" w:eastAsia="Arial" w:hAnsi="Arial"/>
          <w:rtl w:val="0"/>
        </w:rPr>
        <w:t xml:space="preserve">III – prioridade na participação em programas ambientais municipais.</w:t>
      </w:r>
    </w:p>
    <w:p w:rsidR="00000000" w:rsidDel="00000000" w:rsidP="00000000" w:rsidRDefault="00000000" w:rsidRPr="00000000" w14:paraId="00000026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psg4cngrkbiz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9º</w:t>
      </w:r>
      <w:r w:rsidDel="00000000" w:rsidR="00000000" w:rsidRPr="00000000">
        <w:rPr>
          <w:rFonts w:ascii="Arial" w:cs="Arial" w:eastAsia="Arial" w:hAnsi="Arial"/>
          <w:rtl w:val="0"/>
        </w:rPr>
        <w:t xml:space="preserve"> As despesas decorrentes da execução desta Lei correrão por conta de dotações orçamentárias próprias, suplementadas se necessário.</w:t>
      </w:r>
    </w:p>
    <w:p w:rsidR="00000000" w:rsidDel="00000000" w:rsidP="00000000" w:rsidRDefault="00000000" w:rsidRPr="00000000" w14:paraId="00000027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psg4cngrkbiz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10.</w:t>
      </w:r>
      <w:r w:rsidDel="00000000" w:rsidR="00000000" w:rsidRPr="00000000">
        <w:rPr>
          <w:rFonts w:ascii="Arial" w:cs="Arial" w:eastAsia="Arial" w:hAnsi="Arial"/>
          <w:rtl w:val="0"/>
        </w:rPr>
        <w:t xml:space="preserve"> Esta Lei entra em vigor na data de sua publicação.</w:t>
      </w:r>
    </w:p>
    <w:p w:rsidR="00000000" w:rsidDel="00000000" w:rsidP="00000000" w:rsidRDefault="00000000" w:rsidRPr="00000000" w14:paraId="00000028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psg4cngrkbiz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left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right"/>
        <w:rPr>
          <w:rFonts w:ascii="Arial" w:cs="Arial" w:eastAsia="Arial" w:hAnsi="Arial"/>
        </w:rPr>
      </w:pPr>
      <w:bookmarkStart w:colFirst="0" w:colLast="0" w:name="_heading=h.9753hts09k3" w:id="25"/>
      <w:bookmarkEnd w:id="25"/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Plenário Brígido Tinoco, </w:t>
      </w:r>
      <w:r w:rsidDel="00000000" w:rsidR="00000000" w:rsidRPr="00000000">
        <w:rPr>
          <w:rFonts w:ascii="Arial" w:cs="Arial" w:eastAsia="Arial" w:hAnsi="Arial"/>
          <w:rtl w:val="0"/>
        </w:rPr>
        <w:t xml:space="preserve">23 de março de 2026. </w:t>
      </w:r>
    </w:p>
    <w:p w:rsidR="00000000" w:rsidDel="00000000" w:rsidP="00000000" w:rsidRDefault="00000000" w:rsidRPr="00000000" w14:paraId="0000002B">
      <w:pPr>
        <w:jc w:val="right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Professor Tulio</w:t>
      </w:r>
    </w:p>
    <w:p w:rsidR="00000000" w:rsidDel="00000000" w:rsidP="00000000" w:rsidRDefault="00000000" w:rsidRPr="00000000" w14:paraId="00000031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presente Projeto de Lei tem como objetivo instituir uma política pública estruturada para o enfrentamento do lixo marinho e costeiro no Município de Niterói, problema ambiental de grande relevância local e global.</w:t>
      </w:r>
    </w:p>
    <w:p w:rsidR="00000000" w:rsidDel="00000000" w:rsidP="00000000" w:rsidRDefault="00000000" w:rsidRPr="00000000" w14:paraId="00000038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poluição marinha, especialmente por plásticos, representa ameaça à biodiversidade, à saúde pública, ao turismo e à economia costeira. Grande parte desses resíduos tem origem em atividades urbanas e no manejo inadequado de resíduos sólidos.</w:t>
      </w:r>
    </w:p>
    <w:p w:rsidR="00000000" w:rsidDel="00000000" w:rsidP="00000000" w:rsidRDefault="00000000" w:rsidRPr="00000000" w14:paraId="00000039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proposta detalhada nos Artigos 1º ao 5º estabelece uma gestão integrada que vai além da simples limpeza, focando na prevenção e na redução progressiva de plásticos de uso único. Ao integrar a gestão de resíduos à cultura oceânica, o projeto ataca a causa raiz do problema, promovendo a transição para uma economia circular e incentivando o consumo sustentável em toda a nossa orla.</w:t>
      </w:r>
    </w:p>
    <w:p w:rsidR="00000000" w:rsidDel="00000000" w:rsidP="00000000" w:rsidRDefault="00000000" w:rsidRPr="00000000" w14:paraId="0000003A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Niterói, por sua localização estratégica e relação direta com a Baía de Guanabara, possui papel fundamental na mitigação da poluição marinha. A instituição de diretrizes para a criação de áreas "Lixo Zero" e a instalação de estações de coleta seletiva nas praias, conforme previsto no Art. 5º, são passos práticos para transformar a face ambiental do nosso litoral.</w:t>
      </w:r>
    </w:p>
    <w:p w:rsidR="00000000" w:rsidDel="00000000" w:rsidP="00000000" w:rsidRDefault="00000000" w:rsidRPr="00000000" w14:paraId="0000003B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Ademais, o projeto prevê a responsabilidade compartilhada e o estímulo à capacitação de comerciantes e ambulantes, garantindo que o desenvolvimento econômico do turismo e do lazer caminhe junto com a preservação. O sistema de incentivos e o reconhecimento público para práticas sustentáveis (Art. 8º) criam um ambiente favorável para que o setor privado se torne aliado do Poder Público nesta causa.</w:t>
      </w:r>
    </w:p>
    <w:p w:rsidR="00000000" w:rsidDel="00000000" w:rsidP="00000000" w:rsidRDefault="00000000" w:rsidRPr="00000000" w14:paraId="0000003C">
      <w:pPr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proposta está alinhada com as diretrizes nacionais e internacionais de proteção dos oceanos e com os princípios da sustentabilidade e da economia circular. Desta forma, a instituição da Política Municipal de Combate ao Lixo Marinho representa um avanço significativo na legislação ambiental de Niterói, protegendo nosso patrimônio natural para as presentes e futuras gerações.</w:t>
      </w:r>
    </w:p>
    <w:p w:rsidR="00000000" w:rsidDel="00000000" w:rsidP="00000000" w:rsidRDefault="00000000" w:rsidRPr="00000000" w14:paraId="0000003D">
      <w:pPr>
        <w:spacing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7" w:w="11905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4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bookmarkStart w:colFirst="0" w:colLast="0" w:name="_heading=h.obfsvdv2dzrs" w:id="26"/>
          <w:bookmarkEnd w:id="26"/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-387348</wp:posOffset>
                </wp:positionH>
                <wp:positionV relativeFrom="paragraph">
                  <wp:posOffset>9525</wp:posOffset>
                </wp:positionV>
                <wp:extent cx="828675" cy="1018540"/>
                <wp:effectExtent b="0" l="0" r="0" t="0"/>
                <wp:wrapNone/>
                <wp:docPr id="1254924523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4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Professor Tulio</w:t>
          </w:r>
        </w:p>
        <w:p w:rsidR="00000000" w:rsidDel="00000000" w:rsidP="00000000" w:rsidRDefault="00000000" w:rsidRPr="00000000" w14:paraId="0000004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B5079E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B5079E"/>
  </w:style>
  <w:style w:type="paragraph" w:styleId="Rodap">
    <w:name w:val="footer"/>
    <w:basedOn w:val="Normal"/>
    <w:link w:val="RodapChar"/>
    <w:uiPriority w:val="99"/>
    <w:unhideWhenUsed w:val="1"/>
    <w:rsid w:val="00B5079E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B5079E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qCXeZpRHdQjNys/5Nxhl65bRWQ==">CgMxLjAyDmgubDA3bXdnN2htMGV2Mg5oLnFxNzU4MmNhZ3JuNzIOaC5wc2c0Y25ncmtiaXoyDmgucHNnNGNuZ3JrYml6Mg5oLnBzZzRjbmdya2JpejIOaC54NTE5OGs5Mm91YTQyDmguMXRsMmJucTdsdDNxMg5oLjdzdWNpN2J3Y2QxYzIOaC5nNnY3aGhuOTkyd2wyDmgucXlzN292cmQ4bGEyMg5oLmZrdnFtd3JjdDl5dzIOaC5wc2c0Y25ncmtiaXoyDmguanhvM2ppZGk2YzF4Mg5oLnU1M3diMjIzZzM4MjIOaC4zY21nNWVpbTZ5cnUyDmguZW1hdm0yeTN0Znk5Mg5oLm9mNWpkZms2MnhvaDIOaC5wc2c0Y25ncmtiaXoyDmguaWphc3NpcHowc21tMg1oLmc2YzdwcHBrdnNqMg5oLmVxdXV0bG1zdHQ4ZTIOaC5yenpxc3QxY3N2OXAyDmgud2YzYnJ1N3l1NWJhMg5oLmI3emEwc3V2bHVreTIOaC5odjdidGR1OThndGwyDmgucHNnNGNuZ3JrYml6Mg5oLnBzZzRjbmdya2JpejIOaC4yem1zcDNma3czNHEyDmgucHNnNGNuZ3JrYml6Mg5oLjhldHo1ano1MHczMTIOaC5iZ2t3cnp6OXZjcXUyDmgubDZ4b3AxeWsxZXExMg5oLnBzZzRjbmdya2JpejIOaC5wc2c0Y25ncmtiaXoyDmgucHNnNGNuZ3JrYml6Mg1oLjk3NTNodHMwOWszMg5oLm9iZnN2ZHYyZHpyczgAciExUGJlRldGbXNjUEN5NVJpR1FHR3hwY3ZDSTNJdXZ3Tj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2025-05-19T18:59:00Z</dcterms:created>
  <dc:creator>Vereador Professor Tulio</dc:creator>
</cp:coreProperties>
</file>