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Indicação nº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 </w:t>
      </w:r>
      <w:r w:rsidDel="00000000" w:rsidR="00000000" w:rsidRPr="00000000">
        <w:rPr>
          <w:sz w:val="24"/>
          <w:szCs w:val="24"/>
          <w:rtl w:val="0"/>
        </w:rPr>
        <w:t xml:space="preserve">Sugere ao Poder Executivo Municipal a implantação de sarjeta na Rua 30 de Outubro, nº 175 – Atalaia.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21" w:right="0" w:hanging="1.000000000000227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sz w:val="28"/>
          <w:szCs w:val="28"/>
        </w:rPr>
      </w:pPr>
      <w:r w:rsidDel="00000000" w:rsidR="00000000" w:rsidRPr="00000000">
        <w:rPr>
          <w:b w:val="0"/>
          <w:bCs w:val="0"/>
          <w:i w:val="0"/>
          <w:iCs w:val="0"/>
          <w:sz w:val="28"/>
          <w:szCs w:val="28"/>
          <w:rtl w:val="0"/>
        </w:rPr>
        <w:t xml:space="preserve">Indica à Mesa, na forma regimental, seja oficiado ao Exmo. Sr. Prefeito de Niterói, solicitando providências junto ao órgão competente para que seja realizada a implantação de sarjeta na Rua 30 de Outubro, nº 175, localizada no bairro Atalaia.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Sala das Reuniões, 18 de março de 2026. </w:t>
      </w:r>
    </w:p>
    <w:p w:rsidR="00000000" w:rsidDel="00000000" w:rsidP="00000000" w:rsidRDefault="00000000" w:rsidRPr="00000000" w14:paraId="00000008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jc w:val="lef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Rodrigo Flach Farah</w:t>
      </w:r>
    </w:p>
    <w:p w:rsidR="00000000" w:rsidDel="00000000" w:rsidP="00000000" w:rsidRDefault="00000000" w:rsidRPr="00000000" w14:paraId="0000000B">
      <w:pPr>
        <w:pStyle w:val="Heading3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Vereador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i w:val="0"/>
          <w:iCs w:val="0"/>
          <w:sz w:val="28"/>
          <w:szCs w:val="28"/>
        </w:rPr>
      </w:pPr>
      <w:r w:rsidDel="00000000" w:rsidR="00000000" w:rsidRPr="00000000">
        <w:rPr>
          <w:i w:val="0"/>
          <w:iCs w:val="0"/>
          <w:sz w:val="28"/>
          <w:szCs w:val="28"/>
          <w:rtl w:val="0"/>
        </w:rPr>
        <w:t xml:space="preserve">Justificativa: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A presente solicitação se faz necessária em razão da ausência de sarjeta no referido trecho, o que compromete o adequado escoamento das águas pluviais.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A inexistência desse dispositivo faz com que a água das chuvas escoe de forma irregular pela via, ocasionando acúmulo de água, desgaste do pavimento, formação de lama e possíveis processos erosivos.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Tal situação gera transtornos aos moradores e pedestres, além de contribuir para a deterioração da via e aumento do risco de acidentes.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Dessa forma, a implantação de sarjeta se mostra fundamental para garantir o correto direcionamento das águas pluviais, preservação da via pública e melhoria das condições de circulação e segurança no local.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0"/>
          <w:bCs w:val="0"/>
          <w:sz w:val="28"/>
          <w:szCs w:val="28"/>
        </w:rPr>
      </w:pPr>
      <w:bookmarkStart w:colFirst="0" w:colLast="0" w:name="_heading=h.9gaqgharoy36" w:id="0"/>
      <w:bookmarkEnd w:id="0"/>
      <w:r w:rsidDel="00000000" w:rsidR="00000000" w:rsidRPr="00000000">
        <w:rPr>
          <w:b w:val="0"/>
          <w:bCs w:val="0"/>
          <w:sz w:val="28"/>
          <w:szCs w:val="28"/>
        </w:rPr>
        <w:drawing>
          <wp:inline distB="114300" distT="114300" distL="114300" distR="114300">
            <wp:extent cx="4309179" cy="5716532"/>
            <wp:effectExtent b="0" l="0" r="0" t="0"/>
            <wp:docPr id="1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09179" cy="57165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07" w:orient="portrait"/>
      <w:pgMar w:bottom="0" w:top="851" w:left="1418" w:right="850" w:header="42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Pinyon Script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  <w:font w:name="Noto Sans Symbols">
    <w:embedRegular w:fontKey="{00000000-0000-0000-0000-000000000000}" r:id="rId4" w:subsetted="0"/>
    <w:embedBold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34.0" w:type="dxa"/>
      <w:jc w:val="left"/>
      <w:tblBorders>
        <w:top w:color="000000" w:space="0" w:sz="24" w:val="single"/>
      </w:tblBorders>
      <w:tblLayout w:type="fixed"/>
      <w:tblLook w:val="0000"/>
    </w:tblPr>
    <w:tblGrid>
      <w:gridCol w:w="9134"/>
      <w:tblGridChange w:id="0">
        <w:tblGrid>
          <w:gridCol w:w="9134"/>
        </w:tblGrid>
      </w:tblGridChange>
    </w:tblGrid>
    <w:tr>
      <w:trPr>
        <w:cantSplit w:val="0"/>
        <w:trHeight w:val="502" w:hRule="atLeast"/>
        <w:tblHeader w:val="0"/>
      </w:trPr>
      <w:tc>
        <w:tcPr>
          <w:tcBorders>
            <w:top w:color="000000" w:space="0" w:sz="24" w:val="single"/>
            <w:left w:color="000000" w:space="0" w:sz="0" w:val="nil"/>
            <w:bottom w:color="000000" w:space="0" w:sz="0" w:val="nil"/>
            <w:right w:color="000000" w:space="0" w:sz="0" w:val="nil"/>
          </w:tcBorders>
          <w:shd w:fill="e0e0e0" w:val="clear"/>
        </w:tcPr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Endereço: Avenida Ernani Amaral Peixoto – nº. 625 – Sala 42 – Centro – Niterói – RJ – CEP 24020-073</w:t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Telefones: (55 21) 2622-4600 (R: 204) </w:t>
          </w:r>
          <w:r w:rsidDel="00000000" w:rsidR="00000000" w:rsidRPr="00000000">
            <w:rPr>
              <w:rFonts w:ascii="Noto Sans Symbols" w:cs="Noto Sans Symbols" w:eastAsia="Noto Sans Symbols" w:hAnsi="Noto Sans Symbols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⬥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(55 21) 2613-6832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655320" cy="784860"/>
          <wp:effectExtent b="0" l="0" r="0" t="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</w:rPr>
    </w:pP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C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âmara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M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unicipal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de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N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Pinyon Script" w:cs="Pinyon Script" w:eastAsia="Pinyon Script" w:hAnsi="Pinyon Script"/>
        <w:b w:val="0"/>
        <w:bCs w:val="0"/>
        <w:i w:val="1"/>
        <w:iCs w:val="1"/>
        <w:smallCaps w:val="1"/>
        <w:strike w:val="0"/>
        <w:color w:val="000000"/>
        <w:sz w:val="60"/>
        <w:szCs w:val="60"/>
        <w:u w:val="none"/>
        <w:shd w:fill="auto" w:val="clear"/>
        <w:vertAlign w:val="baseline"/>
      </w:rPr>
    </w:pPr>
    <w:r w:rsidDel="00000000" w:rsidR="00000000" w:rsidRPr="00000000"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60"/>
        <w:szCs w:val="60"/>
        <w:u w:val="none"/>
        <w:shd w:fill="auto" w:val="clear"/>
        <w:vertAlign w:val="baseline"/>
        <w:rtl w:val="0"/>
      </w:rPr>
      <w:t xml:space="preserve">Gabinete do Vereador Rodrigo Farah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bCs w:val="1"/>
        <w:i w:val="1"/>
        <w:iCs w:val="1"/>
        <w:sz w:val="32"/>
        <w:szCs w:val="3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iC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iCs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2Char" w:customStyle="1">
    <w:name w:val="Título 2 Char"/>
    <w:basedOn w:val="Fontepargpadro"/>
    <w:link w:val="Ttulo2"/>
    <w:rsid w:val="006A32EA"/>
    <w:rPr>
      <w:rFonts w:ascii="Times New Roman" w:cs="Times New Roman" w:eastAsia="Arial Unicode MS" w:hAnsi="Times New Roman"/>
      <w:b w:val="1"/>
      <w:bCs w:val="1"/>
      <w:sz w:val="28"/>
      <w:szCs w:val="24"/>
      <w:lang w:eastAsia="pt-BR"/>
    </w:rPr>
  </w:style>
  <w:style w:type="character" w:styleId="Ttulo3Char" w:customStyle="1">
    <w:name w:val="Título 3 Char"/>
    <w:basedOn w:val="Fontepargpadro"/>
    <w:link w:val="Ttulo3"/>
    <w:rsid w:val="006A32EA"/>
    <w:rPr>
      <w:rFonts w:ascii="Arial" w:cs="Arial" w:eastAsia="Arial Unicode MS" w:hAnsi="Arial"/>
      <w:b w:val="1"/>
      <w:bCs w:val="1"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 w:val="1"/>
    <w:rsid w:val="006A32EA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odap">
    <w:name w:val="footer"/>
    <w:basedOn w:val="Normal"/>
    <w:link w:val="RodapChar"/>
    <w:semiHidden w:val="1"/>
    <w:rsid w:val="006A32EA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 w:val="1"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6A32EA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6A32E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6A32EA"/>
    <w:rPr>
      <w:rFonts w:ascii="Tahoma" w:cs="Tahoma" w:eastAsia="Times New Roman" w:hAnsi="Tahoma"/>
      <w:b w:val="1"/>
      <w:i w:val="1"/>
      <w:sz w:val="16"/>
      <w:szCs w:val="16"/>
      <w:lang w:eastAsia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NotoSansSymbols-regular.ttf"/><Relationship Id="rId5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gb6/Z68e+ISUBzPf+PQG2PNPMA==">CgMxLjAyDmguOWdhcWdoYXJveTM2OAByITFQVDZWWVJtWGdaTkdKdGRJa2NaTEQ0QUxDTmhDVXp3ag==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2026-02-26T19:31:00Z</dcterms:created>
  <dc:creator>Vereador R. Farah</dc:creator>
</cp:coreProperties>
</file>