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CC61" w14:textId="724E2532" w:rsidR="00F046A7" w:rsidRPr="00BF2F76" w:rsidRDefault="00304098" w:rsidP="001240B8">
      <w:pPr>
        <w:jc w:val="center"/>
        <w:rPr>
          <w:rFonts w:ascii="Tahoma" w:hAnsi="Tahoma" w:cs="Tahoma"/>
          <w:b/>
          <w:bCs/>
          <w:sz w:val="28"/>
          <w:szCs w:val="28"/>
        </w:rPr>
      </w:pPr>
      <w:r w:rsidRPr="00BF2F76">
        <w:rPr>
          <w:rFonts w:ascii="Tahoma" w:hAnsi="Tahoma" w:cs="Tahoma"/>
          <w:b/>
          <w:bCs/>
          <w:sz w:val="28"/>
          <w:szCs w:val="28"/>
        </w:rPr>
        <w:t>PARECER</w:t>
      </w:r>
      <w:r w:rsidR="00BA3AA5" w:rsidRPr="00BF2F76">
        <w:rPr>
          <w:rFonts w:ascii="Tahoma" w:hAnsi="Tahoma" w:cs="Tahoma"/>
          <w:b/>
          <w:bCs/>
          <w:sz w:val="28"/>
          <w:szCs w:val="28"/>
        </w:rPr>
        <w:t xml:space="preserve"> Nº</w:t>
      </w:r>
      <w:r w:rsidR="005C725F">
        <w:rPr>
          <w:rFonts w:ascii="Tahoma" w:hAnsi="Tahoma" w:cs="Tahoma"/>
          <w:b/>
          <w:bCs/>
          <w:sz w:val="28"/>
          <w:szCs w:val="28"/>
        </w:rPr>
        <w:t xml:space="preserve">  </w:t>
      </w:r>
      <w:r w:rsidR="00D54E36">
        <w:rPr>
          <w:rFonts w:ascii="Tahoma" w:hAnsi="Tahoma" w:cs="Tahoma"/>
          <w:b/>
          <w:bCs/>
          <w:sz w:val="28"/>
          <w:szCs w:val="28"/>
        </w:rPr>
        <w:t xml:space="preserve">  </w:t>
      </w:r>
      <w:r w:rsidR="005C725F">
        <w:rPr>
          <w:rFonts w:ascii="Tahoma" w:hAnsi="Tahoma" w:cs="Tahoma"/>
          <w:b/>
          <w:bCs/>
          <w:sz w:val="28"/>
          <w:szCs w:val="28"/>
        </w:rPr>
        <w:t xml:space="preserve">  </w:t>
      </w:r>
      <w:r w:rsidR="00BA7B5A">
        <w:rPr>
          <w:rFonts w:ascii="Tahoma" w:hAnsi="Tahoma" w:cs="Tahoma"/>
          <w:b/>
          <w:bCs/>
          <w:sz w:val="28"/>
          <w:szCs w:val="28"/>
        </w:rPr>
        <w:t xml:space="preserve"> </w:t>
      </w:r>
      <w:r w:rsidR="00ED502F" w:rsidRPr="00BF2F76">
        <w:rPr>
          <w:rFonts w:ascii="Tahoma" w:hAnsi="Tahoma" w:cs="Tahoma"/>
          <w:b/>
          <w:bCs/>
          <w:sz w:val="28"/>
          <w:szCs w:val="28"/>
        </w:rPr>
        <w:t>/202</w:t>
      </w:r>
      <w:r w:rsidR="007E2E4E">
        <w:rPr>
          <w:rFonts w:ascii="Tahoma" w:hAnsi="Tahoma" w:cs="Tahoma"/>
          <w:b/>
          <w:bCs/>
          <w:sz w:val="28"/>
          <w:szCs w:val="28"/>
        </w:rPr>
        <w:t>6</w:t>
      </w:r>
      <w:r w:rsidR="005C7887" w:rsidRPr="00BF2F76">
        <w:rPr>
          <w:rFonts w:ascii="Tahoma" w:hAnsi="Tahoma" w:cs="Tahoma"/>
          <w:b/>
          <w:bCs/>
          <w:sz w:val="28"/>
          <w:szCs w:val="28"/>
        </w:rPr>
        <w:t xml:space="preserve"> </w:t>
      </w:r>
      <w:r w:rsidR="007D0355">
        <w:rPr>
          <w:rFonts w:ascii="Tahoma" w:hAnsi="Tahoma" w:cs="Tahoma"/>
          <w:b/>
          <w:bCs/>
          <w:sz w:val="28"/>
          <w:szCs w:val="28"/>
        </w:rPr>
        <w:t xml:space="preserve">AO PROJETO DE LEI Nº </w:t>
      </w:r>
      <w:r w:rsidR="00F959A4">
        <w:rPr>
          <w:rFonts w:ascii="Tahoma" w:hAnsi="Tahoma" w:cs="Tahoma"/>
          <w:b/>
          <w:bCs/>
          <w:sz w:val="28"/>
          <w:szCs w:val="28"/>
        </w:rPr>
        <w:t>376</w:t>
      </w:r>
      <w:r w:rsidR="007D0355">
        <w:rPr>
          <w:rFonts w:ascii="Tahoma" w:hAnsi="Tahoma" w:cs="Tahoma"/>
          <w:b/>
          <w:bCs/>
          <w:sz w:val="28"/>
          <w:szCs w:val="28"/>
        </w:rPr>
        <w:t>/2025</w:t>
      </w:r>
    </w:p>
    <w:p w14:paraId="28726B00" w14:textId="559C9248" w:rsidR="00BB756B" w:rsidRDefault="00BB756B" w:rsidP="00BA3AA5">
      <w:pPr>
        <w:spacing w:after="0"/>
        <w:jc w:val="center"/>
        <w:rPr>
          <w:rFonts w:ascii="Tahoma" w:hAnsi="Tahoma" w:cs="Tahoma"/>
          <w:b/>
          <w:bCs/>
        </w:rPr>
      </w:pPr>
    </w:p>
    <w:p w14:paraId="0AE71E7C" w14:textId="7DE8AE8A" w:rsidR="008F2849" w:rsidRPr="00BF2F76" w:rsidRDefault="00F959A4" w:rsidP="00304280">
      <w:pPr>
        <w:autoSpaceDE w:val="0"/>
        <w:autoSpaceDN w:val="0"/>
        <w:adjustRightInd w:val="0"/>
        <w:spacing w:after="0" w:line="240" w:lineRule="auto"/>
        <w:ind w:left="4320"/>
        <w:jc w:val="both"/>
        <w:rPr>
          <w:rFonts w:ascii="Tahoma" w:hAnsi="Tahoma" w:cs="Tahoma"/>
          <w:b/>
          <w:bCs/>
          <w:sz w:val="24"/>
          <w:szCs w:val="24"/>
        </w:rPr>
      </w:pPr>
      <w:r>
        <w:rPr>
          <w:rFonts w:ascii="Tahoma" w:hAnsi="Tahoma" w:cs="Tahoma"/>
          <w:b/>
          <w:bCs/>
          <w:caps/>
          <w:sz w:val="24"/>
          <w:szCs w:val="24"/>
        </w:rPr>
        <w:t xml:space="preserve">permite que alunos com espectro autista sejam desobrigados a usar uniforme escolar, considerando suas </w:t>
      </w:r>
      <w:r w:rsidR="00054393">
        <w:rPr>
          <w:rFonts w:ascii="Tahoma" w:hAnsi="Tahoma" w:cs="Tahoma"/>
          <w:b/>
          <w:bCs/>
          <w:caps/>
          <w:sz w:val="24"/>
          <w:szCs w:val="24"/>
        </w:rPr>
        <w:t>sensibilidades sensoriais.</w:t>
      </w:r>
    </w:p>
    <w:p w14:paraId="666D1AF5" w14:textId="77777777" w:rsidR="00F40504" w:rsidRDefault="00F40504" w:rsidP="004D5DF6">
      <w:pPr>
        <w:spacing w:after="0" w:line="240" w:lineRule="auto"/>
        <w:jc w:val="both"/>
        <w:rPr>
          <w:rFonts w:ascii="Tahoma" w:hAnsi="Tahoma" w:cs="Tahoma"/>
          <w:b/>
          <w:bCs/>
          <w:sz w:val="24"/>
          <w:szCs w:val="24"/>
        </w:rPr>
      </w:pPr>
    </w:p>
    <w:p w14:paraId="130DA323" w14:textId="48044BA5" w:rsidR="00304098" w:rsidRDefault="00304098" w:rsidP="000C47DE">
      <w:pPr>
        <w:spacing w:after="0"/>
        <w:jc w:val="both"/>
        <w:rPr>
          <w:rFonts w:ascii="Tahoma" w:hAnsi="Tahoma" w:cs="Tahoma"/>
          <w:sz w:val="24"/>
          <w:szCs w:val="24"/>
        </w:rPr>
      </w:pPr>
      <w:r w:rsidRPr="00CA22E5">
        <w:rPr>
          <w:rFonts w:ascii="Tahoma" w:hAnsi="Tahoma" w:cs="Tahoma"/>
          <w:b/>
          <w:bCs/>
          <w:sz w:val="24"/>
          <w:szCs w:val="24"/>
        </w:rPr>
        <w:t>Autor:</w:t>
      </w:r>
      <w:r w:rsidR="00FD0B99" w:rsidRPr="00CA22E5">
        <w:rPr>
          <w:rFonts w:ascii="Tahoma" w:hAnsi="Tahoma" w:cs="Tahoma"/>
          <w:b/>
          <w:bCs/>
          <w:sz w:val="24"/>
          <w:szCs w:val="24"/>
        </w:rPr>
        <w:t xml:space="preserve"> </w:t>
      </w:r>
      <w:r w:rsidR="00731593" w:rsidRPr="00CA22E5">
        <w:rPr>
          <w:rFonts w:ascii="Tahoma" w:hAnsi="Tahoma" w:cs="Tahoma"/>
          <w:sz w:val="24"/>
          <w:szCs w:val="24"/>
        </w:rPr>
        <w:t>Vereado</w:t>
      </w:r>
      <w:r w:rsidR="0088639D" w:rsidRPr="00CA22E5">
        <w:rPr>
          <w:rFonts w:ascii="Tahoma" w:hAnsi="Tahoma" w:cs="Tahoma"/>
          <w:sz w:val="24"/>
          <w:szCs w:val="24"/>
        </w:rPr>
        <w:t>r</w:t>
      </w:r>
      <w:r w:rsidR="00054393">
        <w:rPr>
          <w:rFonts w:ascii="Tahoma" w:hAnsi="Tahoma" w:cs="Tahoma"/>
          <w:sz w:val="24"/>
          <w:szCs w:val="24"/>
        </w:rPr>
        <w:t xml:space="preserve"> Michel Saad</w:t>
      </w:r>
    </w:p>
    <w:p w14:paraId="37BD1031" w14:textId="6AD000AB" w:rsidR="00054393" w:rsidRPr="00CA22E5" w:rsidRDefault="00054393" w:rsidP="000C47DE">
      <w:pPr>
        <w:spacing w:after="0"/>
        <w:jc w:val="both"/>
        <w:rPr>
          <w:rFonts w:ascii="Tahoma" w:hAnsi="Tahoma" w:cs="Tahoma"/>
          <w:sz w:val="24"/>
          <w:szCs w:val="24"/>
        </w:rPr>
      </w:pPr>
      <w:proofErr w:type="spellStart"/>
      <w:r w:rsidRPr="00054393">
        <w:rPr>
          <w:rFonts w:ascii="Tahoma" w:hAnsi="Tahoma" w:cs="Tahoma"/>
          <w:b/>
          <w:bCs/>
          <w:sz w:val="24"/>
          <w:szCs w:val="24"/>
        </w:rPr>
        <w:t>Co-autora</w:t>
      </w:r>
      <w:proofErr w:type="spellEnd"/>
      <w:r>
        <w:rPr>
          <w:rFonts w:ascii="Tahoma" w:hAnsi="Tahoma" w:cs="Tahoma"/>
          <w:sz w:val="24"/>
          <w:szCs w:val="24"/>
        </w:rPr>
        <w:t>: Fernanda Louback</w:t>
      </w:r>
    </w:p>
    <w:p w14:paraId="41EC87CE" w14:textId="7FFDC667" w:rsidR="00F046A7" w:rsidRPr="00CA22E5" w:rsidRDefault="00304098" w:rsidP="000C47DE">
      <w:pPr>
        <w:spacing w:after="0"/>
        <w:jc w:val="both"/>
        <w:rPr>
          <w:rFonts w:ascii="Tahoma" w:hAnsi="Tahoma" w:cs="Tahoma"/>
          <w:sz w:val="24"/>
          <w:szCs w:val="24"/>
        </w:rPr>
      </w:pPr>
      <w:r w:rsidRPr="00CA22E5">
        <w:rPr>
          <w:rFonts w:ascii="Tahoma" w:hAnsi="Tahoma" w:cs="Tahoma"/>
          <w:b/>
          <w:bCs/>
          <w:sz w:val="24"/>
          <w:szCs w:val="24"/>
        </w:rPr>
        <w:t>Relator:</w:t>
      </w:r>
      <w:r w:rsidR="00FD0B99" w:rsidRPr="00CA22E5">
        <w:rPr>
          <w:rFonts w:ascii="Tahoma" w:hAnsi="Tahoma" w:cs="Tahoma"/>
          <w:b/>
          <w:bCs/>
          <w:sz w:val="24"/>
          <w:szCs w:val="24"/>
        </w:rPr>
        <w:t xml:space="preserve"> </w:t>
      </w:r>
      <w:r w:rsidR="00731593" w:rsidRPr="00CA22E5">
        <w:rPr>
          <w:rFonts w:ascii="Tahoma" w:hAnsi="Tahoma" w:cs="Tahoma"/>
          <w:sz w:val="24"/>
          <w:szCs w:val="24"/>
        </w:rPr>
        <w:t xml:space="preserve">Vereador </w:t>
      </w:r>
      <w:r w:rsidR="00054393">
        <w:rPr>
          <w:rFonts w:ascii="Tahoma" w:hAnsi="Tahoma" w:cs="Tahoma"/>
          <w:sz w:val="24"/>
          <w:szCs w:val="24"/>
        </w:rPr>
        <w:t xml:space="preserve">Anderson </w:t>
      </w:r>
      <w:proofErr w:type="spellStart"/>
      <w:r w:rsidR="00054393">
        <w:rPr>
          <w:rFonts w:ascii="Tahoma" w:hAnsi="Tahoma" w:cs="Tahoma"/>
          <w:sz w:val="24"/>
          <w:szCs w:val="24"/>
        </w:rPr>
        <w:t>Pipico</w:t>
      </w:r>
      <w:proofErr w:type="spellEnd"/>
    </w:p>
    <w:p w14:paraId="26A920FA" w14:textId="77777777" w:rsidR="005C725F" w:rsidRPr="00CA22E5" w:rsidRDefault="005C725F" w:rsidP="00CA22E5">
      <w:pPr>
        <w:spacing w:after="0"/>
        <w:jc w:val="center"/>
        <w:rPr>
          <w:rFonts w:ascii="Tahoma" w:hAnsi="Tahoma" w:cs="Tahoma"/>
          <w:b/>
          <w:bCs/>
          <w:sz w:val="24"/>
          <w:szCs w:val="24"/>
        </w:rPr>
      </w:pPr>
    </w:p>
    <w:p w14:paraId="1B8AD55E" w14:textId="77777777" w:rsidR="000C47DE" w:rsidRDefault="000C47DE" w:rsidP="00CA22E5">
      <w:pPr>
        <w:spacing w:after="0"/>
        <w:jc w:val="center"/>
        <w:rPr>
          <w:rFonts w:ascii="Tahoma" w:hAnsi="Tahoma" w:cs="Tahoma"/>
          <w:b/>
          <w:bCs/>
          <w:sz w:val="24"/>
          <w:szCs w:val="24"/>
        </w:rPr>
      </w:pPr>
    </w:p>
    <w:p w14:paraId="2A22BEA8" w14:textId="41A2BF1F" w:rsidR="00304098" w:rsidRPr="00CA22E5" w:rsidRDefault="00304098" w:rsidP="00CA22E5">
      <w:pPr>
        <w:spacing w:after="0"/>
        <w:jc w:val="center"/>
        <w:rPr>
          <w:rFonts w:ascii="Tahoma" w:hAnsi="Tahoma" w:cs="Tahoma"/>
          <w:b/>
          <w:bCs/>
          <w:sz w:val="24"/>
          <w:szCs w:val="24"/>
        </w:rPr>
      </w:pPr>
      <w:r w:rsidRPr="00CA22E5">
        <w:rPr>
          <w:rFonts w:ascii="Tahoma" w:hAnsi="Tahoma" w:cs="Tahoma"/>
          <w:b/>
          <w:bCs/>
          <w:sz w:val="24"/>
          <w:szCs w:val="24"/>
        </w:rPr>
        <w:t xml:space="preserve">I </w:t>
      </w:r>
      <w:r w:rsidR="00BF267D" w:rsidRPr="00CA22E5">
        <w:rPr>
          <w:rFonts w:ascii="Tahoma" w:hAnsi="Tahoma" w:cs="Tahoma"/>
          <w:b/>
          <w:bCs/>
          <w:sz w:val="24"/>
          <w:szCs w:val="24"/>
        </w:rPr>
        <w:t>–</w:t>
      </w:r>
      <w:r w:rsidRPr="00CA22E5">
        <w:rPr>
          <w:rFonts w:ascii="Tahoma" w:hAnsi="Tahoma" w:cs="Tahoma"/>
          <w:b/>
          <w:bCs/>
          <w:sz w:val="24"/>
          <w:szCs w:val="24"/>
        </w:rPr>
        <w:t xml:space="preserve"> RELATÓRIO</w:t>
      </w:r>
    </w:p>
    <w:p w14:paraId="21C0E671" w14:textId="77777777" w:rsidR="00BF267D" w:rsidRPr="00CA22E5" w:rsidRDefault="00BF267D" w:rsidP="00CA22E5">
      <w:pPr>
        <w:spacing w:after="0"/>
        <w:jc w:val="center"/>
        <w:rPr>
          <w:rFonts w:ascii="Tahoma" w:hAnsi="Tahoma" w:cs="Tahoma"/>
          <w:b/>
          <w:bCs/>
          <w:sz w:val="24"/>
          <w:szCs w:val="24"/>
        </w:rPr>
      </w:pPr>
    </w:p>
    <w:p w14:paraId="437F9400" w14:textId="28BFE63A" w:rsidR="00BA7727" w:rsidRPr="00BA7727" w:rsidRDefault="00BA7727" w:rsidP="00006F51">
      <w:pPr>
        <w:pStyle w:val="Normal1"/>
        <w:spacing w:after="240" w:line="360" w:lineRule="auto"/>
        <w:ind w:firstLine="1440"/>
        <w:jc w:val="both"/>
        <w:rPr>
          <w:rFonts w:ascii="Tahoma" w:eastAsia="Times New Roman" w:hAnsi="Tahoma" w:cs="Tahoma"/>
          <w:sz w:val="24"/>
          <w:szCs w:val="24"/>
        </w:rPr>
      </w:pPr>
      <w:r w:rsidRPr="00BA7727">
        <w:rPr>
          <w:rFonts w:ascii="Tahoma" w:eastAsia="Times New Roman" w:hAnsi="Tahoma" w:cs="Tahoma"/>
          <w:sz w:val="24"/>
          <w:szCs w:val="24"/>
        </w:rPr>
        <w:t>Trata-se da análise temática</w:t>
      </w:r>
      <w:r w:rsidR="0017493D" w:rsidRPr="00CA22E5">
        <w:rPr>
          <w:rFonts w:ascii="Tahoma" w:eastAsia="Times New Roman" w:hAnsi="Tahoma" w:cs="Tahoma"/>
          <w:sz w:val="24"/>
          <w:szCs w:val="24"/>
        </w:rPr>
        <w:t xml:space="preserve"> do Projeto de Lei nº 3</w:t>
      </w:r>
      <w:r w:rsidR="003774E1">
        <w:rPr>
          <w:rFonts w:ascii="Tahoma" w:eastAsia="Times New Roman" w:hAnsi="Tahoma" w:cs="Tahoma"/>
          <w:sz w:val="24"/>
          <w:szCs w:val="24"/>
        </w:rPr>
        <w:t>76</w:t>
      </w:r>
      <w:r w:rsidR="0017493D" w:rsidRPr="00CA22E5">
        <w:rPr>
          <w:rFonts w:ascii="Tahoma" w:eastAsia="Times New Roman" w:hAnsi="Tahoma" w:cs="Tahoma"/>
          <w:sz w:val="24"/>
          <w:szCs w:val="24"/>
        </w:rPr>
        <w:t>/2025</w:t>
      </w:r>
      <w:r w:rsidRPr="00BA7727">
        <w:rPr>
          <w:rFonts w:ascii="Tahoma" w:eastAsia="Times New Roman" w:hAnsi="Tahoma" w:cs="Tahoma"/>
          <w:sz w:val="24"/>
          <w:szCs w:val="24"/>
        </w:rPr>
        <w:t>, de autoria d</w:t>
      </w:r>
      <w:r w:rsidR="0017493D" w:rsidRPr="00CA22E5">
        <w:rPr>
          <w:rFonts w:ascii="Tahoma" w:eastAsia="Times New Roman" w:hAnsi="Tahoma" w:cs="Tahoma"/>
          <w:sz w:val="24"/>
          <w:szCs w:val="24"/>
        </w:rPr>
        <w:t>o</w:t>
      </w:r>
      <w:r w:rsidRPr="00BA7727">
        <w:rPr>
          <w:rFonts w:ascii="Tahoma" w:eastAsia="Times New Roman" w:hAnsi="Tahoma" w:cs="Tahoma"/>
          <w:sz w:val="24"/>
          <w:szCs w:val="24"/>
        </w:rPr>
        <w:t xml:space="preserve"> Vereador</w:t>
      </w:r>
      <w:r w:rsidR="003774E1">
        <w:rPr>
          <w:rFonts w:ascii="Tahoma" w:eastAsia="Times New Roman" w:hAnsi="Tahoma" w:cs="Tahoma"/>
          <w:sz w:val="24"/>
          <w:szCs w:val="24"/>
        </w:rPr>
        <w:t xml:space="preserve"> Michel Saad e </w:t>
      </w:r>
      <w:proofErr w:type="spellStart"/>
      <w:proofErr w:type="gramStart"/>
      <w:r w:rsidR="003774E1">
        <w:rPr>
          <w:rFonts w:ascii="Tahoma" w:eastAsia="Times New Roman" w:hAnsi="Tahoma" w:cs="Tahoma"/>
          <w:sz w:val="24"/>
          <w:szCs w:val="24"/>
        </w:rPr>
        <w:t>co-autoria</w:t>
      </w:r>
      <w:proofErr w:type="spellEnd"/>
      <w:proofErr w:type="gramEnd"/>
      <w:r w:rsidR="003774E1">
        <w:rPr>
          <w:rFonts w:ascii="Tahoma" w:eastAsia="Times New Roman" w:hAnsi="Tahoma" w:cs="Tahoma"/>
          <w:sz w:val="24"/>
          <w:szCs w:val="24"/>
        </w:rPr>
        <w:t xml:space="preserve"> da Vereadora Fernanda Louback</w:t>
      </w:r>
      <w:r w:rsidRPr="00BA7727">
        <w:rPr>
          <w:rFonts w:ascii="Tahoma" w:eastAsia="Times New Roman" w:hAnsi="Tahoma" w:cs="Tahoma"/>
          <w:sz w:val="24"/>
          <w:szCs w:val="24"/>
        </w:rPr>
        <w:t>, que</w:t>
      </w:r>
      <w:r w:rsidR="0017493D" w:rsidRPr="00CA22E5">
        <w:rPr>
          <w:rFonts w:ascii="Tahoma" w:eastAsia="Times New Roman" w:hAnsi="Tahoma" w:cs="Tahoma"/>
          <w:sz w:val="24"/>
          <w:szCs w:val="24"/>
        </w:rPr>
        <w:t xml:space="preserve"> </w:t>
      </w:r>
      <w:r w:rsidR="003774E1">
        <w:rPr>
          <w:rFonts w:ascii="Tahoma" w:eastAsia="Times New Roman" w:hAnsi="Tahoma" w:cs="Tahoma"/>
          <w:sz w:val="24"/>
          <w:szCs w:val="24"/>
        </w:rPr>
        <w:t>permite que alunos com espectro autista sejam deso</w:t>
      </w:r>
      <w:r w:rsidR="00A57D00">
        <w:rPr>
          <w:rFonts w:ascii="Tahoma" w:eastAsia="Times New Roman" w:hAnsi="Tahoma" w:cs="Tahoma"/>
          <w:sz w:val="24"/>
          <w:szCs w:val="24"/>
        </w:rPr>
        <w:t>brigados a usar uniforme escolar, considerando suas sensibilidades sensoriais</w:t>
      </w:r>
      <w:r w:rsidR="00785A3F" w:rsidRPr="00CA22E5">
        <w:rPr>
          <w:rFonts w:ascii="Tahoma" w:eastAsia="Times New Roman" w:hAnsi="Tahoma" w:cs="Tahoma"/>
          <w:sz w:val="24"/>
          <w:szCs w:val="24"/>
        </w:rPr>
        <w:t>.</w:t>
      </w:r>
    </w:p>
    <w:p w14:paraId="384A64CF" w14:textId="77777777" w:rsidR="00F97036" w:rsidRPr="00F97036" w:rsidRDefault="00F97036" w:rsidP="00006F51">
      <w:pPr>
        <w:pStyle w:val="Normal1"/>
        <w:spacing w:after="240" w:line="360" w:lineRule="auto"/>
        <w:ind w:firstLine="1440"/>
        <w:jc w:val="both"/>
        <w:rPr>
          <w:rFonts w:ascii="Tahoma" w:eastAsia="Times New Roman" w:hAnsi="Tahoma" w:cs="Tahoma"/>
          <w:sz w:val="24"/>
          <w:szCs w:val="24"/>
        </w:rPr>
      </w:pPr>
      <w:r w:rsidRPr="00F97036">
        <w:rPr>
          <w:rFonts w:ascii="Tahoma" w:eastAsia="Times New Roman" w:hAnsi="Tahoma" w:cs="Tahoma"/>
          <w:sz w:val="24"/>
          <w:szCs w:val="24"/>
        </w:rPr>
        <w:t>O projeto prevê que a dispensa do uso do uniforme se dará mediante apresentação de laudo médico que comprove a necessidade de adaptação, e que a vestimenta alternativa deverá respeitar os padrões da instituição quanto ao comprimento e estilo das peças.</w:t>
      </w:r>
    </w:p>
    <w:p w14:paraId="190A3118" w14:textId="77777777" w:rsidR="00F97036" w:rsidRPr="00F97036" w:rsidRDefault="00F97036" w:rsidP="00006F51">
      <w:pPr>
        <w:pStyle w:val="Normal1"/>
        <w:spacing w:after="240" w:line="360" w:lineRule="auto"/>
        <w:ind w:firstLine="1440"/>
        <w:jc w:val="both"/>
        <w:rPr>
          <w:rFonts w:ascii="Tahoma" w:eastAsia="Times New Roman" w:hAnsi="Tahoma" w:cs="Tahoma"/>
          <w:sz w:val="24"/>
          <w:szCs w:val="24"/>
        </w:rPr>
      </w:pPr>
      <w:r w:rsidRPr="00F97036">
        <w:rPr>
          <w:rFonts w:ascii="Tahoma" w:eastAsia="Times New Roman" w:hAnsi="Tahoma" w:cs="Tahoma"/>
          <w:sz w:val="24"/>
          <w:szCs w:val="24"/>
        </w:rPr>
        <w:t>A proposição já recebeu parecer favorável da Comissão de Constituição e Justiça, que atestou sua constitucionalidade formal e material, encontrando-se agora sob análise desta Comissão quanto ao mérito temático educacional.</w:t>
      </w:r>
    </w:p>
    <w:p w14:paraId="183C3209" w14:textId="6964594A" w:rsidR="00347362" w:rsidRPr="00CA22E5" w:rsidRDefault="002C55A3" w:rsidP="00006F51">
      <w:pPr>
        <w:pStyle w:val="Normal1"/>
        <w:spacing w:after="240" w:line="360" w:lineRule="auto"/>
        <w:ind w:firstLine="1440"/>
        <w:jc w:val="both"/>
        <w:rPr>
          <w:rFonts w:ascii="Tahoma" w:eastAsia="Times New Roman" w:hAnsi="Tahoma" w:cs="Tahoma"/>
          <w:sz w:val="24"/>
          <w:szCs w:val="24"/>
        </w:rPr>
      </w:pPr>
      <w:r w:rsidRPr="00CA22E5">
        <w:rPr>
          <w:rFonts w:ascii="Tahoma" w:eastAsia="Times New Roman" w:hAnsi="Tahoma" w:cs="Tahoma"/>
          <w:sz w:val="24"/>
          <w:szCs w:val="24"/>
        </w:rPr>
        <w:t xml:space="preserve">No dia </w:t>
      </w:r>
      <w:r w:rsidR="00DD663D">
        <w:rPr>
          <w:rFonts w:ascii="Tahoma" w:eastAsia="Times New Roman" w:hAnsi="Tahoma" w:cs="Tahoma"/>
          <w:sz w:val="24"/>
          <w:szCs w:val="24"/>
        </w:rPr>
        <w:t>16</w:t>
      </w:r>
      <w:r w:rsidR="001E6676" w:rsidRPr="00CA22E5">
        <w:rPr>
          <w:rFonts w:ascii="Tahoma" w:eastAsia="Times New Roman" w:hAnsi="Tahoma" w:cs="Tahoma"/>
          <w:sz w:val="24"/>
          <w:szCs w:val="24"/>
        </w:rPr>
        <w:t xml:space="preserve"> de setembro de 2025</w:t>
      </w:r>
      <w:r w:rsidR="00324630" w:rsidRPr="00CA22E5">
        <w:rPr>
          <w:rFonts w:ascii="Tahoma" w:eastAsia="Times New Roman" w:hAnsi="Tahoma" w:cs="Tahoma"/>
          <w:sz w:val="24"/>
          <w:szCs w:val="24"/>
        </w:rPr>
        <w:t>,</w:t>
      </w:r>
      <w:r w:rsidR="001E6676" w:rsidRPr="00CA22E5">
        <w:rPr>
          <w:rFonts w:ascii="Tahoma" w:eastAsia="Times New Roman" w:hAnsi="Tahoma" w:cs="Tahoma"/>
          <w:sz w:val="24"/>
          <w:szCs w:val="24"/>
        </w:rPr>
        <w:t xml:space="preserve"> o </w:t>
      </w:r>
      <w:r w:rsidR="005977A7">
        <w:rPr>
          <w:rFonts w:ascii="Tahoma" w:eastAsia="Times New Roman" w:hAnsi="Tahoma" w:cs="Tahoma"/>
          <w:sz w:val="24"/>
          <w:szCs w:val="24"/>
        </w:rPr>
        <w:t>Projeto</w:t>
      </w:r>
      <w:r w:rsidR="00324630" w:rsidRPr="00CA22E5">
        <w:rPr>
          <w:rFonts w:ascii="Tahoma" w:eastAsia="Times New Roman" w:hAnsi="Tahoma" w:cs="Tahoma"/>
          <w:sz w:val="24"/>
          <w:szCs w:val="24"/>
        </w:rPr>
        <w:t xml:space="preserve"> foi e</w:t>
      </w:r>
      <w:r w:rsidR="00E52194" w:rsidRPr="00CA22E5">
        <w:rPr>
          <w:rFonts w:ascii="Tahoma" w:eastAsia="Times New Roman" w:hAnsi="Tahoma" w:cs="Tahoma"/>
          <w:sz w:val="24"/>
          <w:szCs w:val="24"/>
        </w:rPr>
        <w:t>ncaminhad</w:t>
      </w:r>
      <w:r w:rsidR="008E2478" w:rsidRPr="00CA22E5">
        <w:rPr>
          <w:rFonts w:ascii="Tahoma" w:eastAsia="Times New Roman" w:hAnsi="Tahoma" w:cs="Tahoma"/>
          <w:sz w:val="24"/>
          <w:szCs w:val="24"/>
        </w:rPr>
        <w:t>o</w:t>
      </w:r>
      <w:r w:rsidR="00600DC5" w:rsidRPr="00CA22E5">
        <w:rPr>
          <w:rFonts w:ascii="Tahoma" w:eastAsia="Times New Roman" w:hAnsi="Tahoma" w:cs="Tahoma"/>
          <w:sz w:val="24"/>
          <w:szCs w:val="24"/>
        </w:rPr>
        <w:t xml:space="preserve"> à Comissão de Constituição e Justiça para análise dos aspectos constitucionais materiais e formais</w:t>
      </w:r>
      <w:r w:rsidR="00317BB6" w:rsidRPr="00CA22E5">
        <w:rPr>
          <w:rFonts w:ascii="Tahoma" w:eastAsia="Times New Roman" w:hAnsi="Tahoma" w:cs="Tahoma"/>
          <w:sz w:val="24"/>
          <w:szCs w:val="24"/>
        </w:rPr>
        <w:t xml:space="preserve">, na qual recebeu parecer </w:t>
      </w:r>
      <w:r w:rsidR="00317BB6" w:rsidRPr="00CA22E5">
        <w:rPr>
          <w:rFonts w:ascii="Tahoma" w:eastAsia="Times New Roman" w:hAnsi="Tahoma" w:cs="Tahoma"/>
          <w:b/>
          <w:bCs/>
          <w:sz w:val="24"/>
          <w:szCs w:val="24"/>
        </w:rPr>
        <w:t>FAVORÁVEL</w:t>
      </w:r>
      <w:r w:rsidR="001E6676" w:rsidRPr="00CA22E5">
        <w:rPr>
          <w:rFonts w:ascii="Tahoma" w:eastAsia="Times New Roman" w:hAnsi="Tahoma" w:cs="Tahoma"/>
          <w:sz w:val="24"/>
          <w:szCs w:val="24"/>
        </w:rPr>
        <w:t>.</w:t>
      </w:r>
    </w:p>
    <w:p w14:paraId="29728466" w14:textId="21994FC9" w:rsidR="00082411" w:rsidRPr="00CA22E5" w:rsidRDefault="00082411" w:rsidP="00006F51">
      <w:pPr>
        <w:pStyle w:val="Normal1"/>
        <w:spacing w:after="240" w:line="360" w:lineRule="auto"/>
        <w:ind w:firstLine="1440"/>
        <w:jc w:val="both"/>
        <w:rPr>
          <w:rFonts w:ascii="Tahoma" w:hAnsi="Tahoma" w:cs="Tahoma"/>
          <w:sz w:val="24"/>
          <w:szCs w:val="24"/>
        </w:rPr>
      </w:pPr>
      <w:r w:rsidRPr="00CA22E5">
        <w:rPr>
          <w:rFonts w:ascii="Tahoma" w:hAnsi="Tahoma" w:cs="Tahoma"/>
          <w:sz w:val="24"/>
          <w:szCs w:val="24"/>
        </w:rPr>
        <w:t xml:space="preserve">No dia </w:t>
      </w:r>
      <w:r w:rsidR="00577306">
        <w:rPr>
          <w:rFonts w:ascii="Tahoma" w:hAnsi="Tahoma" w:cs="Tahoma"/>
          <w:sz w:val="24"/>
          <w:szCs w:val="24"/>
        </w:rPr>
        <w:t>02</w:t>
      </w:r>
      <w:r w:rsidRPr="00CA22E5">
        <w:rPr>
          <w:rFonts w:ascii="Tahoma" w:hAnsi="Tahoma" w:cs="Tahoma"/>
          <w:sz w:val="24"/>
          <w:szCs w:val="24"/>
        </w:rPr>
        <w:t xml:space="preserve"> de </w:t>
      </w:r>
      <w:r w:rsidR="00577306">
        <w:rPr>
          <w:rFonts w:ascii="Tahoma" w:hAnsi="Tahoma" w:cs="Tahoma"/>
          <w:sz w:val="24"/>
          <w:szCs w:val="24"/>
        </w:rPr>
        <w:t>outubro</w:t>
      </w:r>
      <w:r w:rsidR="001C52E7" w:rsidRPr="00CA22E5">
        <w:rPr>
          <w:rFonts w:ascii="Tahoma" w:hAnsi="Tahoma" w:cs="Tahoma"/>
          <w:sz w:val="24"/>
          <w:szCs w:val="24"/>
        </w:rPr>
        <w:t xml:space="preserve"> </w:t>
      </w:r>
      <w:r w:rsidRPr="00CA22E5">
        <w:rPr>
          <w:rFonts w:ascii="Tahoma" w:hAnsi="Tahoma" w:cs="Tahoma"/>
          <w:sz w:val="24"/>
          <w:szCs w:val="24"/>
        </w:rPr>
        <w:t xml:space="preserve">foi encaminhado a esta Comissão para análise dos aspectos temáticos sobre a ótica da </w:t>
      </w:r>
      <w:r w:rsidR="00272013" w:rsidRPr="00CA22E5">
        <w:rPr>
          <w:rFonts w:ascii="Tahoma" w:hAnsi="Tahoma" w:cs="Tahoma"/>
          <w:sz w:val="24"/>
          <w:szCs w:val="24"/>
        </w:rPr>
        <w:t>e</w:t>
      </w:r>
      <w:r w:rsidRPr="00CA22E5">
        <w:rPr>
          <w:rFonts w:ascii="Tahoma" w:hAnsi="Tahoma" w:cs="Tahoma"/>
          <w:sz w:val="24"/>
          <w:szCs w:val="24"/>
        </w:rPr>
        <w:t>ducação, ciência, tecnologia e formação profissional.</w:t>
      </w:r>
    </w:p>
    <w:p w14:paraId="4B784C37" w14:textId="6292812D" w:rsidR="00FE040C" w:rsidRPr="00CA22E5" w:rsidRDefault="00FE040C" w:rsidP="00006F51">
      <w:pPr>
        <w:pStyle w:val="Normal1"/>
        <w:spacing w:after="240" w:line="360" w:lineRule="auto"/>
        <w:ind w:firstLine="1440"/>
        <w:jc w:val="both"/>
        <w:rPr>
          <w:rFonts w:ascii="Tahoma" w:eastAsia="Times New Roman" w:hAnsi="Tahoma" w:cs="Tahoma"/>
          <w:sz w:val="24"/>
          <w:szCs w:val="24"/>
        </w:rPr>
      </w:pPr>
      <w:r w:rsidRPr="00CA22E5">
        <w:rPr>
          <w:rFonts w:ascii="Tahoma" w:hAnsi="Tahoma" w:cs="Tahoma"/>
          <w:sz w:val="24"/>
          <w:szCs w:val="24"/>
        </w:rPr>
        <w:t xml:space="preserve">Por atribuição a mim delegada pelo Presidente da CECTFP, passo à análise </w:t>
      </w:r>
      <w:r w:rsidR="00073D65" w:rsidRPr="00CA22E5">
        <w:rPr>
          <w:rFonts w:ascii="Tahoma" w:hAnsi="Tahoma" w:cs="Tahoma"/>
          <w:sz w:val="24"/>
          <w:szCs w:val="24"/>
        </w:rPr>
        <w:t>da referida Mensagem</w:t>
      </w:r>
      <w:r w:rsidRPr="00CA22E5">
        <w:rPr>
          <w:rFonts w:ascii="Tahoma" w:eastAsia="Times New Roman" w:hAnsi="Tahoma" w:cs="Tahoma"/>
          <w:sz w:val="24"/>
          <w:szCs w:val="24"/>
        </w:rPr>
        <w:t xml:space="preserve">. </w:t>
      </w:r>
    </w:p>
    <w:p w14:paraId="6110A56E" w14:textId="77777777" w:rsidR="00B373AD" w:rsidRPr="00CA22E5" w:rsidRDefault="00E31799" w:rsidP="00006F51">
      <w:pPr>
        <w:pStyle w:val="Normal1"/>
        <w:spacing w:after="240" w:line="360" w:lineRule="auto"/>
        <w:ind w:firstLine="1440"/>
        <w:jc w:val="both"/>
        <w:rPr>
          <w:rFonts w:ascii="Tahoma" w:eastAsia="Times New Roman" w:hAnsi="Tahoma" w:cs="Tahoma"/>
          <w:sz w:val="24"/>
          <w:szCs w:val="24"/>
        </w:rPr>
      </w:pPr>
      <w:r w:rsidRPr="00CA22E5">
        <w:rPr>
          <w:rFonts w:ascii="Tahoma" w:eastAsia="Times New Roman" w:hAnsi="Tahoma" w:cs="Tahoma"/>
          <w:sz w:val="24"/>
          <w:szCs w:val="24"/>
        </w:rPr>
        <w:lastRenderedPageBreak/>
        <w:t xml:space="preserve">É o breve Relatório. Passo a opinar. </w:t>
      </w:r>
    </w:p>
    <w:p w14:paraId="6F925BBF" w14:textId="512F07F0" w:rsidR="00E31799" w:rsidRPr="00CA22E5" w:rsidRDefault="008C649A" w:rsidP="00CA22E5">
      <w:pPr>
        <w:pStyle w:val="Normal1"/>
        <w:jc w:val="center"/>
        <w:rPr>
          <w:rFonts w:ascii="Tahoma" w:eastAsia="Times New Roman" w:hAnsi="Tahoma" w:cs="Tahoma"/>
          <w:b/>
          <w:bCs/>
          <w:sz w:val="24"/>
          <w:szCs w:val="24"/>
        </w:rPr>
      </w:pPr>
      <w:r w:rsidRPr="00CA22E5">
        <w:rPr>
          <w:rFonts w:ascii="Tahoma" w:eastAsia="Times New Roman" w:hAnsi="Tahoma" w:cs="Tahoma"/>
          <w:b/>
          <w:bCs/>
          <w:sz w:val="24"/>
          <w:szCs w:val="24"/>
        </w:rPr>
        <w:t xml:space="preserve">II </w:t>
      </w:r>
      <w:r w:rsidR="00BF267D" w:rsidRPr="00CA22E5">
        <w:rPr>
          <w:rFonts w:ascii="Tahoma" w:eastAsia="Times New Roman" w:hAnsi="Tahoma" w:cs="Tahoma"/>
          <w:b/>
          <w:bCs/>
          <w:sz w:val="24"/>
          <w:szCs w:val="24"/>
        </w:rPr>
        <w:t>–</w:t>
      </w:r>
      <w:r w:rsidR="00E31799" w:rsidRPr="00CA22E5">
        <w:rPr>
          <w:rFonts w:ascii="Tahoma" w:eastAsia="Times New Roman" w:hAnsi="Tahoma" w:cs="Tahoma"/>
          <w:b/>
          <w:bCs/>
          <w:sz w:val="24"/>
          <w:szCs w:val="24"/>
        </w:rPr>
        <w:t xml:space="preserve"> ANÁLISE</w:t>
      </w:r>
    </w:p>
    <w:p w14:paraId="481CFA99" w14:textId="77777777" w:rsidR="00BF267D" w:rsidRPr="00CA22E5" w:rsidRDefault="00BF267D" w:rsidP="00CA22E5">
      <w:pPr>
        <w:pStyle w:val="Normal1"/>
        <w:ind w:firstLine="1440"/>
        <w:jc w:val="center"/>
        <w:rPr>
          <w:rFonts w:ascii="Tahoma" w:eastAsia="Times New Roman" w:hAnsi="Tahoma" w:cs="Tahoma"/>
          <w:b/>
          <w:bCs/>
          <w:sz w:val="24"/>
          <w:szCs w:val="24"/>
        </w:rPr>
      </w:pPr>
    </w:p>
    <w:p w14:paraId="04503579"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Compete à Comissão Permanente de Educação, Ciência, Tecnologia e Formação Profissional, nos termos do art. 80 do Regimento Interno da Câmara Municipal de Niterói, opinar acerca de proposições relacionadas às matérias inseridas em seu campo temático.</w:t>
      </w:r>
    </w:p>
    <w:p w14:paraId="142020ED"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Sob a ótica da educação inclusiva e dos direitos das pessoas com deficiência, o projeto de lei em análise trata de tema sensível e de relevante interesse social, ao propor a adaptação de normas escolares às necessidades sensoriais específicas de estudantes com Transtorno do Espectro Autista (TEA).</w:t>
      </w:r>
    </w:p>
    <w:p w14:paraId="2F9BDFE4"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A iniciativa encontra respaldo no Estatuto da Pessoa com Deficiência (Lei Federal nº 13.146/2015) e na Política Nacional de Proteção dos Direitos da Pessoa com Transtorno do Espectro Autista (Lei Federal nº 12.764/2012), que asseguram o direito à inclusão plena e à adoção de adaptações razoáveis no ambiente educacional.</w:t>
      </w:r>
    </w:p>
    <w:p w14:paraId="09E905B9"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No contexto escolar, a exigência de uso de uniforme padronizado, embora cumpra função relevante de organização, identificação e pertencimento institucional, pode representar obstáculo para estudantes com hipersensibilidades sensoriais, especialmente de natureza tátil, térmica ou proprioceptiva. Tecidos, costuras, etiquetas e texturas podem causar desconforto significativo, interferindo diretamente na concentração, na permanência e no processo de aprendizagem.</w:t>
      </w:r>
    </w:p>
    <w:p w14:paraId="4B8D4028"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Nesse sentido, a flexibilização proposta se revela adequada como medida de inclusão, desde que implementada com critérios que preservem o equilíbrio entre a adaptação individual e a dinâmica coletiva do ambiente escolar.</w:t>
      </w:r>
    </w:p>
    <w:p w14:paraId="04E30FFB"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A exigência de laudo médico para a concessão da dispensa constitui elemento importante de segurança jurídica e de padronização administrativa, evitando distorções na aplicação da norma e assegurando que a medida seja direcionada às situações efetivamente necessárias.</w:t>
      </w:r>
    </w:p>
    <w:p w14:paraId="15E8D4AC"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lastRenderedPageBreak/>
        <w:t>Não obstante, alguns aspectos merecem ponderação técnica com vistas ao aperfeiçoamento da proposição.</w:t>
      </w:r>
    </w:p>
    <w:p w14:paraId="20337EB6"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No que se refere à sua abrangência, observa-se que a incidência sobre instituições privadas de ensino demanda cautela, a fim de compatibilizar a proteção dos direitos das pessoas com deficiência com a autonomia administrativa e pedagógica dessas instituições, nos termos da legislação vigente.</w:t>
      </w:r>
    </w:p>
    <w:p w14:paraId="7290D6BE"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Além disso, a efetividade da norma está diretamente relacionada à necessidade de regulamentação pelo Poder Executivo, especialmente quanto aos procedimentos de comprovação, acompanhamento e orientação às unidades escolares, de modo a evitar interpretações divergentes e assegurar aplicação uniforme.</w:t>
      </w:r>
    </w:p>
    <w:p w14:paraId="398B33EE"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Por fim, revela-se igualmente necessário atentar para possíveis efeitos indiretos decorrentes da aplicação da medida. A ausência de parâmetros mínimos quanto às vestimentas substitutivas pode, em determinadas situações, gerar diferenciação excessiva entre os alunos, com potencial de produzir efeitos indesejados, como estigmatização, exposição ou isolamento do estudante.</w:t>
      </w:r>
    </w:p>
    <w:p w14:paraId="2C540382" w14:textId="77777777" w:rsidR="000F5E5B" w:rsidRPr="000F5E5B" w:rsidRDefault="000F5E5B" w:rsidP="00006F51">
      <w:pPr>
        <w:pStyle w:val="Normal1"/>
        <w:spacing w:after="240" w:line="360" w:lineRule="auto"/>
        <w:ind w:firstLine="1440"/>
        <w:jc w:val="both"/>
        <w:rPr>
          <w:rFonts w:ascii="Tahoma" w:hAnsi="Tahoma" w:cs="Tahoma"/>
          <w:sz w:val="24"/>
          <w:szCs w:val="24"/>
        </w:rPr>
      </w:pPr>
      <w:r w:rsidRPr="000F5E5B">
        <w:rPr>
          <w:rFonts w:ascii="Tahoma" w:hAnsi="Tahoma" w:cs="Tahoma"/>
          <w:sz w:val="24"/>
          <w:szCs w:val="24"/>
        </w:rPr>
        <w:t>Dessa forma, a implementação da norma deve buscar assegurar que as adaptações promovam efetiva inclusão, evitando que a flexibilização do uniforme, ainda que motivada por necessidade legítima, acabe por produzir efeitos contrários aos objetivos da política educacional inclusiva.</w:t>
      </w:r>
    </w:p>
    <w:p w14:paraId="2927D892" w14:textId="12124565" w:rsidR="00321E6C" w:rsidRDefault="00634A4A" w:rsidP="00CA22E5">
      <w:pPr>
        <w:pStyle w:val="Normal1"/>
        <w:spacing w:after="240"/>
        <w:jc w:val="center"/>
        <w:rPr>
          <w:rFonts w:ascii="Tahoma" w:eastAsia="Times New Roman" w:hAnsi="Tahoma" w:cs="Tahoma"/>
          <w:b/>
          <w:bCs/>
          <w:caps/>
          <w:sz w:val="24"/>
          <w:szCs w:val="24"/>
        </w:rPr>
      </w:pPr>
      <w:r w:rsidRPr="00CA22E5">
        <w:rPr>
          <w:rFonts w:ascii="Tahoma" w:eastAsia="Times New Roman" w:hAnsi="Tahoma" w:cs="Tahoma"/>
          <w:b/>
          <w:bCs/>
          <w:sz w:val="24"/>
          <w:szCs w:val="24"/>
        </w:rPr>
        <w:t xml:space="preserve">III </w:t>
      </w:r>
      <w:r w:rsidR="00006F51">
        <w:rPr>
          <w:rFonts w:ascii="Tahoma" w:eastAsia="Times New Roman" w:hAnsi="Tahoma" w:cs="Tahoma"/>
          <w:b/>
          <w:bCs/>
          <w:sz w:val="24"/>
          <w:szCs w:val="24"/>
        </w:rPr>
        <w:t>–</w:t>
      </w:r>
      <w:r w:rsidRPr="00CA22E5">
        <w:rPr>
          <w:rFonts w:ascii="Tahoma" w:eastAsia="Times New Roman" w:hAnsi="Tahoma" w:cs="Tahoma"/>
          <w:b/>
          <w:bCs/>
          <w:sz w:val="24"/>
          <w:szCs w:val="24"/>
        </w:rPr>
        <w:t xml:space="preserve"> </w:t>
      </w:r>
      <w:r w:rsidR="00321E6C" w:rsidRPr="00CA22E5">
        <w:rPr>
          <w:rFonts w:ascii="Tahoma" w:eastAsia="Times New Roman" w:hAnsi="Tahoma" w:cs="Tahoma"/>
          <w:b/>
          <w:bCs/>
          <w:caps/>
          <w:sz w:val="24"/>
          <w:szCs w:val="24"/>
        </w:rPr>
        <w:t>Conclusão</w:t>
      </w:r>
    </w:p>
    <w:p w14:paraId="17F0ED0B" w14:textId="2F306110" w:rsidR="00006F51" w:rsidRPr="00006F51" w:rsidRDefault="00006F51" w:rsidP="00006F51">
      <w:pPr>
        <w:pStyle w:val="Normal1"/>
        <w:spacing w:after="240" w:line="360" w:lineRule="auto"/>
        <w:ind w:firstLine="1440"/>
        <w:jc w:val="both"/>
        <w:rPr>
          <w:rFonts w:ascii="Tahoma" w:eastAsia="Times New Roman" w:hAnsi="Tahoma" w:cs="Tahoma"/>
          <w:sz w:val="24"/>
          <w:szCs w:val="24"/>
        </w:rPr>
      </w:pPr>
      <w:r w:rsidRPr="00006F51">
        <w:rPr>
          <w:rFonts w:ascii="Tahoma" w:eastAsia="Times New Roman" w:hAnsi="Tahoma" w:cs="Tahoma"/>
          <w:sz w:val="24"/>
          <w:szCs w:val="24"/>
        </w:rPr>
        <w:t>Diante do exposto, a Comissão Permanente de Educação, Ciência, Tecnologia e Formação Profissional reconhece o mérito educacional da matéria, por se tratar de iniciativa alinhada aos princípios da educação inclusiva, da dignidade da pessoa humana e da promoção de adaptações razoáveis no ambiente escolar, nos termos da legislação vigente.</w:t>
      </w:r>
    </w:p>
    <w:p w14:paraId="10C27E51" w14:textId="6E087B4D" w:rsidR="00006F51" w:rsidRPr="00006F51" w:rsidRDefault="00006F51" w:rsidP="00006F51">
      <w:pPr>
        <w:pStyle w:val="Normal1"/>
        <w:spacing w:after="240" w:line="360" w:lineRule="auto"/>
        <w:ind w:firstLine="1440"/>
        <w:jc w:val="both"/>
        <w:rPr>
          <w:rFonts w:ascii="Tahoma" w:eastAsia="Times New Roman" w:hAnsi="Tahoma" w:cs="Tahoma"/>
          <w:sz w:val="24"/>
          <w:szCs w:val="24"/>
        </w:rPr>
      </w:pPr>
      <w:r w:rsidRPr="00006F51">
        <w:rPr>
          <w:rFonts w:ascii="Tahoma" w:eastAsia="Times New Roman" w:hAnsi="Tahoma" w:cs="Tahoma"/>
          <w:sz w:val="24"/>
          <w:szCs w:val="24"/>
        </w:rPr>
        <w:t>A proposição contribui para o bem-estar, a permanência e o pleno desenvolvimento de estudantes com Transtorno do Espectro Autista (TEA), ao considerar suas necessidades sensoriais no ambiente escolar.</w:t>
      </w:r>
    </w:p>
    <w:p w14:paraId="107494B3" w14:textId="77777777" w:rsidR="00006F51" w:rsidRPr="00006F51" w:rsidRDefault="00006F51" w:rsidP="00006F51">
      <w:pPr>
        <w:pStyle w:val="Normal1"/>
        <w:spacing w:after="240" w:line="360" w:lineRule="auto"/>
        <w:ind w:firstLine="1440"/>
        <w:jc w:val="both"/>
        <w:rPr>
          <w:rFonts w:ascii="Tahoma" w:eastAsia="Times New Roman" w:hAnsi="Tahoma" w:cs="Tahoma"/>
          <w:sz w:val="24"/>
          <w:szCs w:val="24"/>
        </w:rPr>
      </w:pPr>
      <w:r w:rsidRPr="00006F51">
        <w:rPr>
          <w:rFonts w:ascii="Tahoma" w:eastAsia="Times New Roman" w:hAnsi="Tahoma" w:cs="Tahoma"/>
          <w:sz w:val="24"/>
          <w:szCs w:val="24"/>
        </w:rPr>
        <w:lastRenderedPageBreak/>
        <w:t>Todavia, sob a ótica técnico-legislativa, entende-se pertinente o registro de ressalvas pontuais, especialmente quanto à necessidade de delimitação adequada da abrangência da norma, à previsão de regulamentação para sua efetiva implementação e à definição de parâmetros mínimos que assegurem a integração do aluno no ambiente escolar.</w:t>
      </w:r>
    </w:p>
    <w:p w14:paraId="637959C0" w14:textId="7ABB39AD" w:rsidR="00006F51" w:rsidRPr="00006F51" w:rsidRDefault="00006F51" w:rsidP="00006F51">
      <w:pPr>
        <w:pStyle w:val="Normal1"/>
        <w:spacing w:after="240" w:line="360" w:lineRule="auto"/>
        <w:ind w:firstLine="1440"/>
        <w:jc w:val="both"/>
        <w:rPr>
          <w:rFonts w:ascii="Tahoma" w:eastAsia="Times New Roman" w:hAnsi="Tahoma" w:cs="Tahoma"/>
          <w:sz w:val="24"/>
          <w:szCs w:val="24"/>
        </w:rPr>
      </w:pPr>
      <w:r w:rsidRPr="00006F51">
        <w:rPr>
          <w:rFonts w:ascii="Tahoma" w:eastAsia="Times New Roman" w:hAnsi="Tahoma" w:cs="Tahoma"/>
          <w:sz w:val="24"/>
          <w:szCs w:val="24"/>
        </w:rPr>
        <w:t xml:space="preserve">Diante disso, esta Comissão manifesta-se </w:t>
      </w:r>
      <w:r w:rsidRPr="00006F51">
        <w:rPr>
          <w:rFonts w:ascii="Tahoma" w:eastAsia="Times New Roman" w:hAnsi="Tahoma" w:cs="Tahoma"/>
          <w:b/>
          <w:bCs/>
          <w:sz w:val="24"/>
          <w:szCs w:val="24"/>
        </w:rPr>
        <w:t>FAVORAVELMENTE AO PROJETO COM RESSALVAS</w:t>
      </w:r>
      <w:r w:rsidRPr="00006F51">
        <w:rPr>
          <w:rFonts w:ascii="Tahoma" w:eastAsia="Times New Roman" w:hAnsi="Tahoma" w:cs="Tahoma"/>
          <w:sz w:val="24"/>
          <w:szCs w:val="24"/>
        </w:rPr>
        <w:t>, recomendando o seu aprimoramento por meio de emendas</w:t>
      </w:r>
      <w:r w:rsidR="00C02042">
        <w:rPr>
          <w:rFonts w:ascii="Tahoma" w:eastAsia="Times New Roman" w:hAnsi="Tahoma" w:cs="Tahoma"/>
          <w:sz w:val="24"/>
          <w:szCs w:val="24"/>
        </w:rPr>
        <w:t xml:space="preserve"> a fim de evitar invasão de competência administrativa</w:t>
      </w:r>
      <w:r w:rsidR="00714A15">
        <w:rPr>
          <w:rFonts w:ascii="Tahoma" w:eastAsia="Times New Roman" w:hAnsi="Tahoma" w:cs="Tahoma"/>
          <w:sz w:val="24"/>
          <w:szCs w:val="24"/>
        </w:rPr>
        <w:t>, permitir regulamentação complementar pelo Poder Executivo e ainda, sob a ótica</w:t>
      </w:r>
      <w:r w:rsidR="00C5708B">
        <w:rPr>
          <w:rFonts w:ascii="Tahoma" w:eastAsia="Times New Roman" w:hAnsi="Tahoma" w:cs="Tahoma"/>
          <w:sz w:val="24"/>
          <w:szCs w:val="24"/>
        </w:rPr>
        <w:t xml:space="preserve"> concreta d</w:t>
      </w:r>
      <w:r w:rsidR="00C30C03">
        <w:rPr>
          <w:rFonts w:ascii="Tahoma" w:eastAsia="Times New Roman" w:hAnsi="Tahoma" w:cs="Tahoma"/>
          <w:sz w:val="24"/>
          <w:szCs w:val="24"/>
        </w:rPr>
        <w:t xml:space="preserve">e aplicação, analisar se os efeitos serão os desejados. </w:t>
      </w:r>
    </w:p>
    <w:p w14:paraId="5622D074" w14:textId="499E4166" w:rsidR="00CC1E22" w:rsidRDefault="00C10E4C" w:rsidP="00CA22E5">
      <w:pPr>
        <w:jc w:val="right"/>
        <w:rPr>
          <w:rFonts w:ascii="Tahoma" w:hAnsi="Tahoma" w:cs="Tahoma"/>
          <w:bCs/>
          <w:sz w:val="24"/>
          <w:szCs w:val="24"/>
        </w:rPr>
      </w:pPr>
      <w:r w:rsidRPr="00CA22E5">
        <w:rPr>
          <w:rFonts w:ascii="Tahoma" w:hAnsi="Tahoma" w:cs="Tahoma"/>
          <w:bCs/>
          <w:sz w:val="24"/>
          <w:szCs w:val="24"/>
        </w:rPr>
        <w:t xml:space="preserve">Niterói, </w:t>
      </w:r>
      <w:r w:rsidR="007E2E4E">
        <w:rPr>
          <w:rFonts w:ascii="Tahoma" w:hAnsi="Tahoma" w:cs="Tahoma"/>
          <w:bCs/>
          <w:sz w:val="24"/>
          <w:szCs w:val="24"/>
        </w:rPr>
        <w:t>09</w:t>
      </w:r>
      <w:r w:rsidR="00064A0F" w:rsidRPr="00CA22E5">
        <w:rPr>
          <w:rFonts w:ascii="Tahoma" w:hAnsi="Tahoma" w:cs="Tahoma"/>
          <w:bCs/>
          <w:sz w:val="24"/>
          <w:szCs w:val="24"/>
        </w:rPr>
        <w:t xml:space="preserve"> de </w:t>
      </w:r>
      <w:r w:rsidR="007E2E4E">
        <w:rPr>
          <w:rFonts w:ascii="Tahoma" w:hAnsi="Tahoma" w:cs="Tahoma"/>
          <w:bCs/>
          <w:sz w:val="24"/>
          <w:szCs w:val="24"/>
        </w:rPr>
        <w:t xml:space="preserve">março </w:t>
      </w:r>
      <w:r w:rsidR="00D61BE5" w:rsidRPr="00CA22E5">
        <w:rPr>
          <w:rFonts w:ascii="Tahoma" w:hAnsi="Tahoma" w:cs="Tahoma"/>
          <w:bCs/>
          <w:sz w:val="24"/>
          <w:szCs w:val="24"/>
        </w:rPr>
        <w:t>de 202</w:t>
      </w:r>
      <w:r w:rsidR="007E2E4E">
        <w:rPr>
          <w:rFonts w:ascii="Tahoma" w:hAnsi="Tahoma" w:cs="Tahoma"/>
          <w:bCs/>
          <w:sz w:val="24"/>
          <w:szCs w:val="24"/>
        </w:rPr>
        <w:t>6</w:t>
      </w:r>
      <w:r w:rsidR="00457511" w:rsidRPr="00CA22E5">
        <w:rPr>
          <w:rFonts w:ascii="Tahoma" w:hAnsi="Tahoma" w:cs="Tahoma"/>
          <w:bCs/>
          <w:sz w:val="24"/>
          <w:szCs w:val="24"/>
        </w:rPr>
        <w:t>.</w:t>
      </w:r>
    </w:p>
    <w:p w14:paraId="4CD8CBFC" w14:textId="77777777" w:rsidR="007E2E4E" w:rsidRPr="00CA22E5" w:rsidRDefault="007E2E4E" w:rsidP="00CA22E5">
      <w:pPr>
        <w:jc w:val="right"/>
        <w:rPr>
          <w:rFonts w:ascii="Tahoma" w:hAnsi="Tahoma" w:cs="Tahoma"/>
          <w:bCs/>
          <w:sz w:val="24"/>
          <w:szCs w:val="24"/>
        </w:rPr>
      </w:pPr>
    </w:p>
    <w:tbl>
      <w:tblPr>
        <w:tblStyle w:val="Tabelacomgrade"/>
        <w:tblW w:w="96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888"/>
      </w:tblGrid>
      <w:tr w:rsidR="00455617" w:rsidRPr="00CA22E5" w14:paraId="6BF20842" w14:textId="77777777" w:rsidTr="005B0287">
        <w:trPr>
          <w:trHeight w:val="361"/>
          <w:jc w:val="center"/>
        </w:trPr>
        <w:tc>
          <w:tcPr>
            <w:tcW w:w="9601" w:type="dxa"/>
            <w:gridSpan w:val="2"/>
          </w:tcPr>
          <w:p w14:paraId="06ACE266" w14:textId="1464EF17" w:rsidR="009E36CD" w:rsidRPr="00CA22E5" w:rsidRDefault="009E36CD" w:rsidP="00CA22E5">
            <w:pPr>
              <w:spacing w:line="276" w:lineRule="auto"/>
              <w:jc w:val="center"/>
              <w:rPr>
                <w:rFonts w:ascii="Tahoma" w:hAnsi="Tahoma" w:cs="Tahoma"/>
                <w:b/>
                <w:sz w:val="24"/>
                <w:szCs w:val="24"/>
              </w:rPr>
            </w:pPr>
          </w:p>
          <w:p w14:paraId="016666C5" w14:textId="256BA068" w:rsidR="001102A4" w:rsidRPr="00CA22E5" w:rsidRDefault="00F82505" w:rsidP="00CA22E5">
            <w:pPr>
              <w:spacing w:line="276" w:lineRule="auto"/>
              <w:jc w:val="center"/>
              <w:rPr>
                <w:rFonts w:ascii="Tahoma" w:hAnsi="Tahoma" w:cs="Tahoma"/>
                <w:b/>
                <w:sz w:val="24"/>
                <w:szCs w:val="24"/>
              </w:rPr>
            </w:pPr>
            <w:r w:rsidRPr="00CA22E5">
              <w:rPr>
                <w:rFonts w:ascii="Tahoma" w:hAnsi="Tahoma" w:cs="Tahoma"/>
                <w:b/>
                <w:sz w:val="24"/>
                <w:szCs w:val="24"/>
              </w:rPr>
              <w:t>BINHO GUIMARÃES</w:t>
            </w:r>
          </w:p>
          <w:p w14:paraId="50814E62" w14:textId="4814A06D"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Vereador</w:t>
            </w:r>
            <w:r w:rsidR="00064A0F" w:rsidRPr="00CA22E5">
              <w:rPr>
                <w:rFonts w:ascii="Tahoma" w:hAnsi="Tahoma" w:cs="Tahoma"/>
                <w:bCs/>
                <w:sz w:val="24"/>
                <w:szCs w:val="24"/>
              </w:rPr>
              <w:t xml:space="preserve"> </w:t>
            </w:r>
          </w:p>
          <w:p w14:paraId="0BA8F600" w14:textId="77777777"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Presidente da CECTFP</w:t>
            </w:r>
          </w:p>
        </w:tc>
      </w:tr>
      <w:tr w:rsidR="00455617" w:rsidRPr="00CA22E5" w14:paraId="217F1CE5" w14:textId="77777777" w:rsidTr="00680E4F">
        <w:trPr>
          <w:trHeight w:val="1438"/>
          <w:jc w:val="center"/>
        </w:trPr>
        <w:tc>
          <w:tcPr>
            <w:tcW w:w="4713" w:type="dxa"/>
          </w:tcPr>
          <w:p w14:paraId="3F33B6E6" w14:textId="77777777" w:rsidR="001102A4" w:rsidRPr="00CA22E5" w:rsidRDefault="001102A4" w:rsidP="00CA22E5">
            <w:pPr>
              <w:spacing w:line="276" w:lineRule="auto"/>
              <w:jc w:val="center"/>
              <w:rPr>
                <w:rFonts w:ascii="Tahoma" w:hAnsi="Tahoma" w:cs="Tahoma"/>
                <w:b/>
                <w:sz w:val="24"/>
                <w:szCs w:val="24"/>
              </w:rPr>
            </w:pPr>
          </w:p>
          <w:p w14:paraId="38D3EAB5" w14:textId="77777777" w:rsidR="001240B8" w:rsidRPr="00CA22E5" w:rsidRDefault="001240B8" w:rsidP="00CA22E5">
            <w:pPr>
              <w:spacing w:line="276" w:lineRule="auto"/>
              <w:jc w:val="center"/>
              <w:rPr>
                <w:rFonts w:ascii="Tahoma" w:hAnsi="Tahoma" w:cs="Tahoma"/>
                <w:b/>
                <w:sz w:val="24"/>
                <w:szCs w:val="24"/>
              </w:rPr>
            </w:pPr>
          </w:p>
          <w:p w14:paraId="4E4A791F" w14:textId="77777777" w:rsidR="00D270EB" w:rsidRPr="00CA22E5" w:rsidRDefault="00D270EB" w:rsidP="00CA22E5">
            <w:pPr>
              <w:spacing w:line="276" w:lineRule="auto"/>
              <w:jc w:val="center"/>
              <w:rPr>
                <w:rFonts w:ascii="Tahoma" w:hAnsi="Tahoma" w:cs="Tahoma"/>
                <w:b/>
                <w:sz w:val="24"/>
                <w:szCs w:val="24"/>
              </w:rPr>
            </w:pPr>
          </w:p>
          <w:p w14:paraId="413B98CE" w14:textId="4B302AF7" w:rsidR="001102A4" w:rsidRPr="00CA22E5" w:rsidRDefault="00AE57C2" w:rsidP="00CA22E5">
            <w:pPr>
              <w:spacing w:line="276" w:lineRule="auto"/>
              <w:jc w:val="center"/>
              <w:rPr>
                <w:rFonts w:ascii="Tahoma" w:hAnsi="Tahoma" w:cs="Tahoma"/>
                <w:b/>
                <w:sz w:val="24"/>
                <w:szCs w:val="24"/>
              </w:rPr>
            </w:pPr>
            <w:r w:rsidRPr="00CA22E5">
              <w:rPr>
                <w:rFonts w:ascii="Tahoma" w:hAnsi="Tahoma" w:cs="Tahoma"/>
                <w:b/>
                <w:sz w:val="24"/>
                <w:szCs w:val="24"/>
              </w:rPr>
              <w:t>ALLAN LYRA</w:t>
            </w:r>
          </w:p>
          <w:p w14:paraId="2661E5AA" w14:textId="2EFAE395"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Vereador</w:t>
            </w:r>
          </w:p>
          <w:p w14:paraId="14B46189" w14:textId="77777777"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Vice-Presidente da CECTFP</w:t>
            </w:r>
          </w:p>
          <w:p w14:paraId="670E6FC7" w14:textId="77777777" w:rsidR="001102A4" w:rsidRPr="00CA22E5" w:rsidRDefault="001102A4" w:rsidP="00CA22E5">
            <w:pPr>
              <w:spacing w:line="276" w:lineRule="auto"/>
              <w:jc w:val="center"/>
              <w:rPr>
                <w:rFonts w:ascii="Tahoma" w:hAnsi="Tahoma" w:cs="Tahoma"/>
                <w:bCs/>
                <w:sz w:val="24"/>
                <w:szCs w:val="24"/>
              </w:rPr>
            </w:pPr>
          </w:p>
        </w:tc>
        <w:tc>
          <w:tcPr>
            <w:tcW w:w="4888" w:type="dxa"/>
          </w:tcPr>
          <w:p w14:paraId="2FE3092C" w14:textId="6F56BA88" w:rsidR="001102A4" w:rsidRPr="00CA22E5" w:rsidRDefault="001102A4" w:rsidP="00CA22E5">
            <w:pPr>
              <w:spacing w:line="276" w:lineRule="auto"/>
              <w:ind w:left="-31"/>
              <w:jc w:val="center"/>
              <w:rPr>
                <w:rFonts w:ascii="Tahoma" w:hAnsi="Tahoma" w:cs="Tahoma"/>
                <w:b/>
                <w:sz w:val="24"/>
                <w:szCs w:val="24"/>
              </w:rPr>
            </w:pPr>
          </w:p>
          <w:p w14:paraId="37183CD8" w14:textId="77777777" w:rsidR="00426715" w:rsidRPr="00CA22E5" w:rsidRDefault="00426715" w:rsidP="00CA22E5">
            <w:pPr>
              <w:spacing w:line="276" w:lineRule="auto"/>
              <w:ind w:left="-31"/>
              <w:jc w:val="center"/>
              <w:rPr>
                <w:rFonts w:ascii="Tahoma" w:hAnsi="Tahoma" w:cs="Tahoma"/>
                <w:b/>
                <w:sz w:val="24"/>
                <w:szCs w:val="24"/>
              </w:rPr>
            </w:pPr>
          </w:p>
          <w:p w14:paraId="45C5E797" w14:textId="77777777" w:rsidR="00D270EB" w:rsidRPr="00CA22E5" w:rsidRDefault="00D270EB" w:rsidP="00CA22E5">
            <w:pPr>
              <w:spacing w:line="276" w:lineRule="auto"/>
              <w:ind w:left="-31"/>
              <w:jc w:val="center"/>
              <w:rPr>
                <w:rFonts w:ascii="Tahoma" w:hAnsi="Tahoma" w:cs="Tahoma"/>
                <w:b/>
                <w:sz w:val="24"/>
                <w:szCs w:val="24"/>
              </w:rPr>
            </w:pPr>
          </w:p>
          <w:p w14:paraId="63000BF1" w14:textId="5568F8A9" w:rsidR="001240B8" w:rsidRPr="00CA22E5" w:rsidRDefault="00AE57C2" w:rsidP="00CA22E5">
            <w:pPr>
              <w:spacing w:line="276" w:lineRule="auto"/>
              <w:ind w:left="-31"/>
              <w:jc w:val="center"/>
              <w:rPr>
                <w:rFonts w:ascii="Tahoma" w:hAnsi="Tahoma" w:cs="Tahoma"/>
                <w:b/>
                <w:sz w:val="24"/>
                <w:szCs w:val="24"/>
              </w:rPr>
            </w:pPr>
            <w:r w:rsidRPr="00CA22E5">
              <w:rPr>
                <w:rFonts w:ascii="Tahoma" w:hAnsi="Tahoma" w:cs="Tahoma"/>
                <w:b/>
                <w:sz w:val="24"/>
                <w:szCs w:val="24"/>
              </w:rPr>
              <w:t>PROF. TULIO</w:t>
            </w:r>
          </w:p>
          <w:p w14:paraId="2ABE02E7" w14:textId="63E822BA" w:rsidR="001102A4" w:rsidRPr="00CA22E5" w:rsidRDefault="001102A4" w:rsidP="00CA22E5">
            <w:pPr>
              <w:spacing w:line="276" w:lineRule="auto"/>
              <w:ind w:left="-31"/>
              <w:jc w:val="center"/>
              <w:rPr>
                <w:rFonts w:ascii="Tahoma" w:hAnsi="Tahoma" w:cs="Tahoma"/>
                <w:bCs/>
                <w:sz w:val="24"/>
                <w:szCs w:val="24"/>
              </w:rPr>
            </w:pPr>
            <w:r w:rsidRPr="00CA22E5">
              <w:rPr>
                <w:rFonts w:ascii="Tahoma" w:hAnsi="Tahoma" w:cs="Tahoma"/>
                <w:bCs/>
                <w:sz w:val="24"/>
                <w:szCs w:val="24"/>
              </w:rPr>
              <w:t>Vereador</w:t>
            </w:r>
            <w:r w:rsidR="00F42530">
              <w:rPr>
                <w:rFonts w:ascii="Tahoma" w:hAnsi="Tahoma" w:cs="Tahoma"/>
                <w:bCs/>
                <w:sz w:val="24"/>
                <w:szCs w:val="24"/>
              </w:rPr>
              <w:t xml:space="preserve"> </w:t>
            </w:r>
          </w:p>
          <w:p w14:paraId="568224F1" w14:textId="77777777" w:rsidR="001102A4" w:rsidRPr="00CA22E5" w:rsidRDefault="001102A4" w:rsidP="00CA22E5">
            <w:pPr>
              <w:spacing w:line="276" w:lineRule="auto"/>
              <w:ind w:left="-31"/>
              <w:jc w:val="center"/>
              <w:rPr>
                <w:rFonts w:ascii="Tahoma" w:hAnsi="Tahoma" w:cs="Tahoma"/>
                <w:bCs/>
                <w:sz w:val="24"/>
                <w:szCs w:val="24"/>
              </w:rPr>
            </w:pPr>
            <w:r w:rsidRPr="00CA22E5">
              <w:rPr>
                <w:rFonts w:ascii="Tahoma" w:hAnsi="Tahoma" w:cs="Tahoma"/>
                <w:bCs/>
                <w:sz w:val="24"/>
                <w:szCs w:val="24"/>
              </w:rPr>
              <w:t>Membro da CECTFP</w:t>
            </w:r>
          </w:p>
          <w:p w14:paraId="59D02743" w14:textId="77777777" w:rsidR="001102A4" w:rsidRPr="00CA22E5" w:rsidRDefault="001102A4" w:rsidP="00CA22E5">
            <w:pPr>
              <w:spacing w:line="276" w:lineRule="auto"/>
              <w:jc w:val="center"/>
              <w:rPr>
                <w:rFonts w:ascii="Tahoma" w:hAnsi="Tahoma" w:cs="Tahoma"/>
                <w:bCs/>
                <w:sz w:val="24"/>
                <w:szCs w:val="24"/>
              </w:rPr>
            </w:pPr>
          </w:p>
        </w:tc>
      </w:tr>
      <w:tr w:rsidR="001102A4" w:rsidRPr="00CA22E5" w14:paraId="1BA6B4E6" w14:textId="77777777" w:rsidTr="00680E4F">
        <w:trPr>
          <w:trHeight w:val="1801"/>
          <w:jc w:val="center"/>
        </w:trPr>
        <w:tc>
          <w:tcPr>
            <w:tcW w:w="4713" w:type="dxa"/>
          </w:tcPr>
          <w:p w14:paraId="248431B8" w14:textId="6DFD8EAC" w:rsidR="001102A4" w:rsidRDefault="001102A4" w:rsidP="00CA22E5">
            <w:pPr>
              <w:spacing w:line="276" w:lineRule="auto"/>
              <w:ind w:firstLine="708"/>
              <w:jc w:val="center"/>
              <w:rPr>
                <w:rFonts w:ascii="Tahoma" w:hAnsi="Tahoma" w:cs="Tahoma"/>
                <w:b/>
                <w:sz w:val="24"/>
                <w:szCs w:val="24"/>
              </w:rPr>
            </w:pPr>
          </w:p>
          <w:p w14:paraId="60B55E2B" w14:textId="77777777" w:rsidR="00006F51" w:rsidRPr="00CA22E5" w:rsidRDefault="00006F51" w:rsidP="00CA22E5">
            <w:pPr>
              <w:spacing w:line="276" w:lineRule="auto"/>
              <w:ind w:firstLine="708"/>
              <w:jc w:val="center"/>
              <w:rPr>
                <w:rFonts w:ascii="Tahoma" w:hAnsi="Tahoma" w:cs="Tahoma"/>
                <w:b/>
                <w:sz w:val="24"/>
                <w:szCs w:val="24"/>
              </w:rPr>
            </w:pPr>
          </w:p>
          <w:p w14:paraId="3B6CCD05" w14:textId="77777777" w:rsidR="00006F51" w:rsidRDefault="00006F51" w:rsidP="00CA22E5">
            <w:pPr>
              <w:spacing w:line="276" w:lineRule="auto"/>
              <w:jc w:val="center"/>
              <w:rPr>
                <w:rFonts w:ascii="Tahoma" w:hAnsi="Tahoma" w:cs="Tahoma"/>
                <w:b/>
                <w:sz w:val="24"/>
                <w:szCs w:val="24"/>
              </w:rPr>
            </w:pPr>
          </w:p>
          <w:p w14:paraId="21E529DB" w14:textId="21D9CBD1" w:rsidR="001102A4" w:rsidRPr="00CA22E5" w:rsidRDefault="009D0AC7" w:rsidP="00CA22E5">
            <w:pPr>
              <w:spacing w:line="276" w:lineRule="auto"/>
              <w:jc w:val="center"/>
              <w:rPr>
                <w:rFonts w:ascii="Tahoma" w:hAnsi="Tahoma" w:cs="Tahoma"/>
                <w:b/>
                <w:sz w:val="24"/>
                <w:szCs w:val="24"/>
              </w:rPr>
            </w:pPr>
            <w:r w:rsidRPr="00CA22E5">
              <w:rPr>
                <w:rFonts w:ascii="Tahoma" w:hAnsi="Tahoma" w:cs="Tahoma"/>
                <w:b/>
                <w:sz w:val="24"/>
                <w:szCs w:val="24"/>
              </w:rPr>
              <w:t xml:space="preserve">ANDERSON PIPICO </w:t>
            </w:r>
          </w:p>
          <w:p w14:paraId="6F837E56" w14:textId="41F81779"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Vereador</w:t>
            </w:r>
            <w:r w:rsidR="000C47DE">
              <w:rPr>
                <w:rFonts w:ascii="Tahoma" w:hAnsi="Tahoma" w:cs="Tahoma"/>
                <w:bCs/>
                <w:sz w:val="24"/>
                <w:szCs w:val="24"/>
              </w:rPr>
              <w:t xml:space="preserve"> Relator</w:t>
            </w:r>
          </w:p>
          <w:p w14:paraId="2292A9E5" w14:textId="77777777"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Membro da CECTFP</w:t>
            </w:r>
          </w:p>
          <w:p w14:paraId="6F8C8B62" w14:textId="77777777" w:rsidR="001102A4" w:rsidRPr="00CA22E5" w:rsidRDefault="001102A4" w:rsidP="00CA22E5">
            <w:pPr>
              <w:spacing w:line="276" w:lineRule="auto"/>
              <w:jc w:val="center"/>
              <w:rPr>
                <w:rFonts w:ascii="Tahoma" w:hAnsi="Tahoma" w:cs="Tahoma"/>
                <w:bCs/>
                <w:sz w:val="24"/>
                <w:szCs w:val="24"/>
              </w:rPr>
            </w:pPr>
          </w:p>
        </w:tc>
        <w:tc>
          <w:tcPr>
            <w:tcW w:w="4888" w:type="dxa"/>
          </w:tcPr>
          <w:p w14:paraId="037877F5" w14:textId="77777777" w:rsidR="00D270EB" w:rsidRDefault="00D270EB" w:rsidP="00CA22E5">
            <w:pPr>
              <w:spacing w:line="276" w:lineRule="auto"/>
              <w:jc w:val="center"/>
              <w:rPr>
                <w:rFonts w:ascii="Tahoma" w:hAnsi="Tahoma" w:cs="Tahoma"/>
                <w:b/>
                <w:sz w:val="24"/>
                <w:szCs w:val="24"/>
              </w:rPr>
            </w:pPr>
          </w:p>
          <w:p w14:paraId="49C6D739" w14:textId="77777777" w:rsidR="00006F51" w:rsidRPr="00CA22E5" w:rsidRDefault="00006F51" w:rsidP="00CA22E5">
            <w:pPr>
              <w:spacing w:line="276" w:lineRule="auto"/>
              <w:jc w:val="center"/>
              <w:rPr>
                <w:rFonts w:ascii="Tahoma" w:hAnsi="Tahoma" w:cs="Tahoma"/>
                <w:b/>
                <w:sz w:val="24"/>
                <w:szCs w:val="24"/>
              </w:rPr>
            </w:pPr>
          </w:p>
          <w:p w14:paraId="57BFA039" w14:textId="77777777" w:rsidR="007C0139" w:rsidRPr="00CA22E5" w:rsidRDefault="007C0139" w:rsidP="00CA22E5">
            <w:pPr>
              <w:spacing w:line="276" w:lineRule="auto"/>
              <w:jc w:val="center"/>
              <w:rPr>
                <w:rFonts w:ascii="Tahoma" w:hAnsi="Tahoma" w:cs="Tahoma"/>
                <w:b/>
                <w:sz w:val="24"/>
                <w:szCs w:val="24"/>
              </w:rPr>
            </w:pPr>
          </w:p>
          <w:p w14:paraId="6A17D438" w14:textId="1EDBD09F" w:rsidR="001102A4" w:rsidRPr="00CA22E5" w:rsidRDefault="00006F51" w:rsidP="00CA22E5">
            <w:pPr>
              <w:spacing w:line="276" w:lineRule="auto"/>
              <w:jc w:val="center"/>
              <w:rPr>
                <w:rFonts w:ascii="Tahoma" w:hAnsi="Tahoma" w:cs="Tahoma"/>
                <w:b/>
                <w:sz w:val="24"/>
                <w:szCs w:val="24"/>
              </w:rPr>
            </w:pPr>
            <w:r>
              <w:rPr>
                <w:rFonts w:ascii="Tahoma" w:hAnsi="Tahoma" w:cs="Tahoma"/>
                <w:b/>
                <w:sz w:val="24"/>
                <w:szCs w:val="24"/>
              </w:rPr>
              <w:t>ADRIANO BOINHA</w:t>
            </w:r>
          </w:p>
          <w:p w14:paraId="2F35621B" w14:textId="29AE3FD8"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Vereado</w:t>
            </w:r>
            <w:r w:rsidR="00BF267D" w:rsidRPr="00CA22E5">
              <w:rPr>
                <w:rFonts w:ascii="Tahoma" w:hAnsi="Tahoma" w:cs="Tahoma"/>
                <w:bCs/>
                <w:sz w:val="24"/>
                <w:szCs w:val="24"/>
              </w:rPr>
              <w:t>r</w:t>
            </w:r>
          </w:p>
          <w:p w14:paraId="2E015FA8" w14:textId="77777777" w:rsidR="001102A4" w:rsidRPr="00CA22E5" w:rsidRDefault="001102A4" w:rsidP="00CA22E5">
            <w:pPr>
              <w:spacing w:line="276" w:lineRule="auto"/>
              <w:jc w:val="center"/>
              <w:rPr>
                <w:rFonts w:ascii="Tahoma" w:hAnsi="Tahoma" w:cs="Tahoma"/>
                <w:bCs/>
                <w:sz w:val="24"/>
                <w:szCs w:val="24"/>
              </w:rPr>
            </w:pPr>
            <w:r w:rsidRPr="00CA22E5">
              <w:rPr>
                <w:rFonts w:ascii="Tahoma" w:hAnsi="Tahoma" w:cs="Tahoma"/>
                <w:bCs/>
                <w:sz w:val="24"/>
                <w:szCs w:val="24"/>
              </w:rPr>
              <w:t>Membro da CECTFP</w:t>
            </w:r>
          </w:p>
          <w:p w14:paraId="05BF6C34" w14:textId="77777777" w:rsidR="001102A4" w:rsidRPr="00CA22E5" w:rsidRDefault="001102A4" w:rsidP="00CA22E5">
            <w:pPr>
              <w:spacing w:line="276" w:lineRule="auto"/>
              <w:jc w:val="center"/>
              <w:rPr>
                <w:rFonts w:ascii="Tahoma" w:hAnsi="Tahoma" w:cs="Tahoma"/>
                <w:bCs/>
                <w:sz w:val="24"/>
                <w:szCs w:val="24"/>
              </w:rPr>
            </w:pPr>
          </w:p>
        </w:tc>
      </w:tr>
    </w:tbl>
    <w:p w14:paraId="136214AA" w14:textId="2A33C224" w:rsidR="00227C46" w:rsidRPr="00227C46" w:rsidRDefault="00227C46" w:rsidP="00227C46">
      <w:pPr>
        <w:tabs>
          <w:tab w:val="left" w:pos="0"/>
        </w:tabs>
        <w:spacing w:after="0"/>
        <w:rPr>
          <w:rFonts w:ascii="Tahoma" w:hAnsi="Tahoma" w:cs="Tahoma"/>
          <w:sz w:val="24"/>
          <w:szCs w:val="24"/>
        </w:rPr>
        <w:sectPr w:rsidR="00227C46" w:rsidRPr="00227C46" w:rsidSect="00F91E5E">
          <w:headerReference w:type="default" r:id="rId8"/>
          <w:footerReference w:type="default" r:id="rId9"/>
          <w:pgSz w:w="11906" w:h="16838" w:code="9"/>
          <w:pgMar w:top="1440" w:right="1080" w:bottom="1440" w:left="1080" w:header="284" w:footer="284" w:gutter="0"/>
          <w:paperSrc w:first="7" w:other="7"/>
          <w:cols w:space="708"/>
          <w:docGrid w:linePitch="360"/>
        </w:sectPr>
      </w:pPr>
      <w:r>
        <w:rPr>
          <w:rFonts w:ascii="Tahoma" w:hAnsi="Tahoma" w:cs="Tahoma"/>
          <w:b/>
          <w:sz w:val="24"/>
          <w:szCs w:val="24"/>
        </w:rPr>
        <w:tab/>
      </w:r>
    </w:p>
    <w:p w14:paraId="34BF70A3" w14:textId="77777777" w:rsidR="00D920B6" w:rsidRPr="00CA22E5" w:rsidRDefault="00D920B6" w:rsidP="00CA22E5">
      <w:pPr>
        <w:spacing w:after="0"/>
        <w:rPr>
          <w:rFonts w:ascii="Tahoma" w:hAnsi="Tahoma" w:cs="Tahoma"/>
          <w:bCs/>
          <w:sz w:val="24"/>
          <w:szCs w:val="24"/>
        </w:rPr>
      </w:pPr>
    </w:p>
    <w:sectPr w:rsidR="00D920B6" w:rsidRPr="00CA22E5" w:rsidSect="00F91E5E">
      <w:type w:val="continuous"/>
      <w:pgSz w:w="11906" w:h="16838" w:code="9"/>
      <w:pgMar w:top="1440" w:right="1080" w:bottom="1440" w:left="1080" w:header="284" w:footer="284" w:gutter="0"/>
      <w:paperSrc w:first="7" w:other="7"/>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65547" w14:textId="77777777" w:rsidR="00757F01" w:rsidRDefault="00757F01" w:rsidP="00D42E63">
      <w:pPr>
        <w:spacing w:after="0" w:line="240" w:lineRule="auto"/>
      </w:pPr>
      <w:r>
        <w:separator/>
      </w:r>
    </w:p>
  </w:endnote>
  <w:endnote w:type="continuationSeparator" w:id="0">
    <w:p w14:paraId="76F9CF97" w14:textId="77777777" w:rsidR="00757F01" w:rsidRDefault="00757F01" w:rsidP="00D42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D1DA" w14:textId="77777777" w:rsidR="00C2222D" w:rsidRPr="00064A0F" w:rsidRDefault="00C2222D" w:rsidP="00D42E63">
    <w:pPr>
      <w:spacing w:after="0"/>
      <w:jc w:val="center"/>
      <w:rPr>
        <w:rFonts w:ascii="Tahoma" w:hAnsi="Tahoma" w:cs="Tahoma"/>
        <w:sz w:val="20"/>
        <w:szCs w:val="20"/>
      </w:rPr>
    </w:pPr>
    <w:r w:rsidRPr="00064A0F">
      <w:rPr>
        <w:rFonts w:ascii="Tahoma" w:hAnsi="Tahoma" w:cs="Tahoma"/>
        <w:sz w:val="20"/>
        <w:szCs w:val="20"/>
      </w:rPr>
      <w:t>Av. Ernani do Amaral Peixoto, 625 - Gabinete 44 – Centro - Niterói – R</w:t>
    </w:r>
    <w:r w:rsidR="00BB756B" w:rsidRPr="00064A0F">
      <w:rPr>
        <w:rFonts w:ascii="Tahoma" w:hAnsi="Tahoma" w:cs="Tahoma"/>
        <w:sz w:val="20"/>
        <w:szCs w:val="20"/>
      </w:rPr>
      <w:t>J</w:t>
    </w:r>
    <w:r w:rsidRPr="00064A0F">
      <w:rPr>
        <w:rFonts w:ascii="Tahoma" w:hAnsi="Tahoma" w:cs="Tahoma"/>
        <w:sz w:val="20"/>
        <w:szCs w:val="20"/>
      </w:rPr>
      <w:t>.</w:t>
    </w:r>
  </w:p>
  <w:p w14:paraId="64286BD0" w14:textId="77777777" w:rsidR="00C2222D" w:rsidRPr="00064A0F" w:rsidRDefault="00C2222D" w:rsidP="00D42E63">
    <w:pPr>
      <w:spacing w:after="0"/>
      <w:jc w:val="center"/>
      <w:rPr>
        <w:rFonts w:ascii="Tahoma" w:hAnsi="Tahoma" w:cs="Tahoma"/>
        <w:sz w:val="20"/>
        <w:szCs w:val="20"/>
      </w:rPr>
    </w:pPr>
    <w:r w:rsidRPr="00064A0F">
      <w:rPr>
        <w:rFonts w:ascii="Tahoma" w:hAnsi="Tahoma" w:cs="Tahoma"/>
        <w:sz w:val="20"/>
        <w:szCs w:val="20"/>
      </w:rPr>
      <w:t xml:space="preserve">CEP 24020-073 – Tel.: (21) 3716-8600 – ramal 262 /2621-3113. </w:t>
    </w:r>
  </w:p>
  <w:p w14:paraId="7DBCFFAC" w14:textId="77777777" w:rsidR="00C2222D" w:rsidRDefault="00C222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EEE3C" w14:textId="77777777" w:rsidR="00757F01" w:rsidRDefault="00757F01" w:rsidP="00D42E63">
      <w:pPr>
        <w:spacing w:after="0" w:line="240" w:lineRule="auto"/>
      </w:pPr>
      <w:r>
        <w:separator/>
      </w:r>
    </w:p>
  </w:footnote>
  <w:footnote w:type="continuationSeparator" w:id="0">
    <w:p w14:paraId="372E624E" w14:textId="77777777" w:rsidR="00757F01" w:rsidRDefault="00757F01" w:rsidP="00D42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1AA4" w14:textId="0FB20CBA" w:rsidR="003D5D04" w:rsidRPr="00CC1E22" w:rsidRDefault="00F91E5E" w:rsidP="00CC1E22">
    <w:pPr>
      <w:tabs>
        <w:tab w:val="left" w:pos="1861"/>
        <w:tab w:val="left" w:pos="3402"/>
        <w:tab w:val="center" w:pos="4960"/>
      </w:tabs>
      <w:spacing w:after="0"/>
      <w:jc w:val="center"/>
      <w:rPr>
        <w:rFonts w:ascii="Tahoma" w:hAnsi="Tahoma" w:cs="Tahoma"/>
        <w:b/>
        <w:bCs/>
        <w:sz w:val="44"/>
        <w:szCs w:val="44"/>
      </w:rPr>
    </w:pPr>
    <w:r w:rsidRPr="00225295">
      <w:rPr>
        <w:rFonts w:ascii="Tahoma" w:hAnsi="Tahoma" w:cs="Tahoma"/>
        <w:b/>
        <w:bCs/>
        <w:noProof/>
        <w:sz w:val="44"/>
        <w:szCs w:val="44"/>
        <w:lang w:eastAsia="pt-BR"/>
      </w:rPr>
      <w:drawing>
        <wp:anchor distT="0" distB="0" distL="114300" distR="114300" simplePos="0" relativeHeight="251658752" behindDoc="1" locked="0" layoutInCell="1" allowOverlap="1" wp14:anchorId="22BAF32A" wp14:editId="359223C1">
          <wp:simplePos x="0" y="0"/>
          <wp:positionH relativeFrom="margin">
            <wp:align>left</wp:align>
          </wp:positionH>
          <wp:positionV relativeFrom="paragraph">
            <wp:posOffset>27940</wp:posOffset>
          </wp:positionV>
          <wp:extent cx="666750" cy="767080"/>
          <wp:effectExtent l="0" t="0" r="0" b="0"/>
          <wp:wrapSquare wrapText="bothSides"/>
          <wp:docPr id="601464529" name="Imagem 60146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767080"/>
                  </a:xfrm>
                  <a:prstGeom prst="rect">
                    <a:avLst/>
                  </a:prstGeom>
                  <a:noFill/>
                </pic:spPr>
              </pic:pic>
            </a:graphicData>
          </a:graphic>
          <wp14:sizeRelH relativeFrom="margin">
            <wp14:pctWidth>0</wp14:pctWidth>
          </wp14:sizeRelH>
          <wp14:sizeRelV relativeFrom="margin">
            <wp14:pctHeight>0</wp14:pctHeight>
          </wp14:sizeRelV>
        </wp:anchor>
      </w:drawing>
    </w:r>
    <w:r w:rsidR="00225295" w:rsidRPr="00CC1E22">
      <w:rPr>
        <w:rFonts w:ascii="Tahoma" w:hAnsi="Tahoma" w:cs="Tahoma"/>
        <w:b/>
        <w:bCs/>
        <w:sz w:val="44"/>
        <w:szCs w:val="44"/>
      </w:rPr>
      <w:t>Câmara Municipal de Niterói</w:t>
    </w:r>
  </w:p>
  <w:p w14:paraId="3CBCCE1C" w14:textId="5310F32F" w:rsidR="00C2222D" w:rsidRPr="0001668A" w:rsidRDefault="00C2222D" w:rsidP="00CC1E22">
    <w:pPr>
      <w:spacing w:after="0"/>
      <w:jc w:val="center"/>
      <w:rPr>
        <w:rFonts w:ascii="Tahoma" w:hAnsi="Tahoma" w:cs="Tahoma"/>
        <w:sz w:val="24"/>
        <w:szCs w:val="24"/>
      </w:rPr>
    </w:pPr>
    <w:r w:rsidRPr="0001668A">
      <w:rPr>
        <w:rFonts w:ascii="Tahoma" w:hAnsi="Tahoma" w:cs="Tahoma"/>
        <w:sz w:val="24"/>
        <w:szCs w:val="24"/>
      </w:rPr>
      <w:t>COMISSÃO PERMANENTE DE EDUCAÇÃO, CIÊNCIA</w:t>
    </w:r>
    <w:r w:rsidR="00B373AD" w:rsidRPr="0001668A">
      <w:rPr>
        <w:rFonts w:ascii="Tahoma" w:hAnsi="Tahoma" w:cs="Tahoma"/>
        <w:sz w:val="24"/>
        <w:szCs w:val="24"/>
      </w:rPr>
      <w:t xml:space="preserve">, </w:t>
    </w:r>
    <w:r w:rsidRPr="0001668A">
      <w:rPr>
        <w:rFonts w:ascii="Tahoma" w:hAnsi="Tahoma" w:cs="Tahoma"/>
        <w:sz w:val="24"/>
        <w:szCs w:val="24"/>
      </w:rPr>
      <w:t>TECNOLOGIA E FORMAÇÃO PROFISSIONAL</w:t>
    </w:r>
    <w:r w:rsidR="00AE27FD" w:rsidRPr="0001668A">
      <w:rPr>
        <w:rFonts w:ascii="Tahoma" w:hAnsi="Tahoma" w:cs="Tahoma"/>
        <w:sz w:val="24"/>
        <w:szCs w:val="24"/>
      </w:rPr>
      <w:t xml:space="preserve"> </w:t>
    </w:r>
    <w:r w:rsidR="007E2E4E" w:rsidRPr="0001668A">
      <w:rPr>
        <w:rFonts w:ascii="Tahoma" w:hAnsi="Tahoma" w:cs="Tahoma"/>
        <w:sz w:val="24"/>
        <w:szCs w:val="24"/>
      </w:rPr>
      <w:t>–</w:t>
    </w:r>
    <w:r w:rsidR="00AE27FD" w:rsidRPr="0001668A">
      <w:rPr>
        <w:rFonts w:ascii="Tahoma" w:hAnsi="Tahoma" w:cs="Tahoma"/>
        <w:sz w:val="24"/>
        <w:szCs w:val="24"/>
      </w:rPr>
      <w:t xml:space="preserve"> CPECTFP</w:t>
    </w:r>
  </w:p>
  <w:p w14:paraId="7054D06E" w14:textId="77777777" w:rsidR="007E2E4E" w:rsidRPr="007E2E4E" w:rsidRDefault="007E2E4E" w:rsidP="00CC1E22">
    <w:pPr>
      <w:spacing w:after="0"/>
      <w:jc w:val="center"/>
      <w:rPr>
        <w:rFonts w:ascii="Tahoma" w:hAnsi="Tahoma" w:cs="Tahoma"/>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319A2"/>
    <w:multiLevelType w:val="multilevel"/>
    <w:tmpl w:val="F6908704"/>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5A5E1D"/>
    <w:multiLevelType w:val="multilevel"/>
    <w:tmpl w:val="912CA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95241"/>
    <w:multiLevelType w:val="multilevel"/>
    <w:tmpl w:val="AB9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0054A"/>
    <w:multiLevelType w:val="multilevel"/>
    <w:tmpl w:val="1EAE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017105"/>
    <w:multiLevelType w:val="multilevel"/>
    <w:tmpl w:val="1D94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94BD3"/>
    <w:multiLevelType w:val="multilevel"/>
    <w:tmpl w:val="2B4E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0147E"/>
    <w:multiLevelType w:val="multilevel"/>
    <w:tmpl w:val="C45EC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742686"/>
    <w:multiLevelType w:val="multilevel"/>
    <w:tmpl w:val="3E166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E100E4"/>
    <w:multiLevelType w:val="multilevel"/>
    <w:tmpl w:val="B3CC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56046"/>
    <w:multiLevelType w:val="multilevel"/>
    <w:tmpl w:val="37D2F8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5B1219"/>
    <w:multiLevelType w:val="multilevel"/>
    <w:tmpl w:val="2D6E4F84"/>
    <w:lvl w:ilvl="0">
      <w:start w:val="1"/>
      <w:numFmt w:val="decimal"/>
      <w:lvlText w:val="%1."/>
      <w:lvlJc w:val="left"/>
      <w:pPr>
        <w:tabs>
          <w:tab w:val="num" w:pos="720"/>
        </w:tabs>
        <w:ind w:left="720" w:hanging="360"/>
      </w:pPr>
      <w:rPr>
        <w:b/>
        <w:bCs/>
        <w:lang w:val="pt-BR"/>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355093"/>
    <w:multiLevelType w:val="multilevel"/>
    <w:tmpl w:val="98022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800D45"/>
    <w:multiLevelType w:val="multilevel"/>
    <w:tmpl w:val="88D6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32203"/>
    <w:multiLevelType w:val="multilevel"/>
    <w:tmpl w:val="FDD2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1F72B6"/>
    <w:multiLevelType w:val="multilevel"/>
    <w:tmpl w:val="10087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4D3BF2"/>
    <w:multiLevelType w:val="multilevel"/>
    <w:tmpl w:val="F374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B6101"/>
    <w:multiLevelType w:val="multilevel"/>
    <w:tmpl w:val="952C2EFE"/>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7C3552"/>
    <w:multiLevelType w:val="multilevel"/>
    <w:tmpl w:val="950E9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AA168B"/>
    <w:multiLevelType w:val="multilevel"/>
    <w:tmpl w:val="EA0E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7B20C7"/>
    <w:multiLevelType w:val="multilevel"/>
    <w:tmpl w:val="57048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4041210">
    <w:abstractNumId w:val="12"/>
  </w:num>
  <w:num w:numId="2" w16cid:durableId="1333533683">
    <w:abstractNumId w:val="3"/>
  </w:num>
  <w:num w:numId="3" w16cid:durableId="363554486">
    <w:abstractNumId w:val="16"/>
  </w:num>
  <w:num w:numId="4" w16cid:durableId="511070037">
    <w:abstractNumId w:val="0"/>
  </w:num>
  <w:num w:numId="5" w16cid:durableId="2033996592">
    <w:abstractNumId w:val="9"/>
  </w:num>
  <w:num w:numId="6" w16cid:durableId="609975204">
    <w:abstractNumId w:val="10"/>
  </w:num>
  <w:num w:numId="7" w16cid:durableId="121460345">
    <w:abstractNumId w:val="18"/>
  </w:num>
  <w:num w:numId="8" w16cid:durableId="608781693">
    <w:abstractNumId w:val="6"/>
  </w:num>
  <w:num w:numId="9" w16cid:durableId="1506748002">
    <w:abstractNumId w:val="13"/>
  </w:num>
  <w:num w:numId="10" w16cid:durableId="1833526288">
    <w:abstractNumId w:val="4"/>
  </w:num>
  <w:num w:numId="11" w16cid:durableId="1717046587">
    <w:abstractNumId w:val="17"/>
  </w:num>
  <w:num w:numId="12" w16cid:durableId="549338891">
    <w:abstractNumId w:val="7"/>
  </w:num>
  <w:num w:numId="13" w16cid:durableId="2017730678">
    <w:abstractNumId w:val="5"/>
  </w:num>
  <w:num w:numId="14" w16cid:durableId="1848666575">
    <w:abstractNumId w:val="19"/>
  </w:num>
  <w:num w:numId="15" w16cid:durableId="1798134911">
    <w:abstractNumId w:val="2"/>
  </w:num>
  <w:num w:numId="16" w16cid:durableId="1269119877">
    <w:abstractNumId w:val="11"/>
  </w:num>
  <w:num w:numId="17" w16cid:durableId="1231501241">
    <w:abstractNumId w:val="8"/>
  </w:num>
  <w:num w:numId="18" w16cid:durableId="1859851264">
    <w:abstractNumId w:val="14"/>
  </w:num>
  <w:num w:numId="19" w16cid:durableId="470053539">
    <w:abstractNumId w:val="1"/>
  </w:num>
  <w:num w:numId="20" w16cid:durableId="7114662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8AE"/>
    <w:rsid w:val="00002AB6"/>
    <w:rsid w:val="00003F73"/>
    <w:rsid w:val="00006F51"/>
    <w:rsid w:val="000136C1"/>
    <w:rsid w:val="0001668A"/>
    <w:rsid w:val="00017678"/>
    <w:rsid w:val="00020866"/>
    <w:rsid w:val="00030906"/>
    <w:rsid w:val="000326A1"/>
    <w:rsid w:val="00041700"/>
    <w:rsid w:val="00051B63"/>
    <w:rsid w:val="00054393"/>
    <w:rsid w:val="0005616C"/>
    <w:rsid w:val="000625A5"/>
    <w:rsid w:val="000639D2"/>
    <w:rsid w:val="00064A0F"/>
    <w:rsid w:val="000708BA"/>
    <w:rsid w:val="00073D65"/>
    <w:rsid w:val="00074543"/>
    <w:rsid w:val="00076788"/>
    <w:rsid w:val="00082411"/>
    <w:rsid w:val="0008383B"/>
    <w:rsid w:val="000855AF"/>
    <w:rsid w:val="00090516"/>
    <w:rsid w:val="000936F4"/>
    <w:rsid w:val="000B1A06"/>
    <w:rsid w:val="000B2D61"/>
    <w:rsid w:val="000B57D2"/>
    <w:rsid w:val="000B6D22"/>
    <w:rsid w:val="000B75B8"/>
    <w:rsid w:val="000C0D5A"/>
    <w:rsid w:val="000C3944"/>
    <w:rsid w:val="000C47DE"/>
    <w:rsid w:val="000D013B"/>
    <w:rsid w:val="000D019A"/>
    <w:rsid w:val="000D46C7"/>
    <w:rsid w:val="000E4498"/>
    <w:rsid w:val="000E6FC7"/>
    <w:rsid w:val="000E7922"/>
    <w:rsid w:val="000F057D"/>
    <w:rsid w:val="000F5E5B"/>
    <w:rsid w:val="000F7A4F"/>
    <w:rsid w:val="00103FC1"/>
    <w:rsid w:val="00105C60"/>
    <w:rsid w:val="001069CE"/>
    <w:rsid w:val="0010708F"/>
    <w:rsid w:val="001102A4"/>
    <w:rsid w:val="00117320"/>
    <w:rsid w:val="001240B8"/>
    <w:rsid w:val="00124C72"/>
    <w:rsid w:val="00127C3B"/>
    <w:rsid w:val="0013413C"/>
    <w:rsid w:val="0013633F"/>
    <w:rsid w:val="001413AA"/>
    <w:rsid w:val="001558C4"/>
    <w:rsid w:val="00156117"/>
    <w:rsid w:val="00173DF9"/>
    <w:rsid w:val="0017493D"/>
    <w:rsid w:val="00175D6E"/>
    <w:rsid w:val="00187364"/>
    <w:rsid w:val="00194834"/>
    <w:rsid w:val="0019510C"/>
    <w:rsid w:val="00196B2A"/>
    <w:rsid w:val="001A15CC"/>
    <w:rsid w:val="001A1966"/>
    <w:rsid w:val="001A639D"/>
    <w:rsid w:val="001B0F5F"/>
    <w:rsid w:val="001C037C"/>
    <w:rsid w:val="001C3454"/>
    <w:rsid w:val="001C4187"/>
    <w:rsid w:val="001C52E7"/>
    <w:rsid w:val="001C7E5C"/>
    <w:rsid w:val="001D360A"/>
    <w:rsid w:val="001D36B0"/>
    <w:rsid w:val="001D58E7"/>
    <w:rsid w:val="001D74FE"/>
    <w:rsid w:val="001E6676"/>
    <w:rsid w:val="001F2BA5"/>
    <w:rsid w:val="001F54AA"/>
    <w:rsid w:val="00202C0E"/>
    <w:rsid w:val="002140D0"/>
    <w:rsid w:val="00223090"/>
    <w:rsid w:val="002249B6"/>
    <w:rsid w:val="00225295"/>
    <w:rsid w:val="00227C46"/>
    <w:rsid w:val="00232262"/>
    <w:rsid w:val="0023282B"/>
    <w:rsid w:val="00234574"/>
    <w:rsid w:val="00234E10"/>
    <w:rsid w:val="00240824"/>
    <w:rsid w:val="002412D6"/>
    <w:rsid w:val="00242AC2"/>
    <w:rsid w:val="00245C9D"/>
    <w:rsid w:val="00251BDB"/>
    <w:rsid w:val="00252F47"/>
    <w:rsid w:val="0025496C"/>
    <w:rsid w:val="002624B3"/>
    <w:rsid w:val="00262711"/>
    <w:rsid w:val="00262A4A"/>
    <w:rsid w:val="00263D49"/>
    <w:rsid w:val="002644BD"/>
    <w:rsid w:val="00265A2B"/>
    <w:rsid w:val="0027120F"/>
    <w:rsid w:val="002718C9"/>
    <w:rsid w:val="00272013"/>
    <w:rsid w:val="002745B1"/>
    <w:rsid w:val="0027551A"/>
    <w:rsid w:val="0028376A"/>
    <w:rsid w:val="00284F42"/>
    <w:rsid w:val="00285556"/>
    <w:rsid w:val="0028738D"/>
    <w:rsid w:val="00287FC0"/>
    <w:rsid w:val="002959A6"/>
    <w:rsid w:val="002A129F"/>
    <w:rsid w:val="002A13AA"/>
    <w:rsid w:val="002B286A"/>
    <w:rsid w:val="002B334F"/>
    <w:rsid w:val="002B3F43"/>
    <w:rsid w:val="002B61C9"/>
    <w:rsid w:val="002B7A7A"/>
    <w:rsid w:val="002C2562"/>
    <w:rsid w:val="002C55A3"/>
    <w:rsid w:val="002C7362"/>
    <w:rsid w:val="002D054E"/>
    <w:rsid w:val="002D3E4E"/>
    <w:rsid w:val="002E12C3"/>
    <w:rsid w:val="002E5549"/>
    <w:rsid w:val="002E7A5F"/>
    <w:rsid w:val="002F1B53"/>
    <w:rsid w:val="002F33EB"/>
    <w:rsid w:val="0030276A"/>
    <w:rsid w:val="00303650"/>
    <w:rsid w:val="00304098"/>
    <w:rsid w:val="00304280"/>
    <w:rsid w:val="003055D2"/>
    <w:rsid w:val="0031269C"/>
    <w:rsid w:val="00315C7C"/>
    <w:rsid w:val="00317B36"/>
    <w:rsid w:val="00317BB6"/>
    <w:rsid w:val="00321E6C"/>
    <w:rsid w:val="00322FB5"/>
    <w:rsid w:val="00323E62"/>
    <w:rsid w:val="00324630"/>
    <w:rsid w:val="00332EAA"/>
    <w:rsid w:val="0034180B"/>
    <w:rsid w:val="003425B5"/>
    <w:rsid w:val="00347362"/>
    <w:rsid w:val="00355435"/>
    <w:rsid w:val="0035551E"/>
    <w:rsid w:val="0036444B"/>
    <w:rsid w:val="003701BA"/>
    <w:rsid w:val="00372C42"/>
    <w:rsid w:val="00374CD6"/>
    <w:rsid w:val="00374E24"/>
    <w:rsid w:val="00375221"/>
    <w:rsid w:val="003752A5"/>
    <w:rsid w:val="003774E1"/>
    <w:rsid w:val="003851B5"/>
    <w:rsid w:val="003863B9"/>
    <w:rsid w:val="00387F1D"/>
    <w:rsid w:val="003925D7"/>
    <w:rsid w:val="003953EE"/>
    <w:rsid w:val="003960A1"/>
    <w:rsid w:val="003A1062"/>
    <w:rsid w:val="003A5679"/>
    <w:rsid w:val="003B46DE"/>
    <w:rsid w:val="003B6146"/>
    <w:rsid w:val="003C17FA"/>
    <w:rsid w:val="003D242B"/>
    <w:rsid w:val="003D3B0A"/>
    <w:rsid w:val="003D3CDD"/>
    <w:rsid w:val="003D460F"/>
    <w:rsid w:val="003D525C"/>
    <w:rsid w:val="003D5D04"/>
    <w:rsid w:val="003E4E4D"/>
    <w:rsid w:val="003E6A68"/>
    <w:rsid w:val="00401881"/>
    <w:rsid w:val="00403A09"/>
    <w:rsid w:val="00404F56"/>
    <w:rsid w:val="004110DA"/>
    <w:rsid w:val="00426715"/>
    <w:rsid w:val="00435422"/>
    <w:rsid w:val="0043751D"/>
    <w:rsid w:val="00441E5D"/>
    <w:rsid w:val="004423F8"/>
    <w:rsid w:val="0044405B"/>
    <w:rsid w:val="004527A8"/>
    <w:rsid w:val="00455617"/>
    <w:rsid w:val="00457511"/>
    <w:rsid w:val="004602A0"/>
    <w:rsid w:val="004657A9"/>
    <w:rsid w:val="00474B5E"/>
    <w:rsid w:val="004778FB"/>
    <w:rsid w:val="0048633E"/>
    <w:rsid w:val="00486CC0"/>
    <w:rsid w:val="00487F1E"/>
    <w:rsid w:val="004902E2"/>
    <w:rsid w:val="00497232"/>
    <w:rsid w:val="004A5768"/>
    <w:rsid w:val="004C01DA"/>
    <w:rsid w:val="004C08D6"/>
    <w:rsid w:val="004D04E7"/>
    <w:rsid w:val="004D3230"/>
    <w:rsid w:val="004D5DF6"/>
    <w:rsid w:val="004E4106"/>
    <w:rsid w:val="004E533A"/>
    <w:rsid w:val="004E6FB0"/>
    <w:rsid w:val="004F248F"/>
    <w:rsid w:val="004F57EB"/>
    <w:rsid w:val="005020EC"/>
    <w:rsid w:val="0050560E"/>
    <w:rsid w:val="00510F76"/>
    <w:rsid w:val="0051497A"/>
    <w:rsid w:val="005149AE"/>
    <w:rsid w:val="00516733"/>
    <w:rsid w:val="005169D0"/>
    <w:rsid w:val="005218F8"/>
    <w:rsid w:val="00522AC6"/>
    <w:rsid w:val="00525FE5"/>
    <w:rsid w:val="0052616F"/>
    <w:rsid w:val="0052628C"/>
    <w:rsid w:val="0052643A"/>
    <w:rsid w:val="00526467"/>
    <w:rsid w:val="005326CE"/>
    <w:rsid w:val="00532EBC"/>
    <w:rsid w:val="0053604E"/>
    <w:rsid w:val="00541FF7"/>
    <w:rsid w:val="0054356E"/>
    <w:rsid w:val="00543BCA"/>
    <w:rsid w:val="00552F34"/>
    <w:rsid w:val="00561810"/>
    <w:rsid w:val="00562077"/>
    <w:rsid w:val="00563CB9"/>
    <w:rsid w:val="005649B7"/>
    <w:rsid w:val="005735CE"/>
    <w:rsid w:val="00573899"/>
    <w:rsid w:val="00575481"/>
    <w:rsid w:val="00576433"/>
    <w:rsid w:val="00577306"/>
    <w:rsid w:val="00580809"/>
    <w:rsid w:val="00583E42"/>
    <w:rsid w:val="00583FCD"/>
    <w:rsid w:val="0058679C"/>
    <w:rsid w:val="00590671"/>
    <w:rsid w:val="00595276"/>
    <w:rsid w:val="005955C0"/>
    <w:rsid w:val="00595787"/>
    <w:rsid w:val="005977A7"/>
    <w:rsid w:val="005B0287"/>
    <w:rsid w:val="005B1C51"/>
    <w:rsid w:val="005C5157"/>
    <w:rsid w:val="005C7123"/>
    <w:rsid w:val="005C725F"/>
    <w:rsid w:val="005C7887"/>
    <w:rsid w:val="005D2EB5"/>
    <w:rsid w:val="005E5856"/>
    <w:rsid w:val="005E757D"/>
    <w:rsid w:val="00600DC5"/>
    <w:rsid w:val="00602D61"/>
    <w:rsid w:val="0060356B"/>
    <w:rsid w:val="00605C81"/>
    <w:rsid w:val="006114A2"/>
    <w:rsid w:val="006122EF"/>
    <w:rsid w:val="00612B42"/>
    <w:rsid w:val="006164FD"/>
    <w:rsid w:val="00617C65"/>
    <w:rsid w:val="00626C97"/>
    <w:rsid w:val="00630757"/>
    <w:rsid w:val="0063438A"/>
    <w:rsid w:val="00634A4A"/>
    <w:rsid w:val="006443AA"/>
    <w:rsid w:val="00645C7F"/>
    <w:rsid w:val="006461C5"/>
    <w:rsid w:val="0065164F"/>
    <w:rsid w:val="0065611B"/>
    <w:rsid w:val="006710F1"/>
    <w:rsid w:val="0067447A"/>
    <w:rsid w:val="00674FAF"/>
    <w:rsid w:val="00680E4F"/>
    <w:rsid w:val="006831EA"/>
    <w:rsid w:val="006864C0"/>
    <w:rsid w:val="006865A7"/>
    <w:rsid w:val="00694768"/>
    <w:rsid w:val="006A20BB"/>
    <w:rsid w:val="006A2EF1"/>
    <w:rsid w:val="006A5644"/>
    <w:rsid w:val="006A711F"/>
    <w:rsid w:val="006B023B"/>
    <w:rsid w:val="006B1BE0"/>
    <w:rsid w:val="006B68C7"/>
    <w:rsid w:val="006C1B91"/>
    <w:rsid w:val="006C1C55"/>
    <w:rsid w:val="006C2010"/>
    <w:rsid w:val="006C2041"/>
    <w:rsid w:val="006C283B"/>
    <w:rsid w:val="006D33C0"/>
    <w:rsid w:val="006D5ECF"/>
    <w:rsid w:val="006D6172"/>
    <w:rsid w:val="006E317F"/>
    <w:rsid w:val="006E38F0"/>
    <w:rsid w:val="006F25E0"/>
    <w:rsid w:val="0070019E"/>
    <w:rsid w:val="0070381E"/>
    <w:rsid w:val="00703C6D"/>
    <w:rsid w:val="00705639"/>
    <w:rsid w:val="00710375"/>
    <w:rsid w:val="0071373B"/>
    <w:rsid w:val="00714A15"/>
    <w:rsid w:val="0072088E"/>
    <w:rsid w:val="00721392"/>
    <w:rsid w:val="007229B4"/>
    <w:rsid w:val="00731593"/>
    <w:rsid w:val="00735967"/>
    <w:rsid w:val="00743CB0"/>
    <w:rsid w:val="007537BC"/>
    <w:rsid w:val="00753E4F"/>
    <w:rsid w:val="00755CE2"/>
    <w:rsid w:val="00757469"/>
    <w:rsid w:val="00757F01"/>
    <w:rsid w:val="00761FB0"/>
    <w:rsid w:val="007631BF"/>
    <w:rsid w:val="00764003"/>
    <w:rsid w:val="00776944"/>
    <w:rsid w:val="0078038E"/>
    <w:rsid w:val="00780AFB"/>
    <w:rsid w:val="007819BD"/>
    <w:rsid w:val="00781C71"/>
    <w:rsid w:val="00781DDF"/>
    <w:rsid w:val="00783EA3"/>
    <w:rsid w:val="007854B0"/>
    <w:rsid w:val="00785A3F"/>
    <w:rsid w:val="00790BCA"/>
    <w:rsid w:val="00792ED7"/>
    <w:rsid w:val="00793FA8"/>
    <w:rsid w:val="00797FB6"/>
    <w:rsid w:val="007A227A"/>
    <w:rsid w:val="007A686F"/>
    <w:rsid w:val="007B6B3D"/>
    <w:rsid w:val="007C0139"/>
    <w:rsid w:val="007C25DC"/>
    <w:rsid w:val="007C350C"/>
    <w:rsid w:val="007D0355"/>
    <w:rsid w:val="007D1095"/>
    <w:rsid w:val="007E12F4"/>
    <w:rsid w:val="007E2E4E"/>
    <w:rsid w:val="007F264A"/>
    <w:rsid w:val="007F371D"/>
    <w:rsid w:val="007F4768"/>
    <w:rsid w:val="007F5C86"/>
    <w:rsid w:val="00801D83"/>
    <w:rsid w:val="008038AE"/>
    <w:rsid w:val="00813D63"/>
    <w:rsid w:val="00816220"/>
    <w:rsid w:val="00816290"/>
    <w:rsid w:val="00820A59"/>
    <w:rsid w:val="008239DB"/>
    <w:rsid w:val="00826071"/>
    <w:rsid w:val="00827550"/>
    <w:rsid w:val="00830DFE"/>
    <w:rsid w:val="00834291"/>
    <w:rsid w:val="008342B5"/>
    <w:rsid w:val="0084094C"/>
    <w:rsid w:val="00845DA9"/>
    <w:rsid w:val="00847EC0"/>
    <w:rsid w:val="0085108B"/>
    <w:rsid w:val="008510E9"/>
    <w:rsid w:val="008526FE"/>
    <w:rsid w:val="0085635D"/>
    <w:rsid w:val="008678B1"/>
    <w:rsid w:val="008717D5"/>
    <w:rsid w:val="0087591B"/>
    <w:rsid w:val="0088639D"/>
    <w:rsid w:val="00891C93"/>
    <w:rsid w:val="0089593E"/>
    <w:rsid w:val="00895B8F"/>
    <w:rsid w:val="008A2480"/>
    <w:rsid w:val="008A2D23"/>
    <w:rsid w:val="008B1118"/>
    <w:rsid w:val="008B2BBC"/>
    <w:rsid w:val="008B2D53"/>
    <w:rsid w:val="008B5CDD"/>
    <w:rsid w:val="008C0452"/>
    <w:rsid w:val="008C39AD"/>
    <w:rsid w:val="008C649A"/>
    <w:rsid w:val="008D0BBC"/>
    <w:rsid w:val="008D32A5"/>
    <w:rsid w:val="008E2478"/>
    <w:rsid w:val="008F0A6F"/>
    <w:rsid w:val="008F2849"/>
    <w:rsid w:val="008F59B5"/>
    <w:rsid w:val="00900900"/>
    <w:rsid w:val="00901D05"/>
    <w:rsid w:val="009054D0"/>
    <w:rsid w:val="00905AF6"/>
    <w:rsid w:val="0091619B"/>
    <w:rsid w:val="0091685F"/>
    <w:rsid w:val="009202EB"/>
    <w:rsid w:val="0092237C"/>
    <w:rsid w:val="009249E4"/>
    <w:rsid w:val="009263EA"/>
    <w:rsid w:val="00932949"/>
    <w:rsid w:val="00934BD6"/>
    <w:rsid w:val="00941C38"/>
    <w:rsid w:val="00942947"/>
    <w:rsid w:val="00945618"/>
    <w:rsid w:val="00947A37"/>
    <w:rsid w:val="009544EC"/>
    <w:rsid w:val="00954599"/>
    <w:rsid w:val="0095704A"/>
    <w:rsid w:val="00961234"/>
    <w:rsid w:val="00961FE2"/>
    <w:rsid w:val="00966216"/>
    <w:rsid w:val="0097080F"/>
    <w:rsid w:val="00973DCE"/>
    <w:rsid w:val="009753D9"/>
    <w:rsid w:val="009773C4"/>
    <w:rsid w:val="00977449"/>
    <w:rsid w:val="00981F1F"/>
    <w:rsid w:val="00982EDA"/>
    <w:rsid w:val="00983EA9"/>
    <w:rsid w:val="00987D37"/>
    <w:rsid w:val="009A2BC2"/>
    <w:rsid w:val="009A47F4"/>
    <w:rsid w:val="009B4DB0"/>
    <w:rsid w:val="009B50C9"/>
    <w:rsid w:val="009C281D"/>
    <w:rsid w:val="009C34C8"/>
    <w:rsid w:val="009D0AC7"/>
    <w:rsid w:val="009E1EAA"/>
    <w:rsid w:val="009E36CD"/>
    <w:rsid w:val="009E5B27"/>
    <w:rsid w:val="009F4E22"/>
    <w:rsid w:val="009F5EC3"/>
    <w:rsid w:val="009F7018"/>
    <w:rsid w:val="009F75FD"/>
    <w:rsid w:val="00A0280B"/>
    <w:rsid w:val="00A03621"/>
    <w:rsid w:val="00A06D52"/>
    <w:rsid w:val="00A1266B"/>
    <w:rsid w:val="00A17079"/>
    <w:rsid w:val="00A24E00"/>
    <w:rsid w:val="00A24E80"/>
    <w:rsid w:val="00A250DE"/>
    <w:rsid w:val="00A25FF0"/>
    <w:rsid w:val="00A27419"/>
    <w:rsid w:val="00A275A6"/>
    <w:rsid w:val="00A302B2"/>
    <w:rsid w:val="00A357F3"/>
    <w:rsid w:val="00A36692"/>
    <w:rsid w:val="00A42A1C"/>
    <w:rsid w:val="00A42EE9"/>
    <w:rsid w:val="00A44318"/>
    <w:rsid w:val="00A452E3"/>
    <w:rsid w:val="00A463DB"/>
    <w:rsid w:val="00A5089C"/>
    <w:rsid w:val="00A52C6D"/>
    <w:rsid w:val="00A550C2"/>
    <w:rsid w:val="00A56864"/>
    <w:rsid w:val="00A57D00"/>
    <w:rsid w:val="00A613C7"/>
    <w:rsid w:val="00A63FE4"/>
    <w:rsid w:val="00A64C8C"/>
    <w:rsid w:val="00A66494"/>
    <w:rsid w:val="00A70494"/>
    <w:rsid w:val="00A720B9"/>
    <w:rsid w:val="00A7657C"/>
    <w:rsid w:val="00A77057"/>
    <w:rsid w:val="00A80BD0"/>
    <w:rsid w:val="00A8368A"/>
    <w:rsid w:val="00A83AD6"/>
    <w:rsid w:val="00A86C56"/>
    <w:rsid w:val="00A91EB2"/>
    <w:rsid w:val="00A95377"/>
    <w:rsid w:val="00A97994"/>
    <w:rsid w:val="00AA66FB"/>
    <w:rsid w:val="00AB39DE"/>
    <w:rsid w:val="00AC1A21"/>
    <w:rsid w:val="00AC69FF"/>
    <w:rsid w:val="00AC7D08"/>
    <w:rsid w:val="00AD11D5"/>
    <w:rsid w:val="00AD134A"/>
    <w:rsid w:val="00AD196B"/>
    <w:rsid w:val="00AD30B4"/>
    <w:rsid w:val="00AE08DD"/>
    <w:rsid w:val="00AE21FA"/>
    <w:rsid w:val="00AE27FD"/>
    <w:rsid w:val="00AE3CEE"/>
    <w:rsid w:val="00AE429E"/>
    <w:rsid w:val="00AE57C2"/>
    <w:rsid w:val="00AF0F34"/>
    <w:rsid w:val="00AF7B5B"/>
    <w:rsid w:val="00B01933"/>
    <w:rsid w:val="00B05411"/>
    <w:rsid w:val="00B10D35"/>
    <w:rsid w:val="00B173D0"/>
    <w:rsid w:val="00B204D5"/>
    <w:rsid w:val="00B23BC1"/>
    <w:rsid w:val="00B23DFE"/>
    <w:rsid w:val="00B267ED"/>
    <w:rsid w:val="00B33D0F"/>
    <w:rsid w:val="00B34E48"/>
    <w:rsid w:val="00B365DF"/>
    <w:rsid w:val="00B36ABC"/>
    <w:rsid w:val="00B373AD"/>
    <w:rsid w:val="00B40E9B"/>
    <w:rsid w:val="00B41240"/>
    <w:rsid w:val="00B42CB5"/>
    <w:rsid w:val="00B47E68"/>
    <w:rsid w:val="00B51534"/>
    <w:rsid w:val="00B5229D"/>
    <w:rsid w:val="00B53D75"/>
    <w:rsid w:val="00B54587"/>
    <w:rsid w:val="00B65C60"/>
    <w:rsid w:val="00B662A4"/>
    <w:rsid w:val="00B73D1E"/>
    <w:rsid w:val="00B87EE2"/>
    <w:rsid w:val="00B909A8"/>
    <w:rsid w:val="00B92001"/>
    <w:rsid w:val="00B9536D"/>
    <w:rsid w:val="00B95619"/>
    <w:rsid w:val="00B97AF9"/>
    <w:rsid w:val="00B97E9F"/>
    <w:rsid w:val="00BA375B"/>
    <w:rsid w:val="00BA3AA5"/>
    <w:rsid w:val="00BA7727"/>
    <w:rsid w:val="00BA7B51"/>
    <w:rsid w:val="00BA7B5A"/>
    <w:rsid w:val="00BB2542"/>
    <w:rsid w:val="00BB756B"/>
    <w:rsid w:val="00BC47AF"/>
    <w:rsid w:val="00BC6D55"/>
    <w:rsid w:val="00BC7AA3"/>
    <w:rsid w:val="00BD07F5"/>
    <w:rsid w:val="00BD1C1B"/>
    <w:rsid w:val="00BD3159"/>
    <w:rsid w:val="00BD32D5"/>
    <w:rsid w:val="00BD555F"/>
    <w:rsid w:val="00BD6674"/>
    <w:rsid w:val="00BE1A99"/>
    <w:rsid w:val="00BE2FAE"/>
    <w:rsid w:val="00BE4B1C"/>
    <w:rsid w:val="00BF0008"/>
    <w:rsid w:val="00BF267D"/>
    <w:rsid w:val="00BF2F76"/>
    <w:rsid w:val="00BF6A6F"/>
    <w:rsid w:val="00BF75EC"/>
    <w:rsid w:val="00C02042"/>
    <w:rsid w:val="00C045D1"/>
    <w:rsid w:val="00C056C2"/>
    <w:rsid w:val="00C079CF"/>
    <w:rsid w:val="00C07D96"/>
    <w:rsid w:val="00C10E4C"/>
    <w:rsid w:val="00C1500E"/>
    <w:rsid w:val="00C1732A"/>
    <w:rsid w:val="00C20B38"/>
    <w:rsid w:val="00C2222D"/>
    <w:rsid w:val="00C2239F"/>
    <w:rsid w:val="00C30322"/>
    <w:rsid w:val="00C30C03"/>
    <w:rsid w:val="00C311D6"/>
    <w:rsid w:val="00C35744"/>
    <w:rsid w:val="00C36BEC"/>
    <w:rsid w:val="00C42AAC"/>
    <w:rsid w:val="00C44DA5"/>
    <w:rsid w:val="00C5122A"/>
    <w:rsid w:val="00C52933"/>
    <w:rsid w:val="00C5591C"/>
    <w:rsid w:val="00C5708B"/>
    <w:rsid w:val="00C61E89"/>
    <w:rsid w:val="00C63184"/>
    <w:rsid w:val="00C8376C"/>
    <w:rsid w:val="00C92E1A"/>
    <w:rsid w:val="00C94C8E"/>
    <w:rsid w:val="00C972B8"/>
    <w:rsid w:val="00CA0020"/>
    <w:rsid w:val="00CA203B"/>
    <w:rsid w:val="00CA22E5"/>
    <w:rsid w:val="00CA280F"/>
    <w:rsid w:val="00CA30E5"/>
    <w:rsid w:val="00CA339D"/>
    <w:rsid w:val="00CA52A4"/>
    <w:rsid w:val="00CA5FBA"/>
    <w:rsid w:val="00CA7B75"/>
    <w:rsid w:val="00CB21C2"/>
    <w:rsid w:val="00CB5D8B"/>
    <w:rsid w:val="00CC1E22"/>
    <w:rsid w:val="00CC5560"/>
    <w:rsid w:val="00CD1C4B"/>
    <w:rsid w:val="00CD1ED6"/>
    <w:rsid w:val="00CD2301"/>
    <w:rsid w:val="00CD2329"/>
    <w:rsid w:val="00CD24F6"/>
    <w:rsid w:val="00CD3A1F"/>
    <w:rsid w:val="00CD4B39"/>
    <w:rsid w:val="00CD5B64"/>
    <w:rsid w:val="00CD6AD3"/>
    <w:rsid w:val="00CD7836"/>
    <w:rsid w:val="00CE19D6"/>
    <w:rsid w:val="00CE2314"/>
    <w:rsid w:val="00CE54EC"/>
    <w:rsid w:val="00CE69B2"/>
    <w:rsid w:val="00CF1D14"/>
    <w:rsid w:val="00CF488F"/>
    <w:rsid w:val="00CF5FD8"/>
    <w:rsid w:val="00D0036D"/>
    <w:rsid w:val="00D06113"/>
    <w:rsid w:val="00D10587"/>
    <w:rsid w:val="00D10DF5"/>
    <w:rsid w:val="00D12E2B"/>
    <w:rsid w:val="00D14F84"/>
    <w:rsid w:val="00D15746"/>
    <w:rsid w:val="00D22D2C"/>
    <w:rsid w:val="00D23EE9"/>
    <w:rsid w:val="00D270EB"/>
    <w:rsid w:val="00D34FF6"/>
    <w:rsid w:val="00D3516B"/>
    <w:rsid w:val="00D3636F"/>
    <w:rsid w:val="00D4266F"/>
    <w:rsid w:val="00D42E63"/>
    <w:rsid w:val="00D47128"/>
    <w:rsid w:val="00D4772A"/>
    <w:rsid w:val="00D534A2"/>
    <w:rsid w:val="00D5378A"/>
    <w:rsid w:val="00D53F33"/>
    <w:rsid w:val="00D54E36"/>
    <w:rsid w:val="00D554D9"/>
    <w:rsid w:val="00D55A93"/>
    <w:rsid w:val="00D61BE5"/>
    <w:rsid w:val="00D629D6"/>
    <w:rsid w:val="00D653C9"/>
    <w:rsid w:val="00D733DF"/>
    <w:rsid w:val="00D830A8"/>
    <w:rsid w:val="00D866FD"/>
    <w:rsid w:val="00D920B6"/>
    <w:rsid w:val="00D93891"/>
    <w:rsid w:val="00D96233"/>
    <w:rsid w:val="00DA4269"/>
    <w:rsid w:val="00DA5C28"/>
    <w:rsid w:val="00DA5E43"/>
    <w:rsid w:val="00DA75D7"/>
    <w:rsid w:val="00DB00FC"/>
    <w:rsid w:val="00DB78ED"/>
    <w:rsid w:val="00DC2B7B"/>
    <w:rsid w:val="00DC497E"/>
    <w:rsid w:val="00DD0A74"/>
    <w:rsid w:val="00DD0DA9"/>
    <w:rsid w:val="00DD31AE"/>
    <w:rsid w:val="00DD5B4B"/>
    <w:rsid w:val="00DD663D"/>
    <w:rsid w:val="00DE2078"/>
    <w:rsid w:val="00DE58FC"/>
    <w:rsid w:val="00DE7F5A"/>
    <w:rsid w:val="00DF1D8A"/>
    <w:rsid w:val="00E049B9"/>
    <w:rsid w:val="00E0548F"/>
    <w:rsid w:val="00E0733C"/>
    <w:rsid w:val="00E14010"/>
    <w:rsid w:val="00E156C2"/>
    <w:rsid w:val="00E1699E"/>
    <w:rsid w:val="00E222A2"/>
    <w:rsid w:val="00E23FAD"/>
    <w:rsid w:val="00E24B48"/>
    <w:rsid w:val="00E25466"/>
    <w:rsid w:val="00E31799"/>
    <w:rsid w:val="00E32A74"/>
    <w:rsid w:val="00E3470E"/>
    <w:rsid w:val="00E437CA"/>
    <w:rsid w:val="00E52194"/>
    <w:rsid w:val="00E53E54"/>
    <w:rsid w:val="00E553A4"/>
    <w:rsid w:val="00E6220F"/>
    <w:rsid w:val="00E644EC"/>
    <w:rsid w:val="00E70C21"/>
    <w:rsid w:val="00E70E18"/>
    <w:rsid w:val="00E70E24"/>
    <w:rsid w:val="00E716DE"/>
    <w:rsid w:val="00E85CEC"/>
    <w:rsid w:val="00E9109E"/>
    <w:rsid w:val="00E92136"/>
    <w:rsid w:val="00E92D73"/>
    <w:rsid w:val="00E94679"/>
    <w:rsid w:val="00E9607F"/>
    <w:rsid w:val="00EA5142"/>
    <w:rsid w:val="00EB6B39"/>
    <w:rsid w:val="00EC0414"/>
    <w:rsid w:val="00EC6C96"/>
    <w:rsid w:val="00EC7B38"/>
    <w:rsid w:val="00ED1B1F"/>
    <w:rsid w:val="00ED1FED"/>
    <w:rsid w:val="00ED24E8"/>
    <w:rsid w:val="00ED3082"/>
    <w:rsid w:val="00ED502F"/>
    <w:rsid w:val="00EE056C"/>
    <w:rsid w:val="00EE6C88"/>
    <w:rsid w:val="00EF1A31"/>
    <w:rsid w:val="00EF2DEF"/>
    <w:rsid w:val="00EF4E33"/>
    <w:rsid w:val="00F00820"/>
    <w:rsid w:val="00F046A7"/>
    <w:rsid w:val="00F04F4D"/>
    <w:rsid w:val="00F1143E"/>
    <w:rsid w:val="00F127E5"/>
    <w:rsid w:val="00F12C68"/>
    <w:rsid w:val="00F13CBD"/>
    <w:rsid w:val="00F14EFF"/>
    <w:rsid w:val="00F21FF0"/>
    <w:rsid w:val="00F264E1"/>
    <w:rsid w:val="00F34CB3"/>
    <w:rsid w:val="00F40504"/>
    <w:rsid w:val="00F42530"/>
    <w:rsid w:val="00F43E7A"/>
    <w:rsid w:val="00F44D0D"/>
    <w:rsid w:val="00F456ED"/>
    <w:rsid w:val="00F570D6"/>
    <w:rsid w:val="00F82505"/>
    <w:rsid w:val="00F83058"/>
    <w:rsid w:val="00F848DE"/>
    <w:rsid w:val="00F85E39"/>
    <w:rsid w:val="00F87332"/>
    <w:rsid w:val="00F91E5E"/>
    <w:rsid w:val="00F921FD"/>
    <w:rsid w:val="00F9274A"/>
    <w:rsid w:val="00F959A4"/>
    <w:rsid w:val="00F964BD"/>
    <w:rsid w:val="00F97036"/>
    <w:rsid w:val="00FA4668"/>
    <w:rsid w:val="00FA6213"/>
    <w:rsid w:val="00FB00C1"/>
    <w:rsid w:val="00FB2961"/>
    <w:rsid w:val="00FB45A3"/>
    <w:rsid w:val="00FB6EB7"/>
    <w:rsid w:val="00FC0BE8"/>
    <w:rsid w:val="00FC3A6E"/>
    <w:rsid w:val="00FC58C2"/>
    <w:rsid w:val="00FC65D4"/>
    <w:rsid w:val="00FD0B99"/>
    <w:rsid w:val="00FD423B"/>
    <w:rsid w:val="00FD7BAE"/>
    <w:rsid w:val="00FE040C"/>
    <w:rsid w:val="00FE0DE0"/>
    <w:rsid w:val="00FE2130"/>
    <w:rsid w:val="00FE3D46"/>
    <w:rsid w:val="00FE6326"/>
    <w:rsid w:val="00FF46C1"/>
    <w:rsid w:val="00FF6523"/>
    <w:rsid w:val="00FF704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EED44"/>
  <w15:docId w15:val="{E265585D-8811-486E-9039-D5D43741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F34"/>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038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38AE"/>
    <w:rPr>
      <w:rFonts w:ascii="Tahoma" w:hAnsi="Tahoma" w:cs="Tahoma"/>
      <w:sz w:val="16"/>
      <w:szCs w:val="16"/>
    </w:rPr>
  </w:style>
  <w:style w:type="paragraph" w:styleId="Cabealho">
    <w:name w:val="header"/>
    <w:basedOn w:val="Normal"/>
    <w:link w:val="CabealhoChar"/>
    <w:uiPriority w:val="99"/>
    <w:unhideWhenUsed/>
    <w:rsid w:val="00D42E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2E63"/>
  </w:style>
  <w:style w:type="paragraph" w:styleId="Rodap">
    <w:name w:val="footer"/>
    <w:basedOn w:val="Normal"/>
    <w:link w:val="RodapChar"/>
    <w:uiPriority w:val="99"/>
    <w:unhideWhenUsed/>
    <w:rsid w:val="00D42E63"/>
    <w:pPr>
      <w:tabs>
        <w:tab w:val="center" w:pos="4252"/>
        <w:tab w:val="right" w:pos="8504"/>
      </w:tabs>
      <w:spacing w:after="0" w:line="240" w:lineRule="auto"/>
    </w:pPr>
  </w:style>
  <w:style w:type="character" w:customStyle="1" w:styleId="RodapChar">
    <w:name w:val="Rodapé Char"/>
    <w:basedOn w:val="Fontepargpadro"/>
    <w:link w:val="Rodap"/>
    <w:uiPriority w:val="99"/>
    <w:rsid w:val="00D42E63"/>
  </w:style>
  <w:style w:type="table" w:styleId="Tabelacomgrade">
    <w:name w:val="Table Grid"/>
    <w:basedOn w:val="Tabelanormal"/>
    <w:uiPriority w:val="59"/>
    <w:unhideWhenUsed/>
    <w:rsid w:val="004F2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11">
    <w:name w:val="Tabela Simples 11"/>
    <w:basedOn w:val="Tabelanormal"/>
    <w:uiPriority w:val="41"/>
    <w:rsid w:val="004F2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ormal1">
    <w:name w:val="Normal1"/>
    <w:rsid w:val="00F046A7"/>
    <w:pPr>
      <w:spacing w:after="0"/>
    </w:pPr>
    <w:rPr>
      <w:rFonts w:ascii="Arial" w:eastAsia="Arial" w:hAnsi="Arial" w:cs="Arial"/>
      <w:lang w:eastAsia="pt-BR"/>
    </w:rPr>
  </w:style>
  <w:style w:type="paragraph" w:styleId="Textodenotaderodap">
    <w:name w:val="footnote text"/>
    <w:basedOn w:val="Normal"/>
    <w:link w:val="TextodenotaderodapChar"/>
    <w:uiPriority w:val="99"/>
    <w:unhideWhenUsed/>
    <w:rsid w:val="0050560E"/>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0560E"/>
    <w:rPr>
      <w:sz w:val="20"/>
      <w:szCs w:val="20"/>
    </w:rPr>
  </w:style>
  <w:style w:type="character" w:styleId="Refdenotaderodap">
    <w:name w:val="footnote reference"/>
    <w:basedOn w:val="Fontepargpadro"/>
    <w:uiPriority w:val="99"/>
    <w:semiHidden/>
    <w:unhideWhenUsed/>
    <w:rsid w:val="0050560E"/>
    <w:rPr>
      <w:vertAlign w:val="superscript"/>
    </w:rPr>
  </w:style>
  <w:style w:type="paragraph" w:styleId="NormalWeb">
    <w:name w:val="Normal (Web)"/>
    <w:basedOn w:val="Normal"/>
    <w:uiPriority w:val="99"/>
    <w:unhideWhenUsed/>
    <w:rsid w:val="005056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0560E"/>
    <w:rPr>
      <w:b/>
      <w:bCs/>
    </w:rPr>
  </w:style>
  <w:style w:type="character" w:styleId="Hyperlink">
    <w:name w:val="Hyperlink"/>
    <w:basedOn w:val="Fontepargpadro"/>
    <w:uiPriority w:val="99"/>
    <w:unhideWhenUsed/>
    <w:rsid w:val="0050560E"/>
    <w:rPr>
      <w:color w:val="0000FF" w:themeColor="hyperlink"/>
      <w:u w:val="single"/>
    </w:rPr>
  </w:style>
  <w:style w:type="paragraph" w:styleId="Textodenotadefim">
    <w:name w:val="endnote text"/>
    <w:basedOn w:val="Normal"/>
    <w:link w:val="TextodenotadefimChar"/>
    <w:uiPriority w:val="99"/>
    <w:semiHidden/>
    <w:unhideWhenUsed/>
    <w:rsid w:val="00DA5E43"/>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A5E43"/>
    <w:rPr>
      <w:sz w:val="20"/>
      <w:szCs w:val="20"/>
    </w:rPr>
  </w:style>
  <w:style w:type="character" w:styleId="Refdenotadefim">
    <w:name w:val="endnote reference"/>
    <w:basedOn w:val="Fontepargpadro"/>
    <w:uiPriority w:val="99"/>
    <w:semiHidden/>
    <w:unhideWhenUsed/>
    <w:rsid w:val="00DA5E43"/>
    <w:rPr>
      <w:vertAlign w:val="superscript"/>
    </w:rPr>
  </w:style>
  <w:style w:type="paragraph" w:customStyle="1" w:styleId="6ptdepois">
    <w:name w:val="6ptdepois"/>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egisl">
    <w:name w:val="legisl"/>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nfase">
    <w:name w:val="Emphasis"/>
    <w:basedOn w:val="Fontepargpadro"/>
    <w:uiPriority w:val="20"/>
    <w:qFormat/>
    <w:rsid w:val="004E4106"/>
    <w:rPr>
      <w:i/>
      <w:iCs/>
    </w:rPr>
  </w:style>
  <w:style w:type="paragraph" w:customStyle="1" w:styleId="resumo">
    <w:name w:val="resumo"/>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eladeGrade4-nfase1">
    <w:name w:val="Grid Table 4 Accent 1"/>
    <w:basedOn w:val="Tabelanormal"/>
    <w:uiPriority w:val="49"/>
    <w:rsid w:val="00B47E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1860">
      <w:bodyDiv w:val="1"/>
      <w:marLeft w:val="0"/>
      <w:marRight w:val="0"/>
      <w:marTop w:val="0"/>
      <w:marBottom w:val="0"/>
      <w:divBdr>
        <w:top w:val="none" w:sz="0" w:space="0" w:color="auto"/>
        <w:left w:val="none" w:sz="0" w:space="0" w:color="auto"/>
        <w:bottom w:val="none" w:sz="0" w:space="0" w:color="auto"/>
        <w:right w:val="none" w:sz="0" w:space="0" w:color="auto"/>
      </w:divBdr>
    </w:div>
    <w:div w:id="129372716">
      <w:bodyDiv w:val="1"/>
      <w:marLeft w:val="0"/>
      <w:marRight w:val="0"/>
      <w:marTop w:val="0"/>
      <w:marBottom w:val="0"/>
      <w:divBdr>
        <w:top w:val="none" w:sz="0" w:space="0" w:color="auto"/>
        <w:left w:val="none" w:sz="0" w:space="0" w:color="auto"/>
        <w:bottom w:val="none" w:sz="0" w:space="0" w:color="auto"/>
        <w:right w:val="none" w:sz="0" w:space="0" w:color="auto"/>
      </w:divBdr>
    </w:div>
    <w:div w:id="182518163">
      <w:bodyDiv w:val="1"/>
      <w:marLeft w:val="0"/>
      <w:marRight w:val="0"/>
      <w:marTop w:val="0"/>
      <w:marBottom w:val="0"/>
      <w:divBdr>
        <w:top w:val="none" w:sz="0" w:space="0" w:color="auto"/>
        <w:left w:val="none" w:sz="0" w:space="0" w:color="auto"/>
        <w:bottom w:val="none" w:sz="0" w:space="0" w:color="auto"/>
        <w:right w:val="none" w:sz="0" w:space="0" w:color="auto"/>
      </w:divBdr>
    </w:div>
    <w:div w:id="233129293">
      <w:bodyDiv w:val="1"/>
      <w:marLeft w:val="0"/>
      <w:marRight w:val="0"/>
      <w:marTop w:val="0"/>
      <w:marBottom w:val="0"/>
      <w:divBdr>
        <w:top w:val="none" w:sz="0" w:space="0" w:color="auto"/>
        <w:left w:val="none" w:sz="0" w:space="0" w:color="auto"/>
        <w:bottom w:val="none" w:sz="0" w:space="0" w:color="auto"/>
        <w:right w:val="none" w:sz="0" w:space="0" w:color="auto"/>
      </w:divBdr>
    </w:div>
    <w:div w:id="270938375">
      <w:bodyDiv w:val="1"/>
      <w:marLeft w:val="0"/>
      <w:marRight w:val="0"/>
      <w:marTop w:val="0"/>
      <w:marBottom w:val="0"/>
      <w:divBdr>
        <w:top w:val="none" w:sz="0" w:space="0" w:color="auto"/>
        <w:left w:val="none" w:sz="0" w:space="0" w:color="auto"/>
        <w:bottom w:val="none" w:sz="0" w:space="0" w:color="auto"/>
        <w:right w:val="none" w:sz="0" w:space="0" w:color="auto"/>
      </w:divBdr>
    </w:div>
    <w:div w:id="271938633">
      <w:bodyDiv w:val="1"/>
      <w:marLeft w:val="0"/>
      <w:marRight w:val="0"/>
      <w:marTop w:val="0"/>
      <w:marBottom w:val="0"/>
      <w:divBdr>
        <w:top w:val="none" w:sz="0" w:space="0" w:color="auto"/>
        <w:left w:val="none" w:sz="0" w:space="0" w:color="auto"/>
        <w:bottom w:val="none" w:sz="0" w:space="0" w:color="auto"/>
        <w:right w:val="none" w:sz="0" w:space="0" w:color="auto"/>
      </w:divBdr>
      <w:divsChild>
        <w:div w:id="129137379">
          <w:marLeft w:val="708"/>
          <w:marRight w:val="0"/>
          <w:marTop w:val="0"/>
          <w:marBottom w:val="0"/>
          <w:divBdr>
            <w:top w:val="single" w:sz="8" w:space="1" w:color="BFBFBF"/>
            <w:left w:val="single" w:sz="8" w:space="4" w:color="BFBFBF"/>
            <w:bottom w:val="single" w:sz="8" w:space="1" w:color="BFBFBF"/>
            <w:right w:val="single" w:sz="8" w:space="4" w:color="BFBFBF"/>
          </w:divBdr>
        </w:div>
        <w:div w:id="2042512464">
          <w:marLeft w:val="708"/>
          <w:marRight w:val="0"/>
          <w:marTop w:val="0"/>
          <w:marBottom w:val="0"/>
          <w:divBdr>
            <w:top w:val="single" w:sz="8" w:space="1" w:color="BFBFBF"/>
            <w:left w:val="single" w:sz="8" w:space="4" w:color="BFBFBF"/>
            <w:bottom w:val="single" w:sz="8" w:space="1" w:color="BFBFBF"/>
            <w:right w:val="single" w:sz="8" w:space="4" w:color="BFBFBF"/>
          </w:divBdr>
        </w:div>
        <w:div w:id="1479302881">
          <w:marLeft w:val="708"/>
          <w:marRight w:val="0"/>
          <w:marTop w:val="0"/>
          <w:marBottom w:val="0"/>
          <w:divBdr>
            <w:top w:val="single" w:sz="8" w:space="1" w:color="BFBFBF"/>
            <w:left w:val="single" w:sz="8" w:space="4" w:color="BFBFBF"/>
            <w:bottom w:val="single" w:sz="8" w:space="1" w:color="BFBFBF"/>
            <w:right w:val="single" w:sz="8" w:space="4" w:color="BFBFBF"/>
          </w:divBdr>
        </w:div>
        <w:div w:id="286275306">
          <w:marLeft w:val="708"/>
          <w:marRight w:val="0"/>
          <w:marTop w:val="0"/>
          <w:marBottom w:val="0"/>
          <w:divBdr>
            <w:top w:val="single" w:sz="8" w:space="1" w:color="BFBFBF"/>
            <w:left w:val="single" w:sz="8" w:space="4" w:color="BFBFBF"/>
            <w:bottom w:val="single" w:sz="8" w:space="1" w:color="BFBFBF"/>
            <w:right w:val="single" w:sz="8" w:space="4" w:color="BFBFBF"/>
          </w:divBdr>
        </w:div>
        <w:div w:id="1320189194">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322205647">
      <w:bodyDiv w:val="1"/>
      <w:marLeft w:val="0"/>
      <w:marRight w:val="0"/>
      <w:marTop w:val="0"/>
      <w:marBottom w:val="0"/>
      <w:divBdr>
        <w:top w:val="none" w:sz="0" w:space="0" w:color="auto"/>
        <w:left w:val="none" w:sz="0" w:space="0" w:color="auto"/>
        <w:bottom w:val="none" w:sz="0" w:space="0" w:color="auto"/>
        <w:right w:val="none" w:sz="0" w:space="0" w:color="auto"/>
      </w:divBdr>
    </w:div>
    <w:div w:id="400759413">
      <w:bodyDiv w:val="1"/>
      <w:marLeft w:val="0"/>
      <w:marRight w:val="0"/>
      <w:marTop w:val="0"/>
      <w:marBottom w:val="0"/>
      <w:divBdr>
        <w:top w:val="none" w:sz="0" w:space="0" w:color="auto"/>
        <w:left w:val="none" w:sz="0" w:space="0" w:color="auto"/>
        <w:bottom w:val="none" w:sz="0" w:space="0" w:color="auto"/>
        <w:right w:val="none" w:sz="0" w:space="0" w:color="auto"/>
      </w:divBdr>
    </w:div>
    <w:div w:id="427191647">
      <w:bodyDiv w:val="1"/>
      <w:marLeft w:val="0"/>
      <w:marRight w:val="0"/>
      <w:marTop w:val="0"/>
      <w:marBottom w:val="0"/>
      <w:divBdr>
        <w:top w:val="none" w:sz="0" w:space="0" w:color="auto"/>
        <w:left w:val="none" w:sz="0" w:space="0" w:color="auto"/>
        <w:bottom w:val="none" w:sz="0" w:space="0" w:color="auto"/>
        <w:right w:val="none" w:sz="0" w:space="0" w:color="auto"/>
      </w:divBdr>
    </w:div>
    <w:div w:id="633676924">
      <w:bodyDiv w:val="1"/>
      <w:marLeft w:val="0"/>
      <w:marRight w:val="0"/>
      <w:marTop w:val="0"/>
      <w:marBottom w:val="0"/>
      <w:divBdr>
        <w:top w:val="none" w:sz="0" w:space="0" w:color="auto"/>
        <w:left w:val="none" w:sz="0" w:space="0" w:color="auto"/>
        <w:bottom w:val="none" w:sz="0" w:space="0" w:color="auto"/>
        <w:right w:val="none" w:sz="0" w:space="0" w:color="auto"/>
      </w:divBdr>
    </w:div>
    <w:div w:id="677003381">
      <w:bodyDiv w:val="1"/>
      <w:marLeft w:val="0"/>
      <w:marRight w:val="0"/>
      <w:marTop w:val="0"/>
      <w:marBottom w:val="0"/>
      <w:divBdr>
        <w:top w:val="none" w:sz="0" w:space="0" w:color="auto"/>
        <w:left w:val="none" w:sz="0" w:space="0" w:color="auto"/>
        <w:bottom w:val="none" w:sz="0" w:space="0" w:color="auto"/>
        <w:right w:val="none" w:sz="0" w:space="0" w:color="auto"/>
      </w:divBdr>
    </w:div>
    <w:div w:id="795950278">
      <w:bodyDiv w:val="1"/>
      <w:marLeft w:val="0"/>
      <w:marRight w:val="0"/>
      <w:marTop w:val="0"/>
      <w:marBottom w:val="0"/>
      <w:divBdr>
        <w:top w:val="none" w:sz="0" w:space="0" w:color="auto"/>
        <w:left w:val="none" w:sz="0" w:space="0" w:color="auto"/>
        <w:bottom w:val="none" w:sz="0" w:space="0" w:color="auto"/>
        <w:right w:val="none" w:sz="0" w:space="0" w:color="auto"/>
      </w:divBdr>
    </w:div>
    <w:div w:id="812285114">
      <w:bodyDiv w:val="1"/>
      <w:marLeft w:val="0"/>
      <w:marRight w:val="0"/>
      <w:marTop w:val="0"/>
      <w:marBottom w:val="0"/>
      <w:divBdr>
        <w:top w:val="none" w:sz="0" w:space="0" w:color="auto"/>
        <w:left w:val="none" w:sz="0" w:space="0" w:color="auto"/>
        <w:bottom w:val="none" w:sz="0" w:space="0" w:color="auto"/>
        <w:right w:val="none" w:sz="0" w:space="0" w:color="auto"/>
      </w:divBdr>
    </w:div>
    <w:div w:id="829832075">
      <w:bodyDiv w:val="1"/>
      <w:marLeft w:val="0"/>
      <w:marRight w:val="0"/>
      <w:marTop w:val="0"/>
      <w:marBottom w:val="0"/>
      <w:divBdr>
        <w:top w:val="none" w:sz="0" w:space="0" w:color="auto"/>
        <w:left w:val="none" w:sz="0" w:space="0" w:color="auto"/>
        <w:bottom w:val="none" w:sz="0" w:space="0" w:color="auto"/>
        <w:right w:val="none" w:sz="0" w:space="0" w:color="auto"/>
      </w:divBdr>
    </w:div>
    <w:div w:id="931399891">
      <w:bodyDiv w:val="1"/>
      <w:marLeft w:val="0"/>
      <w:marRight w:val="0"/>
      <w:marTop w:val="0"/>
      <w:marBottom w:val="0"/>
      <w:divBdr>
        <w:top w:val="none" w:sz="0" w:space="0" w:color="auto"/>
        <w:left w:val="none" w:sz="0" w:space="0" w:color="auto"/>
        <w:bottom w:val="none" w:sz="0" w:space="0" w:color="auto"/>
        <w:right w:val="none" w:sz="0" w:space="0" w:color="auto"/>
      </w:divBdr>
    </w:div>
    <w:div w:id="972637539">
      <w:bodyDiv w:val="1"/>
      <w:marLeft w:val="0"/>
      <w:marRight w:val="0"/>
      <w:marTop w:val="0"/>
      <w:marBottom w:val="0"/>
      <w:divBdr>
        <w:top w:val="none" w:sz="0" w:space="0" w:color="auto"/>
        <w:left w:val="none" w:sz="0" w:space="0" w:color="auto"/>
        <w:bottom w:val="none" w:sz="0" w:space="0" w:color="auto"/>
        <w:right w:val="none" w:sz="0" w:space="0" w:color="auto"/>
      </w:divBdr>
    </w:div>
    <w:div w:id="1009984148">
      <w:bodyDiv w:val="1"/>
      <w:marLeft w:val="0"/>
      <w:marRight w:val="0"/>
      <w:marTop w:val="0"/>
      <w:marBottom w:val="0"/>
      <w:divBdr>
        <w:top w:val="none" w:sz="0" w:space="0" w:color="auto"/>
        <w:left w:val="none" w:sz="0" w:space="0" w:color="auto"/>
        <w:bottom w:val="none" w:sz="0" w:space="0" w:color="auto"/>
        <w:right w:val="none" w:sz="0" w:space="0" w:color="auto"/>
      </w:divBdr>
    </w:div>
    <w:div w:id="1075125132">
      <w:bodyDiv w:val="1"/>
      <w:marLeft w:val="0"/>
      <w:marRight w:val="0"/>
      <w:marTop w:val="0"/>
      <w:marBottom w:val="0"/>
      <w:divBdr>
        <w:top w:val="none" w:sz="0" w:space="0" w:color="auto"/>
        <w:left w:val="none" w:sz="0" w:space="0" w:color="auto"/>
        <w:bottom w:val="none" w:sz="0" w:space="0" w:color="auto"/>
        <w:right w:val="none" w:sz="0" w:space="0" w:color="auto"/>
      </w:divBdr>
    </w:div>
    <w:div w:id="1210261660">
      <w:bodyDiv w:val="1"/>
      <w:marLeft w:val="0"/>
      <w:marRight w:val="0"/>
      <w:marTop w:val="0"/>
      <w:marBottom w:val="0"/>
      <w:divBdr>
        <w:top w:val="none" w:sz="0" w:space="0" w:color="auto"/>
        <w:left w:val="none" w:sz="0" w:space="0" w:color="auto"/>
        <w:bottom w:val="none" w:sz="0" w:space="0" w:color="auto"/>
        <w:right w:val="none" w:sz="0" w:space="0" w:color="auto"/>
      </w:divBdr>
    </w:div>
    <w:div w:id="1241872745">
      <w:bodyDiv w:val="1"/>
      <w:marLeft w:val="0"/>
      <w:marRight w:val="0"/>
      <w:marTop w:val="0"/>
      <w:marBottom w:val="0"/>
      <w:divBdr>
        <w:top w:val="none" w:sz="0" w:space="0" w:color="auto"/>
        <w:left w:val="none" w:sz="0" w:space="0" w:color="auto"/>
        <w:bottom w:val="none" w:sz="0" w:space="0" w:color="auto"/>
        <w:right w:val="none" w:sz="0" w:space="0" w:color="auto"/>
      </w:divBdr>
    </w:div>
    <w:div w:id="1246305912">
      <w:bodyDiv w:val="1"/>
      <w:marLeft w:val="0"/>
      <w:marRight w:val="0"/>
      <w:marTop w:val="0"/>
      <w:marBottom w:val="0"/>
      <w:divBdr>
        <w:top w:val="none" w:sz="0" w:space="0" w:color="auto"/>
        <w:left w:val="none" w:sz="0" w:space="0" w:color="auto"/>
        <w:bottom w:val="none" w:sz="0" w:space="0" w:color="auto"/>
        <w:right w:val="none" w:sz="0" w:space="0" w:color="auto"/>
      </w:divBdr>
    </w:div>
    <w:div w:id="1275675870">
      <w:bodyDiv w:val="1"/>
      <w:marLeft w:val="0"/>
      <w:marRight w:val="0"/>
      <w:marTop w:val="0"/>
      <w:marBottom w:val="0"/>
      <w:divBdr>
        <w:top w:val="none" w:sz="0" w:space="0" w:color="auto"/>
        <w:left w:val="none" w:sz="0" w:space="0" w:color="auto"/>
        <w:bottom w:val="none" w:sz="0" w:space="0" w:color="auto"/>
        <w:right w:val="none" w:sz="0" w:space="0" w:color="auto"/>
      </w:divBdr>
    </w:div>
    <w:div w:id="1487669480">
      <w:bodyDiv w:val="1"/>
      <w:marLeft w:val="0"/>
      <w:marRight w:val="0"/>
      <w:marTop w:val="0"/>
      <w:marBottom w:val="0"/>
      <w:divBdr>
        <w:top w:val="none" w:sz="0" w:space="0" w:color="auto"/>
        <w:left w:val="none" w:sz="0" w:space="0" w:color="auto"/>
        <w:bottom w:val="none" w:sz="0" w:space="0" w:color="auto"/>
        <w:right w:val="none" w:sz="0" w:space="0" w:color="auto"/>
      </w:divBdr>
    </w:div>
    <w:div w:id="1500078594">
      <w:bodyDiv w:val="1"/>
      <w:marLeft w:val="0"/>
      <w:marRight w:val="0"/>
      <w:marTop w:val="0"/>
      <w:marBottom w:val="0"/>
      <w:divBdr>
        <w:top w:val="none" w:sz="0" w:space="0" w:color="auto"/>
        <w:left w:val="none" w:sz="0" w:space="0" w:color="auto"/>
        <w:bottom w:val="none" w:sz="0" w:space="0" w:color="auto"/>
        <w:right w:val="none" w:sz="0" w:space="0" w:color="auto"/>
      </w:divBdr>
    </w:div>
    <w:div w:id="1588804016">
      <w:bodyDiv w:val="1"/>
      <w:marLeft w:val="0"/>
      <w:marRight w:val="0"/>
      <w:marTop w:val="0"/>
      <w:marBottom w:val="0"/>
      <w:divBdr>
        <w:top w:val="none" w:sz="0" w:space="0" w:color="auto"/>
        <w:left w:val="none" w:sz="0" w:space="0" w:color="auto"/>
        <w:bottom w:val="none" w:sz="0" w:space="0" w:color="auto"/>
        <w:right w:val="none" w:sz="0" w:space="0" w:color="auto"/>
      </w:divBdr>
    </w:div>
    <w:div w:id="1702970765">
      <w:bodyDiv w:val="1"/>
      <w:marLeft w:val="0"/>
      <w:marRight w:val="0"/>
      <w:marTop w:val="0"/>
      <w:marBottom w:val="0"/>
      <w:divBdr>
        <w:top w:val="none" w:sz="0" w:space="0" w:color="auto"/>
        <w:left w:val="none" w:sz="0" w:space="0" w:color="auto"/>
        <w:bottom w:val="none" w:sz="0" w:space="0" w:color="auto"/>
        <w:right w:val="none" w:sz="0" w:space="0" w:color="auto"/>
      </w:divBdr>
    </w:div>
    <w:div w:id="1740589885">
      <w:bodyDiv w:val="1"/>
      <w:marLeft w:val="0"/>
      <w:marRight w:val="0"/>
      <w:marTop w:val="0"/>
      <w:marBottom w:val="0"/>
      <w:divBdr>
        <w:top w:val="none" w:sz="0" w:space="0" w:color="auto"/>
        <w:left w:val="none" w:sz="0" w:space="0" w:color="auto"/>
        <w:bottom w:val="none" w:sz="0" w:space="0" w:color="auto"/>
        <w:right w:val="none" w:sz="0" w:space="0" w:color="auto"/>
      </w:divBdr>
    </w:div>
    <w:div w:id="1824539936">
      <w:bodyDiv w:val="1"/>
      <w:marLeft w:val="0"/>
      <w:marRight w:val="0"/>
      <w:marTop w:val="0"/>
      <w:marBottom w:val="0"/>
      <w:divBdr>
        <w:top w:val="none" w:sz="0" w:space="0" w:color="auto"/>
        <w:left w:val="none" w:sz="0" w:space="0" w:color="auto"/>
        <w:bottom w:val="none" w:sz="0" w:space="0" w:color="auto"/>
        <w:right w:val="none" w:sz="0" w:space="0" w:color="auto"/>
      </w:divBdr>
    </w:div>
    <w:div w:id="1948267202">
      <w:bodyDiv w:val="1"/>
      <w:marLeft w:val="0"/>
      <w:marRight w:val="0"/>
      <w:marTop w:val="0"/>
      <w:marBottom w:val="0"/>
      <w:divBdr>
        <w:top w:val="none" w:sz="0" w:space="0" w:color="auto"/>
        <w:left w:val="none" w:sz="0" w:space="0" w:color="auto"/>
        <w:bottom w:val="none" w:sz="0" w:space="0" w:color="auto"/>
        <w:right w:val="none" w:sz="0" w:space="0" w:color="auto"/>
      </w:divBdr>
    </w:div>
    <w:div w:id="1983339933">
      <w:bodyDiv w:val="1"/>
      <w:marLeft w:val="0"/>
      <w:marRight w:val="0"/>
      <w:marTop w:val="0"/>
      <w:marBottom w:val="0"/>
      <w:divBdr>
        <w:top w:val="none" w:sz="0" w:space="0" w:color="auto"/>
        <w:left w:val="none" w:sz="0" w:space="0" w:color="auto"/>
        <w:bottom w:val="none" w:sz="0" w:space="0" w:color="auto"/>
        <w:right w:val="none" w:sz="0" w:space="0" w:color="auto"/>
      </w:divBdr>
    </w:div>
    <w:div w:id="2129661692">
      <w:bodyDiv w:val="1"/>
      <w:marLeft w:val="0"/>
      <w:marRight w:val="0"/>
      <w:marTop w:val="0"/>
      <w:marBottom w:val="0"/>
      <w:divBdr>
        <w:top w:val="none" w:sz="0" w:space="0" w:color="auto"/>
        <w:left w:val="none" w:sz="0" w:space="0" w:color="auto"/>
        <w:bottom w:val="none" w:sz="0" w:space="0" w:color="auto"/>
        <w:right w:val="none" w:sz="0" w:space="0" w:color="auto"/>
      </w:divBdr>
    </w:div>
    <w:div w:id="214461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66E87-4551-4C41-872E-9991ACDF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5290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cmn</dc:creator>
  <cp:lastModifiedBy>Carolina Vaz</cp:lastModifiedBy>
  <cp:revision>2</cp:revision>
  <cp:lastPrinted>2026-03-18T13:53:00Z</cp:lastPrinted>
  <dcterms:created xsi:type="dcterms:W3CDTF">2026-03-18T14:00:00Z</dcterms:created>
  <dcterms:modified xsi:type="dcterms:W3CDTF">2026-03-18T14:00:00Z</dcterms:modified>
</cp:coreProperties>
</file>