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40A" w:rsidRPr="004C3984" w:rsidRDefault="007A011B" w:rsidP="004F79C1">
      <w:pPr>
        <w:shd w:val="clear" w:color="auto" w:fill="FFFFFF"/>
        <w:spacing w:line="276" w:lineRule="auto"/>
        <w:jc w:val="center"/>
        <w:rPr>
          <w:rFonts w:ascii="Tahoma" w:hAnsi="Tahoma" w:cs="Tahoma"/>
          <w:b/>
          <w:sz w:val="32"/>
          <w:szCs w:val="22"/>
        </w:rPr>
      </w:pPr>
      <w:r w:rsidRPr="004C3984">
        <w:rPr>
          <w:rFonts w:ascii="Tahoma" w:hAnsi="Tahoma" w:cs="Tahoma"/>
          <w:b/>
          <w:sz w:val="28"/>
          <w:szCs w:val="22"/>
        </w:rPr>
        <w:t>PROJETO DE LEI Nº              /202</w:t>
      </w:r>
      <w:r w:rsidR="004C3984" w:rsidRPr="004C3984">
        <w:rPr>
          <w:rFonts w:ascii="Tahoma" w:hAnsi="Tahoma" w:cs="Tahoma"/>
          <w:b/>
          <w:sz w:val="28"/>
          <w:szCs w:val="22"/>
        </w:rPr>
        <w:t>6</w:t>
      </w:r>
    </w:p>
    <w:p w:rsidR="00D0340A" w:rsidRPr="00E40292" w:rsidRDefault="00D0340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Cs w:val="22"/>
        </w:rPr>
      </w:pPr>
    </w:p>
    <w:p w:rsidR="004052AF" w:rsidRPr="00D35D4B" w:rsidRDefault="00C4409C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sz w:val="28"/>
          <w:szCs w:val="22"/>
          <w:lang w:eastAsia="en-US"/>
        </w:rPr>
      </w:pPr>
      <w:r w:rsidRPr="00E40292">
        <w:rPr>
          <w:rFonts w:ascii="Tahoma" w:eastAsia="Aptos" w:hAnsi="Tahoma" w:cs="Tahoma"/>
          <w:color w:val="000000"/>
          <w:kern w:val="2"/>
          <w:szCs w:val="22"/>
          <w:lang w:eastAsia="en-US"/>
        </w:rPr>
        <w:t xml:space="preserve"> </w:t>
      </w:r>
    </w:p>
    <w:p w:rsidR="004052AF" w:rsidRPr="00D35D4B" w:rsidRDefault="004C3984" w:rsidP="004C3984">
      <w:pPr>
        <w:ind w:left="4678"/>
        <w:jc w:val="both"/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</w:pPr>
      <w:r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 xml:space="preserve"> </w:t>
      </w:r>
      <w:r w:rsidR="0034793B" w:rsidRPr="00D35D4B"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>INCLUI NA LE</w:t>
      </w:r>
      <w:r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>I 3474/2020 O DIA MUNICIPAL DOS DESBRAVADORES E DÁ OUTRAS PROVIDÊNCIAS.</w:t>
      </w:r>
    </w:p>
    <w:p w:rsidR="00E40292" w:rsidRPr="00D35D4B" w:rsidRDefault="00E40292" w:rsidP="00A45ADF">
      <w:pPr>
        <w:ind w:left="5387"/>
        <w:jc w:val="both"/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</w:pPr>
    </w:p>
    <w:p w:rsidR="00D0340A" w:rsidRPr="00D35D4B" w:rsidRDefault="00D0340A">
      <w:pPr>
        <w:spacing w:line="276" w:lineRule="auto"/>
        <w:jc w:val="both"/>
        <w:rPr>
          <w:rFonts w:ascii="Tahoma" w:hAnsi="Tahoma"/>
          <w:sz w:val="28"/>
          <w:szCs w:val="22"/>
        </w:rPr>
      </w:pPr>
    </w:p>
    <w:p w:rsidR="003D4B50" w:rsidRPr="00D35D4B" w:rsidRDefault="003D4B50" w:rsidP="00A45ADF">
      <w:pPr>
        <w:ind w:firstLine="709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b/>
          <w:color w:val="000000" w:themeColor="text1"/>
          <w:szCs w:val="22"/>
        </w:rPr>
        <w:t>Art. 1º</w:t>
      </w:r>
      <w:r w:rsidRPr="00D35D4B">
        <w:rPr>
          <w:rFonts w:ascii="Tahoma" w:hAnsi="Tahoma" w:cs="Tahoma"/>
          <w:color w:val="000000" w:themeColor="text1"/>
          <w:szCs w:val="22"/>
        </w:rPr>
        <w:t xml:space="preserve"> </w:t>
      </w:r>
      <w:r w:rsidR="00D12FC1" w:rsidRPr="00D35D4B">
        <w:rPr>
          <w:rFonts w:ascii="Tahoma" w:hAnsi="Tahoma" w:cs="Tahoma"/>
          <w:color w:val="000000" w:themeColor="text1"/>
          <w:szCs w:val="22"/>
        </w:rPr>
        <w:t>Fica instituído, no Calendário Oficial de Eventos do Município de Niterói, o "</w:t>
      </w:r>
      <w:r w:rsidR="0034793B" w:rsidRPr="00D35D4B">
        <w:rPr>
          <w:rFonts w:ascii="Tahoma" w:hAnsi="Tahoma" w:cs="Tahoma"/>
          <w:color w:val="000000" w:themeColor="text1"/>
          <w:szCs w:val="22"/>
        </w:rPr>
        <w:t xml:space="preserve">Dia Municipal dos </w:t>
      </w:r>
      <w:r w:rsidR="004C3984">
        <w:rPr>
          <w:rFonts w:ascii="Tahoma" w:hAnsi="Tahoma" w:cs="Tahoma"/>
          <w:color w:val="000000" w:themeColor="text1"/>
          <w:szCs w:val="22"/>
        </w:rPr>
        <w:t>Desbravadores</w:t>
      </w:r>
      <w:r w:rsidR="00D12FC1" w:rsidRPr="00D35D4B">
        <w:rPr>
          <w:rFonts w:ascii="Tahoma" w:hAnsi="Tahoma" w:cs="Tahoma"/>
          <w:color w:val="000000" w:themeColor="text1"/>
          <w:szCs w:val="22"/>
        </w:rPr>
        <w:t xml:space="preserve">", a ser celebrado anualmente </w:t>
      </w:r>
      <w:r w:rsidR="004C3984">
        <w:rPr>
          <w:rFonts w:ascii="Tahoma" w:hAnsi="Tahoma" w:cs="Tahoma"/>
          <w:color w:val="000000" w:themeColor="text1"/>
          <w:szCs w:val="22"/>
        </w:rPr>
        <w:t>todo dia 20</w:t>
      </w:r>
      <w:r w:rsidR="0034793B" w:rsidRPr="00D35D4B">
        <w:rPr>
          <w:rFonts w:ascii="Tahoma" w:hAnsi="Tahoma" w:cs="Tahoma"/>
          <w:color w:val="000000" w:themeColor="text1"/>
          <w:szCs w:val="22"/>
        </w:rPr>
        <w:t xml:space="preserve"> do</w:t>
      </w:r>
      <w:r w:rsidR="004C3984">
        <w:rPr>
          <w:rFonts w:ascii="Tahoma" w:hAnsi="Tahoma" w:cs="Tahoma"/>
          <w:color w:val="000000" w:themeColor="text1"/>
          <w:szCs w:val="22"/>
        </w:rPr>
        <w:t xml:space="preserve"> mês de setembro</w:t>
      </w:r>
      <w:r w:rsidR="00D12FC1" w:rsidRPr="00D35D4B">
        <w:rPr>
          <w:rFonts w:ascii="Tahoma" w:hAnsi="Tahoma" w:cs="Tahoma"/>
          <w:color w:val="000000" w:themeColor="text1"/>
          <w:szCs w:val="22"/>
        </w:rPr>
        <w:t>.</w:t>
      </w:r>
    </w:p>
    <w:p w:rsidR="00520A06" w:rsidRPr="00D35D4B" w:rsidRDefault="00520A06" w:rsidP="00A45ADF">
      <w:pPr>
        <w:ind w:firstLine="709"/>
        <w:jc w:val="both"/>
        <w:rPr>
          <w:rFonts w:ascii="Tahoma" w:hAnsi="Tahoma" w:cs="Tahoma"/>
          <w:color w:val="000000" w:themeColor="text1"/>
          <w:szCs w:val="22"/>
        </w:rPr>
      </w:pPr>
    </w:p>
    <w:p w:rsidR="00520A06" w:rsidRPr="00D35D4B" w:rsidRDefault="00520A06" w:rsidP="00520A06">
      <w:pPr>
        <w:ind w:firstLine="709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b/>
          <w:color w:val="000000" w:themeColor="text1"/>
          <w:szCs w:val="22"/>
        </w:rPr>
        <w:t xml:space="preserve">Art. 2° </w:t>
      </w:r>
      <w:r w:rsidR="004C3984">
        <w:rPr>
          <w:rFonts w:ascii="Tahoma" w:hAnsi="Tahoma" w:cs="Tahoma"/>
          <w:color w:val="000000" w:themeColor="text1"/>
          <w:szCs w:val="22"/>
        </w:rPr>
        <w:t>O artigo 11</w:t>
      </w:r>
      <w:r w:rsidRPr="00D35D4B">
        <w:rPr>
          <w:rFonts w:ascii="Tahoma" w:hAnsi="Tahoma" w:cs="Tahoma"/>
          <w:color w:val="000000" w:themeColor="text1"/>
          <w:szCs w:val="22"/>
        </w:rPr>
        <w:t xml:space="preserve"> da Lei n.º 3.474 de 07 de fevereiro de 2020 passa a vigorar com a seguinte redação:</w:t>
      </w:r>
    </w:p>
    <w:p w:rsidR="00520A06" w:rsidRPr="00D35D4B" w:rsidRDefault="004C3984" w:rsidP="00520A06">
      <w:pPr>
        <w:ind w:left="5103"/>
        <w:jc w:val="both"/>
        <w:rPr>
          <w:rFonts w:ascii="Tahoma" w:hAnsi="Tahoma" w:cs="Tahoma"/>
          <w:color w:val="000000" w:themeColor="text1"/>
          <w:szCs w:val="22"/>
        </w:rPr>
      </w:pPr>
      <w:r>
        <w:rPr>
          <w:rFonts w:ascii="Tahoma" w:hAnsi="Tahoma" w:cs="Tahoma"/>
          <w:color w:val="000000" w:themeColor="text1"/>
          <w:szCs w:val="22"/>
        </w:rPr>
        <w:t xml:space="preserve"> “Art.11</w:t>
      </w:r>
      <w:r w:rsidR="00520A06" w:rsidRPr="00D35D4B">
        <w:rPr>
          <w:rFonts w:ascii="Tahoma" w:hAnsi="Tahoma" w:cs="Tahoma"/>
          <w:color w:val="000000" w:themeColor="text1"/>
          <w:szCs w:val="22"/>
        </w:rPr>
        <w:t>. Fazem parte do Calendário Oficial de Eventos do Municí</w:t>
      </w:r>
      <w:r>
        <w:rPr>
          <w:rFonts w:ascii="Tahoma" w:hAnsi="Tahoma" w:cs="Tahoma"/>
          <w:color w:val="000000" w:themeColor="text1"/>
          <w:szCs w:val="22"/>
        </w:rPr>
        <w:t>pio de Niterói no mês de setembro:</w:t>
      </w:r>
    </w:p>
    <w:p w:rsidR="00520A06" w:rsidRPr="00D35D4B" w:rsidRDefault="00520A06" w:rsidP="00520A06">
      <w:pPr>
        <w:ind w:left="5103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color w:val="000000" w:themeColor="text1"/>
          <w:szCs w:val="22"/>
        </w:rPr>
        <w:t>(...)</w:t>
      </w:r>
    </w:p>
    <w:p w:rsidR="00AD4782" w:rsidRPr="00D35D4B" w:rsidRDefault="004C3984" w:rsidP="0034793B">
      <w:pPr>
        <w:ind w:left="5103"/>
        <w:jc w:val="both"/>
        <w:rPr>
          <w:rFonts w:ascii="Tahoma" w:hAnsi="Tahoma" w:cs="Tahoma"/>
          <w:color w:val="000000" w:themeColor="text1"/>
          <w:szCs w:val="22"/>
        </w:rPr>
      </w:pPr>
      <w:r>
        <w:rPr>
          <w:rFonts w:ascii="Tahoma" w:hAnsi="Tahoma" w:cs="Tahoma"/>
          <w:color w:val="000000" w:themeColor="text1"/>
          <w:szCs w:val="22"/>
        </w:rPr>
        <w:t>XXXII</w:t>
      </w:r>
      <w:r w:rsidR="00520A06" w:rsidRPr="00D35D4B">
        <w:rPr>
          <w:rFonts w:ascii="Tahoma" w:hAnsi="Tahoma" w:cs="Tahoma"/>
          <w:color w:val="000000" w:themeColor="text1"/>
          <w:szCs w:val="22"/>
        </w:rPr>
        <w:t xml:space="preserve"> – </w:t>
      </w:r>
      <w:r w:rsidRPr="004C3984">
        <w:rPr>
          <w:rFonts w:ascii="Tahoma" w:hAnsi="Tahoma" w:cs="Tahoma"/>
          <w:color w:val="000000" w:themeColor="text1"/>
          <w:szCs w:val="22"/>
        </w:rPr>
        <w:t>Dia Municipal dos Desbravadores</w:t>
      </w:r>
      <w:r>
        <w:rPr>
          <w:rFonts w:ascii="Tahoma" w:hAnsi="Tahoma" w:cs="Tahoma"/>
          <w:color w:val="000000" w:themeColor="text1"/>
          <w:szCs w:val="22"/>
        </w:rPr>
        <w:t xml:space="preserve">, a ser celebrado no dia </w:t>
      </w:r>
      <w:proofErr w:type="gramStart"/>
      <w:r>
        <w:rPr>
          <w:rFonts w:ascii="Tahoma" w:hAnsi="Tahoma" w:cs="Tahoma"/>
          <w:color w:val="000000" w:themeColor="text1"/>
          <w:szCs w:val="22"/>
        </w:rPr>
        <w:t>20</w:t>
      </w:r>
      <w:r w:rsidR="00520A06" w:rsidRPr="00D35D4B">
        <w:rPr>
          <w:rFonts w:ascii="Tahoma" w:hAnsi="Tahoma" w:cs="Tahoma"/>
          <w:color w:val="000000" w:themeColor="text1"/>
          <w:szCs w:val="22"/>
        </w:rPr>
        <w:t>.”</w:t>
      </w:r>
      <w:proofErr w:type="gramEnd"/>
    </w:p>
    <w:p w:rsidR="00291B39" w:rsidRPr="00D35D4B" w:rsidRDefault="00291B39" w:rsidP="00894DE7">
      <w:pPr>
        <w:jc w:val="both"/>
        <w:rPr>
          <w:rFonts w:ascii="Tahoma" w:hAnsi="Tahoma" w:cs="Tahoma"/>
          <w:color w:val="000000" w:themeColor="text1"/>
          <w:szCs w:val="22"/>
        </w:rPr>
      </w:pPr>
    </w:p>
    <w:p w:rsidR="00291B39" w:rsidRPr="00D35D4B" w:rsidRDefault="00291B39" w:rsidP="00AD4782">
      <w:pPr>
        <w:ind w:firstLine="708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b/>
          <w:color w:val="000000" w:themeColor="text1"/>
          <w:szCs w:val="22"/>
        </w:rPr>
        <w:t xml:space="preserve">Art. </w:t>
      </w:r>
      <w:r w:rsidR="0034793B" w:rsidRPr="00D35D4B">
        <w:rPr>
          <w:rFonts w:ascii="Tahoma" w:hAnsi="Tahoma" w:cs="Tahoma"/>
          <w:b/>
          <w:color w:val="000000" w:themeColor="text1"/>
          <w:szCs w:val="22"/>
        </w:rPr>
        <w:t>3</w:t>
      </w:r>
      <w:r w:rsidRPr="00D35D4B">
        <w:rPr>
          <w:rFonts w:ascii="Tahoma" w:hAnsi="Tahoma" w:cs="Tahoma"/>
          <w:b/>
          <w:color w:val="000000" w:themeColor="text1"/>
          <w:szCs w:val="22"/>
        </w:rPr>
        <w:t>°</w:t>
      </w:r>
      <w:r w:rsidRPr="00D35D4B">
        <w:rPr>
          <w:rFonts w:ascii="Tahoma" w:hAnsi="Tahoma" w:cs="Tahoma"/>
          <w:color w:val="000000" w:themeColor="text1"/>
          <w:szCs w:val="22"/>
        </w:rPr>
        <w:t xml:space="preserve"> </w:t>
      </w:r>
      <w:r w:rsidR="00AD4782" w:rsidRPr="00D35D4B">
        <w:rPr>
          <w:rFonts w:ascii="Tahoma" w:hAnsi="Tahoma" w:cs="Tahoma"/>
          <w:color w:val="000000" w:themeColor="text1"/>
          <w:szCs w:val="22"/>
        </w:rPr>
        <w:t>Esta Lei entra em vigor na data de sua publicação.</w:t>
      </w:r>
    </w:p>
    <w:p w:rsidR="008E662B" w:rsidRDefault="008E662B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34793B" w:rsidRDefault="0034793B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34793B" w:rsidRDefault="0034793B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34793B" w:rsidRDefault="0034793B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D1C52" w:rsidRDefault="006D1C52" w:rsidP="009101A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648D8" w:rsidRPr="00E40292" w:rsidRDefault="007648D8" w:rsidP="009101A1">
      <w:pPr>
        <w:jc w:val="both"/>
        <w:rPr>
          <w:rFonts w:ascii="Tahoma" w:hAnsi="Tahoma" w:cs="Tahoma"/>
          <w:color w:val="000000" w:themeColor="text1"/>
          <w:sz w:val="20"/>
          <w:szCs w:val="22"/>
        </w:rPr>
      </w:pPr>
    </w:p>
    <w:p w:rsidR="006D1C52" w:rsidRPr="00E40292" w:rsidRDefault="006D1C52" w:rsidP="00E31C87">
      <w:pPr>
        <w:jc w:val="center"/>
        <w:rPr>
          <w:rFonts w:ascii="Tahoma" w:hAnsi="Tahoma" w:cs="Tahoma"/>
          <w:b/>
          <w:color w:val="000000" w:themeColor="text1"/>
          <w:szCs w:val="22"/>
        </w:rPr>
      </w:pPr>
      <w:r w:rsidRPr="00E40292">
        <w:rPr>
          <w:rFonts w:ascii="Tahoma" w:hAnsi="Tahoma" w:cs="Tahoma"/>
          <w:b/>
          <w:color w:val="000000" w:themeColor="text1"/>
          <w:szCs w:val="22"/>
        </w:rPr>
        <w:t>_____________________________</w:t>
      </w:r>
    </w:p>
    <w:p w:rsidR="009101A1" w:rsidRPr="00E40292" w:rsidRDefault="009101A1" w:rsidP="00E31C87">
      <w:pPr>
        <w:jc w:val="center"/>
        <w:rPr>
          <w:rFonts w:ascii="Tahoma" w:hAnsi="Tahoma" w:cs="Tahoma"/>
          <w:b/>
          <w:color w:val="000000" w:themeColor="text1"/>
          <w:szCs w:val="22"/>
        </w:rPr>
      </w:pPr>
      <w:r w:rsidRPr="00E40292">
        <w:rPr>
          <w:rFonts w:ascii="Tahoma" w:hAnsi="Tahoma" w:cs="Tahoma"/>
          <w:b/>
          <w:color w:val="000000" w:themeColor="text1"/>
          <w:szCs w:val="22"/>
        </w:rPr>
        <w:t>Daniel Marques</w:t>
      </w:r>
    </w:p>
    <w:p w:rsidR="00D35D4B" w:rsidRDefault="009101A1" w:rsidP="00D35D4B">
      <w:pPr>
        <w:jc w:val="center"/>
        <w:rPr>
          <w:rFonts w:ascii="Tahoma" w:hAnsi="Tahoma" w:cs="Tahoma"/>
          <w:b/>
          <w:color w:val="000000" w:themeColor="text1"/>
          <w:szCs w:val="22"/>
        </w:rPr>
      </w:pPr>
      <w:r w:rsidRPr="00E40292">
        <w:rPr>
          <w:rFonts w:ascii="Tahoma" w:hAnsi="Tahoma" w:cs="Tahoma"/>
          <w:b/>
          <w:color w:val="000000" w:themeColor="text1"/>
          <w:szCs w:val="22"/>
        </w:rPr>
        <w:t>Vereador</w:t>
      </w:r>
    </w:p>
    <w:p w:rsidR="00D35D4B" w:rsidRDefault="00D35D4B">
      <w:pPr>
        <w:rPr>
          <w:rFonts w:ascii="Tahoma" w:hAnsi="Tahoma" w:cs="Tahoma"/>
          <w:b/>
          <w:color w:val="000000" w:themeColor="text1"/>
          <w:szCs w:val="22"/>
        </w:rPr>
      </w:pPr>
      <w:r>
        <w:rPr>
          <w:rFonts w:ascii="Tahoma" w:hAnsi="Tahoma" w:cs="Tahoma"/>
          <w:b/>
          <w:color w:val="000000" w:themeColor="text1"/>
          <w:szCs w:val="22"/>
        </w:rPr>
        <w:br w:type="page"/>
      </w:r>
      <w:bookmarkStart w:id="0" w:name="_GoBack"/>
      <w:bookmarkEnd w:id="0"/>
    </w:p>
    <w:p w:rsidR="004052AF" w:rsidRPr="004C3984" w:rsidRDefault="009101A1" w:rsidP="00C432A0">
      <w:pPr>
        <w:jc w:val="center"/>
        <w:rPr>
          <w:rFonts w:ascii="Tahoma" w:hAnsi="Tahoma" w:cs="Tahoma"/>
          <w:b/>
          <w:bCs/>
          <w:color w:val="000000" w:themeColor="text1"/>
        </w:rPr>
      </w:pPr>
      <w:r w:rsidRPr="004C3984">
        <w:rPr>
          <w:rFonts w:ascii="Tahoma" w:hAnsi="Tahoma" w:cs="Tahoma"/>
          <w:b/>
          <w:bCs/>
          <w:color w:val="000000" w:themeColor="text1"/>
        </w:rPr>
        <w:lastRenderedPageBreak/>
        <w:t>JUSTIFICATIVA</w:t>
      </w:r>
    </w:p>
    <w:p w:rsidR="00E31C87" w:rsidRPr="004C3984" w:rsidRDefault="00E31C87" w:rsidP="00E40292">
      <w:pPr>
        <w:jc w:val="both"/>
        <w:rPr>
          <w:rFonts w:ascii="Tahoma" w:hAnsi="Tahoma" w:cs="Tahoma"/>
          <w:color w:val="000000" w:themeColor="text1"/>
        </w:rPr>
      </w:pP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O presente Projeto de Lei tem por objetivo ressaltar a relevância dos Clubes de desbravadores no Município de Niterói, prestando – lhes a merecida homenagem por meio de sua inserção no calendário oficial do Município.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A data de 20 de setembro é escolhida porque, em torno desse dia, em geral no terceiro sábado do mês de setembro, os Adventistas do Sétimo Dia em todo mundo comemoram o Dia Mundial dos Desbravadores, como forma de reconhecer a experiência e serviço realizado por jovens entre 10 a 15 anos, em estreita relação com as necessidades de suas comunidades.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Os Clubes de Desbravadores reúnem esses jovens que já somam, atualmente, um milhão e 532 mil em todo mundo. Estão presentes em, mas de 160 países, com 37.000 clubes. No Brasil, são 7.400 clubes distribuídos por todos os estados brasileiros.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No município de Niterói o Clube de Desbravadores está presente em vários distritos onde existe presença adventista.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As atividades desenvolvidas nos clubes objetivam o desenvolvimento físico, mental e espiritual dos jovens, envolvendo orientação que versam sobre saúde, convívio social, família, trânsito, religião, respeito a cada profissão de fé, uma vez que são aceitos todos sem distinção.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O consumo de fumo álcool e drogas não contemplam os padrões comportamento de uma vida saudável tudo isso é ensinado com amor e respeito.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Surgidos na primeira metade do século XX, nos Estados Unidos da América, expandiram- se progressivamente pelo mundo. No Brasil suas origens datam dos anos 60 do século passado.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t>Trata -se de um movimento que, mantido no âmbito de respeitada denominação religiosa, apresenta inegável, marca humanista e cívica, acolhendo jovens, fortalecendo seu caráter e contribuindo para formação solida de cidadãos, comprometidos com a solidariedade, respeito e amor ao próximo.</w:t>
      </w:r>
    </w:p>
    <w:p w:rsidR="004C3984" w:rsidRPr="004C3984" w:rsidRDefault="004C3984" w:rsidP="004C3984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C3984">
        <w:rPr>
          <w:rFonts w:ascii="Tahoma" w:hAnsi="Tahoma" w:cs="Tahoma"/>
          <w:color w:val="000000" w:themeColor="text1"/>
        </w:rPr>
        <w:lastRenderedPageBreak/>
        <w:t>Todos esses méritos bem configuram as elevadas razões que justificam a presente proposta de inclusão no calendário oficial de Niterói.</w:t>
      </w:r>
    </w:p>
    <w:p w:rsidR="004C3984" w:rsidRPr="004C3984" w:rsidRDefault="004C3984" w:rsidP="00D35D4B">
      <w:pPr>
        <w:ind w:firstLine="709"/>
        <w:jc w:val="both"/>
        <w:rPr>
          <w:rFonts w:ascii="Tahoma" w:hAnsi="Tahoma" w:cs="Tahoma"/>
          <w:color w:val="000000" w:themeColor="text1"/>
        </w:rPr>
      </w:pPr>
    </w:p>
    <w:p w:rsidR="004C3984" w:rsidRDefault="004C3984" w:rsidP="00D35D4B">
      <w:pPr>
        <w:ind w:firstLine="709"/>
        <w:jc w:val="both"/>
        <w:rPr>
          <w:rFonts w:ascii="Tahoma" w:hAnsi="Tahoma" w:cs="Tahoma"/>
          <w:color w:val="000000" w:themeColor="text1"/>
          <w:sz w:val="28"/>
        </w:rPr>
      </w:pPr>
    </w:p>
    <w:p w:rsidR="004C3984" w:rsidRDefault="004C3984" w:rsidP="00D35D4B">
      <w:pPr>
        <w:ind w:firstLine="709"/>
        <w:jc w:val="both"/>
        <w:rPr>
          <w:rFonts w:ascii="Tahoma" w:hAnsi="Tahoma" w:cs="Tahoma"/>
          <w:color w:val="000000" w:themeColor="text1"/>
          <w:sz w:val="28"/>
        </w:rPr>
      </w:pPr>
    </w:p>
    <w:p w:rsidR="00E31C87" w:rsidRPr="00D35D4B" w:rsidRDefault="00E31C87" w:rsidP="004C3984">
      <w:pPr>
        <w:jc w:val="both"/>
        <w:rPr>
          <w:rFonts w:ascii="Tahoma" w:hAnsi="Tahoma" w:cs="Tahoma"/>
          <w:color w:val="000000" w:themeColor="text1"/>
          <w:sz w:val="28"/>
        </w:rPr>
      </w:pPr>
    </w:p>
    <w:sectPr w:rsidR="00E31C87" w:rsidRPr="00D35D4B" w:rsidSect="00E4029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80F" w:rsidRDefault="0082480F">
      <w:r>
        <w:separator/>
      </w:r>
    </w:p>
  </w:endnote>
  <w:endnote w:type="continuationSeparator" w:id="0">
    <w:p w:rsidR="0082480F" w:rsidRDefault="0082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40A" w:rsidRDefault="007A011B">
    <w:pPr>
      <w:pStyle w:val="Rodap"/>
      <w:jc w:val="center"/>
      <w:rPr>
        <w:rFonts w:ascii="Tahoma" w:hAnsi="Tahoma" w:cs="Tahoma"/>
        <w:b/>
        <w:bCs/>
        <w:i/>
        <w:sz w:val="16"/>
      </w:rPr>
    </w:pPr>
    <w:r>
      <w:tab/>
    </w:r>
    <w:r w:rsidR="00E40292">
      <w:t xml:space="preserve">                         </w:t>
    </w:r>
    <w:r>
      <w:rPr>
        <w:rFonts w:ascii="Tahoma" w:hAnsi="Tahoma" w:cs="Tahoma"/>
        <w:b/>
        <w:bCs/>
        <w:i/>
        <w:sz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  <w:r w:rsidR="00E31C87">
      <w:rPr>
        <w:rFonts w:ascii="Tahoma" w:hAnsi="Tahoma" w:cs="Tahoma"/>
        <w:b/>
        <w:bCs/>
        <w:i/>
        <w:sz w:val="16"/>
      </w:rPr>
      <w:t xml:space="preserve">                    </w:t>
    </w:r>
    <w:r w:rsidR="004C3984">
      <w:rPr>
        <w:rFonts w:ascii="Tahoma" w:hAnsi="Tahoma" w:cs="Tahoma"/>
        <w:b/>
        <w:bCs/>
        <w:i/>
        <w:sz w:val="16"/>
      </w:rPr>
      <w:t>BG</w:t>
    </w:r>
  </w:p>
  <w:p w:rsidR="00D0340A" w:rsidRDefault="007A011B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D0340A" w:rsidRDefault="007A011B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80F" w:rsidRDefault="0082480F">
      <w:r>
        <w:separator/>
      </w:r>
    </w:p>
  </w:footnote>
  <w:footnote w:type="continuationSeparator" w:id="0">
    <w:p w:rsidR="0082480F" w:rsidRDefault="00824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>
      <w:trPr>
        <w:trHeight w:val="1971"/>
      </w:trPr>
      <w:tc>
        <w:tcPr>
          <w:tcW w:w="1726" w:type="dxa"/>
          <w:shd w:val="clear" w:color="auto" w:fill="auto"/>
        </w:tcPr>
        <w:p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sz w:val="4"/>
              <w:szCs w:val="36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0A"/>
    <w:rsid w:val="000043B4"/>
    <w:rsid w:val="00023A94"/>
    <w:rsid w:val="00024410"/>
    <w:rsid w:val="000E4540"/>
    <w:rsid w:val="0012226E"/>
    <w:rsid w:val="0017446A"/>
    <w:rsid w:val="0019381E"/>
    <w:rsid w:val="001A399C"/>
    <w:rsid w:val="001B3E48"/>
    <w:rsid w:val="001E0FF6"/>
    <w:rsid w:val="001E1A0C"/>
    <w:rsid w:val="001F29F0"/>
    <w:rsid w:val="0022228D"/>
    <w:rsid w:val="00291B39"/>
    <w:rsid w:val="002A2663"/>
    <w:rsid w:val="002E1F31"/>
    <w:rsid w:val="002E7E49"/>
    <w:rsid w:val="002F2801"/>
    <w:rsid w:val="00312258"/>
    <w:rsid w:val="0034793B"/>
    <w:rsid w:val="003A6523"/>
    <w:rsid w:val="003D4B50"/>
    <w:rsid w:val="00402150"/>
    <w:rsid w:val="004052AF"/>
    <w:rsid w:val="00435B8B"/>
    <w:rsid w:val="0044050C"/>
    <w:rsid w:val="0049736F"/>
    <w:rsid w:val="004A44A2"/>
    <w:rsid w:val="004B7F8A"/>
    <w:rsid w:val="004C3984"/>
    <w:rsid w:val="004F79C1"/>
    <w:rsid w:val="0050066A"/>
    <w:rsid w:val="005159B3"/>
    <w:rsid w:val="00515E2D"/>
    <w:rsid w:val="00520A06"/>
    <w:rsid w:val="00531745"/>
    <w:rsid w:val="00554167"/>
    <w:rsid w:val="00554C1F"/>
    <w:rsid w:val="005765E0"/>
    <w:rsid w:val="00585891"/>
    <w:rsid w:val="00596E54"/>
    <w:rsid w:val="005B6343"/>
    <w:rsid w:val="005C11DB"/>
    <w:rsid w:val="005E01AF"/>
    <w:rsid w:val="00612151"/>
    <w:rsid w:val="006A2219"/>
    <w:rsid w:val="006D105A"/>
    <w:rsid w:val="006D1C52"/>
    <w:rsid w:val="00706EEE"/>
    <w:rsid w:val="00707E1D"/>
    <w:rsid w:val="00745499"/>
    <w:rsid w:val="007555D6"/>
    <w:rsid w:val="007648D8"/>
    <w:rsid w:val="007903BF"/>
    <w:rsid w:val="007A011B"/>
    <w:rsid w:val="007C0F88"/>
    <w:rsid w:val="007C1856"/>
    <w:rsid w:val="008120D5"/>
    <w:rsid w:val="008163E0"/>
    <w:rsid w:val="0082480F"/>
    <w:rsid w:val="008556CB"/>
    <w:rsid w:val="00894DE7"/>
    <w:rsid w:val="008D6DA3"/>
    <w:rsid w:val="008E662B"/>
    <w:rsid w:val="00901666"/>
    <w:rsid w:val="009101A1"/>
    <w:rsid w:val="00940474"/>
    <w:rsid w:val="00986769"/>
    <w:rsid w:val="009A0870"/>
    <w:rsid w:val="009E113F"/>
    <w:rsid w:val="009F29E6"/>
    <w:rsid w:val="00A05EC8"/>
    <w:rsid w:val="00A10527"/>
    <w:rsid w:val="00A45ADF"/>
    <w:rsid w:val="00A74010"/>
    <w:rsid w:val="00AA1115"/>
    <w:rsid w:val="00AB6F43"/>
    <w:rsid w:val="00AD0AFF"/>
    <w:rsid w:val="00AD22EA"/>
    <w:rsid w:val="00AD4782"/>
    <w:rsid w:val="00AE6278"/>
    <w:rsid w:val="00B77C0E"/>
    <w:rsid w:val="00B80FF0"/>
    <w:rsid w:val="00B8225D"/>
    <w:rsid w:val="00B82C5C"/>
    <w:rsid w:val="00BA5326"/>
    <w:rsid w:val="00C01C96"/>
    <w:rsid w:val="00C432A0"/>
    <w:rsid w:val="00C4409C"/>
    <w:rsid w:val="00C448FC"/>
    <w:rsid w:val="00C62E8D"/>
    <w:rsid w:val="00C646B1"/>
    <w:rsid w:val="00C6588C"/>
    <w:rsid w:val="00C86FEB"/>
    <w:rsid w:val="00CA3C3B"/>
    <w:rsid w:val="00CC5F04"/>
    <w:rsid w:val="00CD0096"/>
    <w:rsid w:val="00CE7577"/>
    <w:rsid w:val="00D0340A"/>
    <w:rsid w:val="00D12FC1"/>
    <w:rsid w:val="00D35D4B"/>
    <w:rsid w:val="00D54754"/>
    <w:rsid w:val="00D85985"/>
    <w:rsid w:val="00DB2657"/>
    <w:rsid w:val="00DC3158"/>
    <w:rsid w:val="00E05A53"/>
    <w:rsid w:val="00E24268"/>
    <w:rsid w:val="00E31C87"/>
    <w:rsid w:val="00E40292"/>
    <w:rsid w:val="00E67FAF"/>
    <w:rsid w:val="00E87F25"/>
    <w:rsid w:val="00EB658A"/>
    <w:rsid w:val="00EF2CED"/>
    <w:rsid w:val="00F11E97"/>
    <w:rsid w:val="00F3607B"/>
    <w:rsid w:val="00F53196"/>
    <w:rsid w:val="00F53FF0"/>
    <w:rsid w:val="00F637E1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D5E04-C5FA-4958-A7EB-7A1C8C984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USUARIO</cp:lastModifiedBy>
  <cp:revision>1</cp:revision>
  <cp:lastPrinted>2025-06-09T19:25:00Z</cp:lastPrinted>
  <dcterms:created xsi:type="dcterms:W3CDTF">2025-02-12T14:09:00Z</dcterms:created>
  <dcterms:modified xsi:type="dcterms:W3CDTF">2026-01-13T18:38:00Z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