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262626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PROJETO DE LEI Nº ___/2026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820" w:firstLine="0"/>
        <w:jc w:val="both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Rule="auto"/>
        <w:ind w:left="4110" w:firstLine="0"/>
        <w:jc w:val="both"/>
        <w:rPr>
          <w:b w:val="1"/>
          <w:bCs w:val="1"/>
          <w:smallCaps w:val="1"/>
        </w:rPr>
      </w:pPr>
      <w:r w:rsidDel="00000000" w:rsidR="00000000" w:rsidRPr="00000000">
        <w:rPr>
          <w:b w:val="1"/>
          <w:bCs w:val="1"/>
          <w:smallCaps w:val="1"/>
          <w:color w:val="000000"/>
          <w:rtl w:val="0"/>
        </w:rPr>
        <w:t xml:space="preserve">EMENTA: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line="276" w:lineRule="auto"/>
        <w:ind w:left="4110" w:firstLine="0"/>
        <w:jc w:val="both"/>
        <w:rPr>
          <w:b w:val="1"/>
          <w:bCs w:val="1"/>
          <w:smallCaps w:val="1"/>
        </w:rPr>
      </w:pPr>
      <w:r w:rsidDel="00000000" w:rsidR="00000000" w:rsidRPr="00000000">
        <w:rPr>
          <w:b w:val="1"/>
          <w:bCs w:val="1"/>
          <w:rtl w:val="0"/>
        </w:rPr>
        <w:t xml:space="preserve">AUTORIZA O PODER EXECUTIVO A LICENCIAR A INSTALAÇÃO E FUNCIONAMENTO DO POLO GASTRONÔMICO DO CANTO DA PRAIA DE ITAIPU, E DÁ OUTRAS PROVIDÊNCIAS</w:t>
      </w:r>
      <w:r w:rsidDel="00000000" w:rsidR="00000000" w:rsidRPr="00000000">
        <w:rPr>
          <w:b w:val="1"/>
          <w:bCs w:val="1"/>
          <w:smallCaps w:val="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6394"/>
        </w:tabs>
        <w:spacing w:line="360" w:lineRule="auto"/>
        <w:ind w:left="2835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240" w:lineRule="auto"/>
        <w:ind w:firstLine="850.3937007874017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6394"/>
        </w:tabs>
        <w:spacing w:line="360" w:lineRule="auto"/>
        <w:ind w:firstLine="0"/>
        <w:jc w:val="both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A CÂMARA MUNICIPAL DE NITERÓI DECRETA:</w:t>
      </w:r>
    </w:p>
    <w:p w:rsidR="00000000" w:rsidDel="00000000" w:rsidP="00000000" w:rsidRDefault="00000000" w:rsidRPr="00000000" w14:paraId="00000009">
      <w:pPr>
        <w:tabs>
          <w:tab w:val="left" w:leader="none" w:pos="6394"/>
        </w:tabs>
        <w:spacing w:line="360" w:lineRule="auto"/>
        <w:ind w:firstLine="0"/>
        <w:jc w:val="both"/>
        <w:rPr>
          <w:b w:val="1"/>
          <w:bCs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6394"/>
        </w:tabs>
        <w:spacing w:line="360" w:lineRule="auto"/>
        <w:ind w:firstLine="0"/>
        <w:jc w:val="both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Art. 1º. Fica o Poder Executivo autorizado a licenciar a instalação e funcionamento de atividades comerciais em trailers, caminhões de alimentação, barracas e similares no Bairro de Itaipu, especificamente no espaço conhecido como Canto de Itaipu, na Praia de Itaipu, observado o disposto no caput do art. 365 e parágrafo único do art. 370, da Lei 2.624 de 29 de dezembro de 2008.</w:t>
      </w:r>
    </w:p>
    <w:p w:rsidR="00000000" w:rsidDel="00000000" w:rsidP="00000000" w:rsidRDefault="00000000" w:rsidRPr="00000000" w14:paraId="0000000B">
      <w:pPr>
        <w:tabs>
          <w:tab w:val="left" w:leader="none" w:pos="6394"/>
        </w:tabs>
        <w:spacing w:line="360" w:lineRule="auto"/>
        <w:ind w:firstLine="0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394"/>
        </w:tabs>
        <w:spacing w:line="360" w:lineRule="auto"/>
        <w:ind w:firstLine="0"/>
        <w:jc w:val="both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Art. 2º. Fica incluído no parágrafo único do art. 110 da Lei 2.624 de 29 de dezembro de 2008 - Código de Posturas do Município de Niterói, mais um inciso a ser numerado na ocasião da sanção da presente lei, com a seguinte redação:</w:t>
      </w:r>
    </w:p>
    <w:p w:rsidR="00000000" w:rsidDel="00000000" w:rsidP="00000000" w:rsidRDefault="00000000" w:rsidRPr="00000000" w14:paraId="0000000D">
      <w:pPr>
        <w:tabs>
          <w:tab w:val="left" w:leader="none" w:pos="6394"/>
        </w:tabs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6394"/>
        </w:tabs>
        <w:spacing w:line="360" w:lineRule="auto"/>
        <w:ind w:left="1134" w:hanging="283.6062992125983"/>
        <w:jc w:val="both"/>
        <w:rPr>
          <w:i w:val="1"/>
          <w:iCs w:val="1"/>
          <w:sz w:val="23"/>
          <w:szCs w:val="23"/>
        </w:rPr>
      </w:pPr>
      <w:r w:rsidDel="00000000" w:rsidR="00000000" w:rsidRPr="00000000">
        <w:rPr>
          <w:i w:val="1"/>
          <w:iCs w:val="1"/>
          <w:sz w:val="23"/>
          <w:szCs w:val="23"/>
          <w:rtl w:val="0"/>
        </w:rPr>
        <w:t xml:space="preserve">"Art. 110. (...) </w:t>
      </w:r>
    </w:p>
    <w:p w:rsidR="00000000" w:rsidDel="00000000" w:rsidP="00000000" w:rsidRDefault="00000000" w:rsidRPr="00000000" w14:paraId="0000000F">
      <w:pPr>
        <w:tabs>
          <w:tab w:val="left" w:leader="none" w:pos="6394"/>
        </w:tabs>
        <w:spacing w:line="360" w:lineRule="auto"/>
        <w:ind w:left="1134" w:hanging="283.6062992125983"/>
        <w:jc w:val="both"/>
        <w:rPr>
          <w:i w:val="1"/>
          <w:iCs w:val="1"/>
          <w:sz w:val="23"/>
          <w:szCs w:val="23"/>
        </w:rPr>
      </w:pPr>
      <w:r w:rsidDel="00000000" w:rsidR="00000000" w:rsidRPr="00000000">
        <w:rPr>
          <w:i w:val="1"/>
          <w:iCs w:val="1"/>
          <w:sz w:val="23"/>
          <w:szCs w:val="23"/>
          <w:rtl w:val="0"/>
        </w:rPr>
        <w:t xml:space="preserve">Parágrafo único. Ficam definidos na forma do caput deste artigo os seguintes logradouros abaixo, podendo o Poder Executivo criar, por Decreto, novos locais de interesse turístico, cultural ou gastronômico:</w:t>
      </w:r>
    </w:p>
    <w:p w:rsidR="00000000" w:rsidDel="00000000" w:rsidP="00000000" w:rsidRDefault="00000000" w:rsidRPr="00000000" w14:paraId="00000010">
      <w:pPr>
        <w:tabs>
          <w:tab w:val="left" w:leader="none" w:pos="6394"/>
        </w:tabs>
        <w:spacing w:line="360" w:lineRule="auto"/>
        <w:ind w:left="1134" w:hanging="283.6062992125983"/>
        <w:jc w:val="both"/>
        <w:rPr>
          <w:i w:val="1"/>
          <w:iCs w:val="1"/>
          <w:sz w:val="23"/>
          <w:szCs w:val="23"/>
        </w:rPr>
      </w:pPr>
      <w:r w:rsidDel="00000000" w:rsidR="00000000" w:rsidRPr="00000000">
        <w:rPr>
          <w:i w:val="1"/>
          <w:iCs w:val="1"/>
          <w:sz w:val="23"/>
          <w:szCs w:val="23"/>
          <w:rtl w:val="0"/>
        </w:rPr>
        <w:t xml:space="preserve">(...)</w:t>
      </w:r>
    </w:p>
    <w:p w:rsidR="00000000" w:rsidDel="00000000" w:rsidP="00000000" w:rsidRDefault="00000000" w:rsidRPr="00000000" w14:paraId="00000011">
      <w:pPr>
        <w:tabs>
          <w:tab w:val="left" w:leader="none" w:pos="6394"/>
        </w:tabs>
        <w:spacing w:line="360" w:lineRule="auto"/>
        <w:ind w:left="1134" w:hanging="283.6062992125983"/>
        <w:jc w:val="both"/>
        <w:rPr>
          <w:i w:val="1"/>
          <w:iCs w:val="1"/>
          <w:sz w:val="23"/>
          <w:szCs w:val="23"/>
        </w:rPr>
      </w:pPr>
      <w:r w:rsidDel="00000000" w:rsidR="00000000" w:rsidRPr="00000000">
        <w:rPr>
          <w:i w:val="1"/>
          <w:iCs w:val="1"/>
          <w:sz w:val="23"/>
          <w:szCs w:val="23"/>
          <w:rtl w:val="0"/>
        </w:rPr>
        <w:t xml:space="preserve">XV – toda extensão e entorno do espaço público existente na Praia de Itaipu, conhecido como Canto de Itaipu, no Bairro Itaipu.”</w:t>
      </w:r>
    </w:p>
    <w:p w:rsidR="00000000" w:rsidDel="00000000" w:rsidP="00000000" w:rsidRDefault="00000000" w:rsidRPr="00000000" w14:paraId="00000012">
      <w:pPr>
        <w:tabs>
          <w:tab w:val="left" w:leader="none" w:pos="6394"/>
        </w:tabs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6394"/>
        </w:tabs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6394"/>
        </w:tabs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6394"/>
        </w:tabs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6394"/>
        </w:tabs>
        <w:spacing w:line="360" w:lineRule="auto"/>
        <w:ind w:firstLine="0"/>
        <w:jc w:val="both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Art. 3º. Esta lei entra em vigor na data de sua publicação, revogadas as disposições em contrário.</w:t>
      </w:r>
    </w:p>
    <w:p w:rsidR="00000000" w:rsidDel="00000000" w:rsidP="00000000" w:rsidRDefault="00000000" w:rsidRPr="00000000" w14:paraId="00000017">
      <w:pPr>
        <w:tabs>
          <w:tab w:val="left" w:leader="none" w:pos="6394"/>
        </w:tabs>
        <w:spacing w:line="360" w:lineRule="auto"/>
        <w:ind w:firstLine="850.3937007874017"/>
        <w:jc w:val="right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6394"/>
        </w:tabs>
        <w:spacing w:line="360" w:lineRule="auto"/>
        <w:ind w:firstLine="850.3937007874017"/>
        <w:jc w:val="right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leader="none" w:pos="6394"/>
        </w:tabs>
        <w:spacing w:line="360" w:lineRule="auto"/>
        <w:ind w:firstLine="850.3937007874017"/>
        <w:jc w:val="right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6394"/>
        </w:tabs>
        <w:spacing w:line="360" w:lineRule="auto"/>
        <w:ind w:firstLine="850.3937007874017"/>
        <w:jc w:val="right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Niterói, 24 de fevereiro de 2026.</w:t>
      </w:r>
    </w:p>
    <w:p w:rsidR="00000000" w:rsidDel="00000000" w:rsidP="00000000" w:rsidRDefault="00000000" w:rsidRPr="00000000" w14:paraId="0000001B">
      <w:pPr>
        <w:tabs>
          <w:tab w:val="left" w:leader="none" w:pos="6394"/>
        </w:tabs>
        <w:spacing w:line="360" w:lineRule="auto"/>
        <w:ind w:firstLine="850.3937007874017"/>
        <w:jc w:val="right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6394"/>
        </w:tabs>
        <w:spacing w:line="360" w:lineRule="auto"/>
        <w:ind w:firstLine="850.3937007874017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6394"/>
        </w:tabs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ALLAN PINHO LYRA</w:t>
        <w:tab/>
        <w:tab/>
        <w:t xml:space="preserve">LEANDRO PORTUGAL</w:t>
      </w:r>
    </w:p>
    <w:p w:rsidR="00000000" w:rsidDel="00000000" w:rsidP="00000000" w:rsidRDefault="00000000" w:rsidRPr="00000000" w14:paraId="0000001E">
      <w:pPr>
        <w:tabs>
          <w:tab w:val="left" w:leader="none" w:pos="6394"/>
        </w:tabs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Vereador (Autor)                                                                              Vereador (Co-autor)</w:t>
      </w:r>
    </w:p>
    <w:p w:rsidR="00000000" w:rsidDel="00000000" w:rsidP="00000000" w:rsidRDefault="00000000" w:rsidRPr="00000000" w14:paraId="0000001F">
      <w:pPr>
        <w:tabs>
          <w:tab w:val="left" w:leader="none" w:pos="6394"/>
        </w:tabs>
        <w:spacing w:line="360" w:lineRule="auto"/>
        <w:ind w:left="0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6394"/>
        </w:tabs>
        <w:spacing w:line="360" w:lineRule="auto"/>
        <w:ind w:firstLine="850.3937007874017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6394"/>
        </w:tabs>
        <w:spacing w:line="360" w:lineRule="auto"/>
        <w:ind w:firstLine="850.3937007874017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JUSTIFICATIVA:</w:t>
      </w:r>
    </w:p>
    <w:p w:rsidR="00000000" w:rsidDel="00000000" w:rsidP="00000000" w:rsidRDefault="00000000" w:rsidRPr="00000000" w14:paraId="00000022">
      <w:pPr>
        <w:tabs>
          <w:tab w:val="left" w:leader="none" w:pos="6394"/>
        </w:tabs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O projeto ora apresentado tem a finalidade de fomentar o setor gastronômico, na área de toda extensão e entorno do espaço existente na Praia de Itaipu, conhecido como “Canto de Itaipu”, conforme indicado no texto legal acima e no mapa abaixo, compreendido entre o lado esquerdo da referida praia, “do Bar da Déa até a Pli Onboard”, com a finalidade de contribuir diretamente para a promoção do bairro e seus atrativos, aumentando a arrecadação municipal e estimulando o turismo na região, em especial nesta área do município, hoje em franco crescimento e com perfil já comprovado para a atividade afim.</w:t>
      </w:r>
    </w:p>
    <w:p w:rsidR="00000000" w:rsidDel="00000000" w:rsidP="00000000" w:rsidRDefault="00000000" w:rsidRPr="00000000" w14:paraId="00000024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Desta maneira, o presente Projeto de Lei vem ao encontro das demandas do setor gastronômico no sentido de contribuir cada vez mais para o seu desenvolvimento em nosso município.</w:t>
      </w:r>
    </w:p>
    <w:p w:rsidR="00000000" w:rsidDel="00000000" w:rsidP="00000000" w:rsidRDefault="00000000" w:rsidRPr="00000000" w14:paraId="00000026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Além disso, a gastronomia é um dos setores que mais emprega mão de obra em Niterói e tornar esta região um Polo Gastronômico de nosso município contribuirá ainda mais com o aumento da oferta de empregos, além de movimentar a economia, razão pela qual solicito o apoi dos nobres Vereadores para aprovação do presente.</w:t>
      </w:r>
    </w:p>
    <w:p w:rsidR="00000000" w:rsidDel="00000000" w:rsidP="00000000" w:rsidRDefault="00000000" w:rsidRPr="00000000" w14:paraId="00000030">
      <w:pPr>
        <w:spacing w:line="360" w:lineRule="auto"/>
        <w:ind w:firstLine="850.3937007874017"/>
        <w:jc w:val="both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ind w:firstLine="0"/>
        <w:jc w:val="both"/>
        <w:rPr>
          <w:color w:val="222222"/>
        </w:rPr>
      </w:pPr>
      <w:r w:rsidDel="00000000" w:rsidR="00000000" w:rsidRPr="00000000">
        <w:rPr>
          <w:sz w:val="23"/>
          <w:szCs w:val="23"/>
        </w:rPr>
        <w:drawing>
          <wp:inline distB="0" distT="0" distL="0" distR="0">
            <wp:extent cx="5847405" cy="3670300"/>
            <wp:effectExtent b="0" l="0" r="0" t="0"/>
            <wp:docPr descr="Mapa&#10;&#10;Descrição gerada automaticamente" id="14" name="image2.png"/>
            <a:graphic>
              <a:graphicData uri="http://schemas.openxmlformats.org/drawingml/2006/picture">
                <pic:pic>
                  <pic:nvPicPr>
                    <pic:cNvPr descr="Mapa&#10;&#10;Descrição gerada automaticamente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47405" cy="3670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tabs>
          <w:tab w:val="left" w:leader="none" w:pos="840"/>
        </w:tabs>
        <w:spacing w:after="240" w:before="240" w:line="36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417" w:top="993" w:left="1275" w:right="1422" w:header="283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jc w:val="center"/>
      <w:rPr>
        <w:color w:val="262626"/>
      </w:rPr>
    </w:pPr>
    <w:r w:rsidDel="00000000" w:rsidR="00000000" w:rsidRPr="00000000">
      <w:rPr>
        <w:color w:val="262626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jc w:val="center"/>
      <w:rPr>
        <w:rFonts w:ascii="Arial" w:cs="Arial" w:eastAsia="Arial" w:hAnsi="Arial"/>
        <w:color w:val="262626"/>
      </w:rPr>
    </w:pPr>
    <w:r w:rsidDel="00000000" w:rsidR="00000000" w:rsidRPr="00000000">
      <w:rPr>
        <w:color w:val="262626"/>
        <w:rtl w:val="0"/>
      </w:rPr>
      <w:t xml:space="preserve">Telefones: 2620-4729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pBdr>
        <w:bottom w:color="000000" w:space="1" w:sz="4" w:val="single"/>
      </w:pBdr>
      <w:jc w:val="center"/>
      <w:rPr>
        <w:color w:val="000000"/>
      </w:rPr>
    </w:pPr>
    <w:r w:rsidDel="00000000" w:rsidR="00000000" w:rsidRPr="00000000">
      <w:rPr>
        <w:sz w:val="28"/>
        <w:szCs w:val="28"/>
      </w:rPr>
      <w:drawing>
        <wp:inline distB="0" distT="0" distL="0" distR="0">
          <wp:extent cx="497737" cy="617195"/>
          <wp:effectExtent b="0" l="0" r="0" t="0"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bCs w:val="1"/>
        <w:color w:val="000000"/>
        <w:sz w:val="36"/>
        <w:szCs w:val="36"/>
      </w:rPr>
    </w:pPr>
    <w:r w:rsidDel="00000000" w:rsidR="00000000" w:rsidRPr="00000000">
      <w:rPr>
        <w:b w:val="1"/>
        <w:bCs w:val="1"/>
        <w:color w:val="000000"/>
        <w:sz w:val="36"/>
        <w:szCs w:val="36"/>
        <w:rtl w:val="0"/>
      </w:rPr>
      <w:t xml:space="preserve">Câmara Municipal de Niterói</w:t>
    </w:r>
  </w:p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bCs w:val="1"/>
        <w:color w:val="000000"/>
        <w:sz w:val="28"/>
        <w:szCs w:val="28"/>
      </w:rPr>
    </w:pPr>
    <w:r w:rsidDel="00000000" w:rsidR="00000000" w:rsidRPr="00000000">
      <w:rPr>
        <w:b w:val="1"/>
        <w:bCs w:val="1"/>
        <w:color w:val="000000"/>
        <w:sz w:val="28"/>
        <w:szCs w:val="28"/>
        <w:rtl w:val="0"/>
      </w:rPr>
      <w:t xml:space="preserve">Gabinete Vereador Allan Lyra</w:t>
    </w:r>
  </w:p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bCs w:val="1"/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bCs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bCs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bCs w:val="1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bCs w:val="1"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bCs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ED418A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ED418A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EWd3A4IEEcIlSCo5AVVF1IdYWA==">CgMxLjA4AHIhMWdBWWg5QlluNmxmSjVnT2hJOXFQRUUySEY1d2xKZGVr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2025-09-11T21:43:00Z</dcterms:created>
</cp:coreProperties>
</file>