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E5" w:rsidRDefault="003D7640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                 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Projeto de Decr</w:t>
      </w:r>
      <w:r w:rsidR="00CB345F">
        <w:rPr>
          <w:rFonts w:ascii="Tahoma" w:hAnsi="Tahoma" w:cs="Tahoma"/>
          <w:b/>
          <w:bCs/>
          <w:sz w:val="22"/>
          <w:szCs w:val="22"/>
          <w:lang w:eastAsia="pt-BR"/>
        </w:rPr>
        <w:t>eto Legislativo Nº.        /2026</w:t>
      </w:r>
    </w:p>
    <w:p w:rsidR="00762CE5" w:rsidRDefault="00762CE5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  <w:lang w:eastAsia="pt-BR"/>
        </w:rPr>
      </w:pPr>
    </w:p>
    <w:p w:rsidR="00762CE5" w:rsidRDefault="00762CE5">
      <w:pPr>
        <w:spacing w:line="360" w:lineRule="auto"/>
        <w:ind w:left="2520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:rsidR="00762CE5" w:rsidRDefault="003D7640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bCs/>
          <w:sz w:val="22"/>
          <w:szCs w:val="22"/>
          <w:lang w:eastAsia="pt-BR"/>
        </w:rPr>
        <w:t>CONCEDE A MEDALHA ARARIBOIA AO DELEGADO DA POLÍCIA CIVIL</w:t>
      </w:r>
      <w:r w:rsidR="00D4284E">
        <w:rPr>
          <w:rFonts w:ascii="Tahoma" w:hAnsi="Tahoma" w:cs="Tahoma"/>
          <w:b/>
          <w:bCs/>
          <w:sz w:val="22"/>
          <w:szCs w:val="22"/>
          <w:lang w:eastAsia="pt-BR"/>
        </w:rPr>
        <w:t xml:space="preserve"> DO ESTADO DO RIO DE JANEIRO D</w:t>
      </w:r>
      <w:r w:rsidR="00CB345F">
        <w:rPr>
          <w:rFonts w:ascii="Tahoma" w:hAnsi="Tahoma" w:cs="Tahoma"/>
          <w:b/>
          <w:bCs/>
          <w:sz w:val="22"/>
          <w:szCs w:val="22"/>
          <w:lang w:eastAsia="pt-BR"/>
        </w:rPr>
        <w:t>R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.</w:t>
      </w:r>
      <w:r w:rsidR="00CB345F">
        <w:rPr>
          <w:rFonts w:ascii="Tahoma" w:hAnsi="Tahoma" w:cs="Tahoma"/>
          <w:b/>
          <w:bCs/>
          <w:sz w:val="22"/>
          <w:szCs w:val="22"/>
          <w:lang w:eastAsia="pt-BR"/>
        </w:rPr>
        <w:t xml:space="preserve"> PEDRO CASSUNDÉ.</w:t>
      </w:r>
    </w:p>
    <w:p w:rsidR="00762CE5" w:rsidRDefault="00762CE5">
      <w:pPr>
        <w:spacing w:line="360" w:lineRule="auto"/>
        <w:ind w:left="2520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:rsidR="00762CE5" w:rsidRDefault="00762CE5">
      <w:pPr>
        <w:spacing w:line="360" w:lineRule="auto"/>
        <w:ind w:left="2520"/>
        <w:jc w:val="both"/>
        <w:rPr>
          <w:rFonts w:ascii="Tahoma" w:hAnsi="Tahoma" w:cs="Tahoma"/>
          <w:b/>
          <w:sz w:val="22"/>
          <w:szCs w:val="22"/>
        </w:rPr>
      </w:pPr>
    </w:p>
    <w:p w:rsidR="00762CE5" w:rsidRDefault="003D7640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Art. 1º</w:t>
      </w:r>
      <w:r>
        <w:rPr>
          <w:rFonts w:ascii="Tahoma" w:hAnsi="Tahoma" w:cs="Tahoma"/>
          <w:sz w:val="22"/>
          <w:szCs w:val="22"/>
          <w:lang w:eastAsia="pt-BR"/>
        </w:rPr>
        <w:t>.  Fica concedida a Medalha Arariboia ao</w:t>
      </w:r>
      <w:r>
        <w:rPr>
          <w:rFonts w:ascii="Tahoma" w:hAnsi="Tahoma" w:cs="Tahoma"/>
          <w:bCs/>
          <w:sz w:val="22"/>
          <w:szCs w:val="22"/>
          <w:lang w:eastAsia="pt-BR"/>
        </w:rPr>
        <w:t xml:space="preserve"> DELEGADO DA POLÍCIA CIVIL DO ESTADO DO RIO DE JA</w:t>
      </w:r>
      <w:r w:rsidR="00D4284E">
        <w:rPr>
          <w:rFonts w:ascii="Tahoma" w:hAnsi="Tahoma" w:cs="Tahoma"/>
          <w:bCs/>
          <w:sz w:val="22"/>
          <w:szCs w:val="22"/>
          <w:lang w:eastAsia="pt-BR"/>
        </w:rPr>
        <w:t>NEIRO D</w:t>
      </w:r>
      <w:r w:rsidR="00CB345F">
        <w:rPr>
          <w:rFonts w:ascii="Tahoma" w:hAnsi="Tahoma" w:cs="Tahoma"/>
          <w:bCs/>
          <w:sz w:val="22"/>
          <w:szCs w:val="22"/>
          <w:lang w:eastAsia="pt-BR"/>
        </w:rPr>
        <w:t>R. PEDRO CASSUNDÉ</w:t>
      </w:r>
      <w:r>
        <w:rPr>
          <w:rFonts w:ascii="Tahoma" w:hAnsi="Tahoma" w:cs="Tahoma"/>
          <w:sz w:val="22"/>
          <w:szCs w:val="22"/>
          <w:lang w:eastAsia="pt-BR"/>
        </w:rPr>
        <w:t>.</w:t>
      </w:r>
    </w:p>
    <w:p w:rsidR="00762CE5" w:rsidRDefault="00762CE5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762CE5" w:rsidRDefault="003D7640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 xml:space="preserve">Art. 2º. </w:t>
      </w:r>
      <w:r>
        <w:rPr>
          <w:rFonts w:ascii="Tahoma" w:hAnsi="Tahoma" w:cs="Tahoma"/>
          <w:sz w:val="22"/>
          <w:szCs w:val="22"/>
          <w:lang w:eastAsia="pt-BR"/>
        </w:rPr>
        <w:t xml:space="preserve"> Este decreto entrará em vigor na data de sua publicação.</w:t>
      </w:r>
    </w:p>
    <w:p w:rsidR="00762CE5" w:rsidRDefault="00762CE5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762CE5" w:rsidRDefault="00CB345F">
      <w:pPr>
        <w:spacing w:beforeAutospacing="1" w:afterAutospacing="1" w:line="360" w:lineRule="auto"/>
        <w:jc w:val="right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sz w:val="22"/>
          <w:szCs w:val="22"/>
          <w:lang w:eastAsia="pt-BR"/>
        </w:rPr>
        <w:t xml:space="preserve"> Sala de Sessões, </w:t>
      </w:r>
      <w:r w:rsidR="00F65064">
        <w:rPr>
          <w:rFonts w:ascii="Tahoma" w:hAnsi="Tahoma" w:cs="Tahoma"/>
          <w:sz w:val="22"/>
          <w:szCs w:val="22"/>
          <w:lang w:eastAsia="pt-BR"/>
        </w:rPr>
        <w:t>03 de fevereiro</w:t>
      </w:r>
      <w:r>
        <w:rPr>
          <w:rFonts w:ascii="Tahoma" w:hAnsi="Tahoma" w:cs="Tahoma"/>
          <w:sz w:val="22"/>
          <w:szCs w:val="22"/>
          <w:lang w:eastAsia="pt-BR"/>
        </w:rPr>
        <w:t xml:space="preserve"> de 2026</w:t>
      </w:r>
      <w:r w:rsidR="003D7640">
        <w:rPr>
          <w:rFonts w:ascii="Tahoma" w:hAnsi="Tahoma" w:cs="Tahoma"/>
          <w:sz w:val="22"/>
          <w:szCs w:val="22"/>
          <w:lang w:eastAsia="pt-BR"/>
        </w:rPr>
        <w:t>.</w:t>
      </w:r>
    </w:p>
    <w:p w:rsidR="00762CE5" w:rsidRDefault="00762CE5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CB345F" w:rsidRDefault="00CB345F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CB345F" w:rsidRDefault="00CB345F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:rsidR="00762CE5" w:rsidRDefault="003D7640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Daniel Marques</w:t>
      </w:r>
    </w:p>
    <w:p w:rsidR="00762CE5" w:rsidRDefault="003D7640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Vereador</w:t>
      </w:r>
    </w:p>
    <w:p w:rsidR="00762CE5" w:rsidRDefault="00762CE5">
      <w:pPr>
        <w:spacing w:line="360" w:lineRule="auto"/>
        <w:jc w:val="center"/>
        <w:rPr>
          <w:rFonts w:ascii="Tahoma" w:hAnsi="Tahoma" w:cs="Tahoma"/>
          <w:sz w:val="22"/>
          <w:szCs w:val="22"/>
          <w:lang w:eastAsia="pt-BR"/>
        </w:rPr>
      </w:pPr>
    </w:p>
    <w:p w:rsidR="00762CE5" w:rsidRDefault="003D7640">
      <w:pPr>
        <w:spacing w:line="360" w:lineRule="auto"/>
        <w:rPr>
          <w:rFonts w:ascii="Tahoma" w:hAnsi="Tahoma" w:cs="Tahoma"/>
          <w:b/>
          <w:sz w:val="22"/>
          <w:szCs w:val="22"/>
        </w:rPr>
      </w:pPr>
      <w:r>
        <w:br w:type="page"/>
      </w:r>
    </w:p>
    <w:p w:rsidR="00762CE5" w:rsidRDefault="003D7640">
      <w:pPr>
        <w:spacing w:line="360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651E9D" w:rsidRPr="00C77E4A" w:rsidRDefault="003D7640" w:rsidP="00227B90">
      <w:pPr>
        <w:pStyle w:val="NormalWeb"/>
        <w:jc w:val="both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/>
        </w:rPr>
        <w:tab/>
      </w:r>
      <w:r w:rsidR="00651E9D" w:rsidRPr="00C77E4A">
        <w:rPr>
          <w:rFonts w:ascii="Tahoma" w:hAnsi="Tahoma" w:cs="Tahoma"/>
        </w:rPr>
        <w:t xml:space="preserve">O presente Projeto de Decreto Legislativo tem por finalidade conceder a </w:t>
      </w:r>
      <w:r w:rsidR="00651E9D" w:rsidRPr="00C77E4A">
        <w:rPr>
          <w:rFonts w:ascii="Tahoma" w:hAnsi="Tahoma" w:cs="Tahoma"/>
          <w:b/>
          <w:bCs/>
        </w:rPr>
        <w:t xml:space="preserve">Medalha </w:t>
      </w:r>
      <w:proofErr w:type="spellStart"/>
      <w:r w:rsidR="00651E9D" w:rsidRPr="00C77E4A">
        <w:rPr>
          <w:rFonts w:ascii="Tahoma" w:hAnsi="Tahoma" w:cs="Tahoma"/>
          <w:b/>
          <w:bCs/>
        </w:rPr>
        <w:t>Arariboia</w:t>
      </w:r>
      <w:proofErr w:type="spellEnd"/>
      <w:r w:rsidR="00651E9D" w:rsidRPr="00C77E4A">
        <w:rPr>
          <w:rFonts w:ascii="Tahoma" w:hAnsi="Tahoma" w:cs="Tahoma"/>
        </w:rPr>
        <w:t xml:space="preserve"> ao </w:t>
      </w:r>
      <w:r w:rsidR="00D4284E">
        <w:rPr>
          <w:rFonts w:ascii="Tahoma" w:hAnsi="Tahoma" w:cs="Tahoma"/>
        </w:rPr>
        <w:t>Doutor</w:t>
      </w:r>
      <w:r w:rsidR="00651E9D" w:rsidRPr="00C77E4A">
        <w:rPr>
          <w:rFonts w:ascii="Tahoma" w:hAnsi="Tahoma" w:cs="Tahoma"/>
        </w:rPr>
        <w:t xml:space="preserve"> </w:t>
      </w:r>
      <w:r w:rsidR="00651E9D" w:rsidRPr="00C77E4A">
        <w:rPr>
          <w:rFonts w:ascii="Tahoma" w:hAnsi="Tahoma" w:cs="Tahoma"/>
          <w:b/>
          <w:bCs/>
        </w:rPr>
        <w:t xml:space="preserve">Pedro </w:t>
      </w:r>
      <w:proofErr w:type="spellStart"/>
      <w:r w:rsidR="00651E9D" w:rsidRPr="00C77E4A">
        <w:rPr>
          <w:rFonts w:ascii="Tahoma" w:hAnsi="Tahoma" w:cs="Tahoma"/>
          <w:b/>
          <w:bCs/>
        </w:rPr>
        <w:t>Cassundé</w:t>
      </w:r>
      <w:proofErr w:type="spellEnd"/>
      <w:r w:rsidR="00651E9D" w:rsidRPr="00C77E4A">
        <w:rPr>
          <w:rFonts w:ascii="Tahoma" w:hAnsi="Tahoma" w:cs="Tahoma"/>
        </w:rPr>
        <w:t>, em reconhecimento aos relevantes serviços pre</w:t>
      </w:r>
      <w:r w:rsidR="00651E9D" w:rsidRPr="00C77E4A">
        <w:rPr>
          <w:rFonts w:ascii="Tahoma" w:hAnsi="Tahoma" w:cs="Tahoma"/>
        </w:rPr>
        <w:t>s</w:t>
      </w:r>
      <w:r w:rsidR="00651E9D" w:rsidRPr="00C77E4A">
        <w:rPr>
          <w:rFonts w:ascii="Tahoma" w:hAnsi="Tahoma" w:cs="Tahoma"/>
        </w:rPr>
        <w:t>tados à segurança pública, com reflexos diretos para o Município de Niterói.</w:t>
      </w:r>
    </w:p>
    <w:p w:rsidR="00651E9D" w:rsidRPr="00651E9D" w:rsidRDefault="00651E9D" w:rsidP="00227B90">
      <w:pPr>
        <w:suppressAutoHyphens w:val="0"/>
        <w:spacing w:before="100" w:beforeAutospacing="1" w:after="100" w:afterAutospacing="1"/>
        <w:jc w:val="both"/>
        <w:rPr>
          <w:rFonts w:ascii="Tahoma" w:hAnsi="Tahoma" w:cs="Tahoma"/>
          <w:lang w:eastAsia="pt-BR"/>
        </w:rPr>
      </w:pPr>
      <w:r w:rsidRPr="00C77E4A">
        <w:rPr>
          <w:rFonts w:ascii="Tahoma" w:hAnsi="Tahoma" w:cs="Tahoma"/>
          <w:lang w:eastAsia="pt-BR"/>
        </w:rPr>
        <w:t xml:space="preserve">           </w:t>
      </w:r>
      <w:r w:rsidRPr="00651E9D">
        <w:rPr>
          <w:rFonts w:ascii="Tahoma" w:hAnsi="Tahoma" w:cs="Tahoma"/>
          <w:lang w:eastAsia="pt-BR"/>
        </w:rPr>
        <w:t xml:space="preserve">Filho de </w:t>
      </w:r>
      <w:r w:rsidRPr="00C77E4A">
        <w:rPr>
          <w:rFonts w:ascii="Tahoma" w:hAnsi="Tahoma" w:cs="Tahoma"/>
          <w:bCs/>
          <w:lang w:eastAsia="pt-BR"/>
        </w:rPr>
        <w:t>Ernando Aguiar Cassundé</w:t>
      </w:r>
      <w:r w:rsidRPr="00651E9D">
        <w:rPr>
          <w:rFonts w:ascii="Tahoma" w:hAnsi="Tahoma" w:cs="Tahoma"/>
          <w:lang w:eastAsia="pt-BR"/>
        </w:rPr>
        <w:t xml:space="preserve"> e </w:t>
      </w:r>
      <w:r w:rsidRPr="00C77E4A">
        <w:rPr>
          <w:rFonts w:ascii="Tahoma" w:hAnsi="Tahoma" w:cs="Tahoma"/>
          <w:bCs/>
          <w:lang w:eastAsia="pt-BR"/>
        </w:rPr>
        <w:t>Wilma Lúcia Cassundé</w:t>
      </w:r>
      <w:r w:rsidRPr="00651E9D">
        <w:rPr>
          <w:rFonts w:ascii="Tahoma" w:hAnsi="Tahoma" w:cs="Tahoma"/>
          <w:lang w:eastAsia="pt-BR"/>
        </w:rPr>
        <w:t xml:space="preserve">, nascido em </w:t>
      </w:r>
      <w:r w:rsidRPr="00C77E4A">
        <w:rPr>
          <w:rFonts w:ascii="Tahoma" w:hAnsi="Tahoma" w:cs="Tahoma"/>
          <w:bCs/>
          <w:lang w:eastAsia="pt-BR"/>
        </w:rPr>
        <w:t>29 de março de 1985</w:t>
      </w:r>
      <w:r w:rsidRPr="00651E9D">
        <w:rPr>
          <w:rFonts w:ascii="Tahoma" w:hAnsi="Tahoma" w:cs="Tahoma"/>
          <w:lang w:eastAsia="pt-BR"/>
        </w:rPr>
        <w:t xml:space="preserve">, é </w:t>
      </w:r>
      <w:r w:rsidRPr="00C77E4A">
        <w:rPr>
          <w:rFonts w:ascii="Tahoma" w:hAnsi="Tahoma" w:cs="Tahoma"/>
          <w:bCs/>
          <w:lang w:eastAsia="pt-BR"/>
        </w:rPr>
        <w:t>Delegado de Polícia Civil do Estado do Rio de Janeiro</w:t>
      </w:r>
      <w:r w:rsidRPr="00651E9D">
        <w:rPr>
          <w:rFonts w:ascii="Tahoma" w:hAnsi="Tahoma" w:cs="Tahoma"/>
          <w:lang w:eastAsia="pt-BR"/>
        </w:rPr>
        <w:t xml:space="preserve">, atualmente lotado na </w:t>
      </w:r>
      <w:r w:rsidRPr="00C77E4A">
        <w:rPr>
          <w:rFonts w:ascii="Tahoma" w:hAnsi="Tahoma" w:cs="Tahoma"/>
          <w:bCs/>
          <w:lang w:eastAsia="pt-BR"/>
        </w:rPr>
        <w:t>Delegacia de Combate ao Crime Organizado e à Lavagem de Dinheiro (DCOC-LD)</w:t>
      </w:r>
      <w:r w:rsidRPr="00651E9D">
        <w:rPr>
          <w:rFonts w:ascii="Tahoma" w:hAnsi="Tahoma" w:cs="Tahoma"/>
          <w:lang w:eastAsia="pt-BR"/>
        </w:rPr>
        <w:t>, un</w:t>
      </w:r>
      <w:r w:rsidRPr="00651E9D">
        <w:rPr>
          <w:rFonts w:ascii="Tahoma" w:hAnsi="Tahoma" w:cs="Tahoma"/>
          <w:lang w:eastAsia="pt-BR"/>
        </w:rPr>
        <w:t>i</w:t>
      </w:r>
      <w:r w:rsidRPr="00651E9D">
        <w:rPr>
          <w:rFonts w:ascii="Tahoma" w:hAnsi="Tahoma" w:cs="Tahoma"/>
          <w:lang w:eastAsia="pt-BR"/>
        </w:rPr>
        <w:t>dade estratégica no enfrentamento às organizações criminosas e aos crimes financeiros.</w:t>
      </w:r>
    </w:p>
    <w:p w:rsidR="00651E9D" w:rsidRPr="00651E9D" w:rsidRDefault="00651E9D" w:rsidP="00227B90">
      <w:pPr>
        <w:suppressAutoHyphens w:val="0"/>
        <w:spacing w:before="100" w:beforeAutospacing="1" w:after="100" w:afterAutospacing="1"/>
        <w:jc w:val="both"/>
        <w:rPr>
          <w:rFonts w:ascii="Tahoma" w:hAnsi="Tahoma" w:cs="Tahoma"/>
          <w:lang w:eastAsia="pt-BR"/>
        </w:rPr>
      </w:pPr>
      <w:r w:rsidRPr="00C77E4A">
        <w:rPr>
          <w:rFonts w:ascii="Tahoma" w:hAnsi="Tahoma" w:cs="Tahoma"/>
          <w:lang w:eastAsia="pt-BR"/>
        </w:rPr>
        <w:t xml:space="preserve">           </w:t>
      </w:r>
      <w:r w:rsidRPr="00651E9D">
        <w:rPr>
          <w:rFonts w:ascii="Tahoma" w:hAnsi="Tahoma" w:cs="Tahoma"/>
          <w:lang w:eastAsia="pt-BR"/>
        </w:rPr>
        <w:t xml:space="preserve">Ao longo de sua trajetória profissional, atuou em diversas unidades da Polícia Civil, dentre elas a </w:t>
      </w:r>
      <w:r w:rsidRPr="00C77E4A">
        <w:rPr>
          <w:rFonts w:ascii="Tahoma" w:hAnsi="Tahoma" w:cs="Tahoma"/>
          <w:bCs/>
          <w:lang w:eastAsia="pt-BR"/>
        </w:rPr>
        <w:t>74ª DP</w:t>
      </w:r>
      <w:r w:rsidRPr="00651E9D">
        <w:rPr>
          <w:rFonts w:ascii="Tahoma" w:hAnsi="Tahoma" w:cs="Tahoma"/>
          <w:lang w:eastAsia="pt-BR"/>
        </w:rPr>
        <w:t xml:space="preserve">, </w:t>
      </w:r>
      <w:r w:rsidRPr="00C77E4A">
        <w:rPr>
          <w:rFonts w:ascii="Tahoma" w:hAnsi="Tahoma" w:cs="Tahoma"/>
          <w:bCs/>
          <w:lang w:eastAsia="pt-BR"/>
        </w:rPr>
        <w:t>DHNSG</w:t>
      </w:r>
      <w:r w:rsidRPr="00651E9D">
        <w:rPr>
          <w:rFonts w:ascii="Tahoma" w:hAnsi="Tahoma" w:cs="Tahoma"/>
          <w:lang w:eastAsia="pt-BR"/>
        </w:rPr>
        <w:t xml:space="preserve">, </w:t>
      </w:r>
      <w:r w:rsidRPr="00C77E4A">
        <w:rPr>
          <w:rFonts w:ascii="Tahoma" w:hAnsi="Tahoma" w:cs="Tahoma"/>
          <w:bCs/>
          <w:lang w:eastAsia="pt-BR"/>
        </w:rPr>
        <w:t>27ª DP</w:t>
      </w:r>
      <w:r w:rsidRPr="00651E9D">
        <w:rPr>
          <w:rFonts w:ascii="Tahoma" w:hAnsi="Tahoma" w:cs="Tahoma"/>
          <w:lang w:eastAsia="pt-BR"/>
        </w:rPr>
        <w:t xml:space="preserve">, </w:t>
      </w:r>
      <w:r w:rsidRPr="00C77E4A">
        <w:rPr>
          <w:rFonts w:ascii="Tahoma" w:hAnsi="Tahoma" w:cs="Tahoma"/>
          <w:bCs/>
          <w:lang w:eastAsia="pt-BR"/>
        </w:rPr>
        <w:t>DESARME</w:t>
      </w:r>
      <w:r w:rsidRPr="00651E9D">
        <w:rPr>
          <w:rFonts w:ascii="Tahoma" w:hAnsi="Tahoma" w:cs="Tahoma"/>
          <w:lang w:eastAsia="pt-BR"/>
        </w:rPr>
        <w:t xml:space="preserve">, </w:t>
      </w:r>
      <w:r w:rsidRPr="00C77E4A">
        <w:rPr>
          <w:rFonts w:ascii="Tahoma" w:hAnsi="Tahoma" w:cs="Tahoma"/>
          <w:bCs/>
          <w:lang w:eastAsia="pt-BR"/>
        </w:rPr>
        <w:t>DRE</w:t>
      </w:r>
      <w:r w:rsidRPr="00651E9D">
        <w:rPr>
          <w:rFonts w:ascii="Tahoma" w:hAnsi="Tahoma" w:cs="Tahoma"/>
          <w:lang w:eastAsia="pt-BR"/>
        </w:rPr>
        <w:t xml:space="preserve">, além da </w:t>
      </w:r>
      <w:r w:rsidRPr="00C77E4A">
        <w:rPr>
          <w:rFonts w:ascii="Tahoma" w:hAnsi="Tahoma" w:cs="Tahoma"/>
          <w:bCs/>
          <w:lang w:eastAsia="pt-BR"/>
        </w:rPr>
        <w:t>Delegacia de Repressão a Entorpecentes</w:t>
      </w:r>
      <w:r w:rsidRPr="00651E9D">
        <w:rPr>
          <w:rFonts w:ascii="Tahoma" w:hAnsi="Tahoma" w:cs="Tahoma"/>
          <w:lang w:eastAsia="pt-BR"/>
        </w:rPr>
        <w:t xml:space="preserve"> e da própria </w:t>
      </w:r>
      <w:r w:rsidRPr="00C77E4A">
        <w:rPr>
          <w:rFonts w:ascii="Tahoma" w:hAnsi="Tahoma" w:cs="Tahoma"/>
          <w:bCs/>
          <w:lang w:eastAsia="pt-BR"/>
        </w:rPr>
        <w:t>DCOC-LD</w:t>
      </w:r>
      <w:r w:rsidRPr="00651E9D">
        <w:rPr>
          <w:rFonts w:ascii="Tahoma" w:hAnsi="Tahoma" w:cs="Tahoma"/>
          <w:lang w:eastAsia="pt-BR"/>
        </w:rPr>
        <w:t>, destacando-se pela coordenação e participação em operações de grande repercussão no combate ao tráfico de drogas, armas, milícias e fa</w:t>
      </w:r>
      <w:r w:rsidRPr="00651E9D">
        <w:rPr>
          <w:rFonts w:ascii="Tahoma" w:hAnsi="Tahoma" w:cs="Tahoma"/>
          <w:lang w:eastAsia="pt-BR"/>
        </w:rPr>
        <w:t>c</w:t>
      </w:r>
      <w:r w:rsidRPr="00651E9D">
        <w:rPr>
          <w:rFonts w:ascii="Tahoma" w:hAnsi="Tahoma" w:cs="Tahoma"/>
          <w:lang w:eastAsia="pt-BR"/>
        </w:rPr>
        <w:t>ções criminosas.</w:t>
      </w:r>
    </w:p>
    <w:p w:rsidR="00651E9D" w:rsidRPr="00651E9D" w:rsidRDefault="00651E9D" w:rsidP="00227B90">
      <w:pPr>
        <w:suppressAutoHyphens w:val="0"/>
        <w:spacing w:before="100" w:beforeAutospacing="1" w:after="100" w:afterAutospacing="1"/>
        <w:jc w:val="both"/>
        <w:rPr>
          <w:rFonts w:ascii="Tahoma" w:hAnsi="Tahoma" w:cs="Tahoma"/>
          <w:lang w:eastAsia="pt-BR"/>
        </w:rPr>
      </w:pPr>
      <w:r w:rsidRPr="00C77E4A">
        <w:rPr>
          <w:rFonts w:ascii="Tahoma" w:hAnsi="Tahoma" w:cs="Tahoma"/>
          <w:lang w:eastAsia="pt-BR"/>
        </w:rPr>
        <w:t xml:space="preserve">           </w:t>
      </w:r>
      <w:r w:rsidRPr="00651E9D">
        <w:rPr>
          <w:rFonts w:ascii="Tahoma" w:hAnsi="Tahoma" w:cs="Tahoma"/>
          <w:lang w:eastAsia="pt-BR"/>
        </w:rPr>
        <w:t xml:space="preserve">Destaca-se sua atuação na </w:t>
      </w:r>
      <w:r w:rsidRPr="00C77E4A">
        <w:rPr>
          <w:rFonts w:ascii="Tahoma" w:hAnsi="Tahoma" w:cs="Tahoma"/>
          <w:bCs/>
          <w:lang w:eastAsia="pt-BR"/>
        </w:rPr>
        <w:t>Operação “Ouro de Sangue”</w:t>
      </w:r>
      <w:r w:rsidRPr="00651E9D">
        <w:rPr>
          <w:rFonts w:ascii="Tahoma" w:hAnsi="Tahoma" w:cs="Tahoma"/>
          <w:lang w:eastAsia="pt-BR"/>
        </w:rPr>
        <w:t xml:space="preserve">, deflagrada em 2025, que resultou na desarticulação de organização criminosa responsável pelo tráfico de armas e drogas e pela lavagem de dinheiro que abastecia o </w:t>
      </w:r>
      <w:r w:rsidRPr="00C77E4A">
        <w:rPr>
          <w:rFonts w:ascii="Tahoma" w:hAnsi="Tahoma" w:cs="Tahoma"/>
          <w:bCs/>
          <w:lang w:eastAsia="pt-BR"/>
        </w:rPr>
        <w:t>Complexo do Viradouro</w:t>
      </w:r>
      <w:r w:rsidRPr="00651E9D">
        <w:rPr>
          <w:rFonts w:ascii="Tahoma" w:hAnsi="Tahoma" w:cs="Tahoma"/>
          <w:lang w:eastAsia="pt-BR"/>
        </w:rPr>
        <w:t>, em Niterói, contribuindo de forma significativa para o fortalecimento da segurança da população.</w:t>
      </w:r>
    </w:p>
    <w:p w:rsidR="00762CE5" w:rsidRPr="00C77E4A" w:rsidRDefault="00651E9D" w:rsidP="00227B90">
      <w:pPr>
        <w:suppressAutoHyphens w:val="0"/>
        <w:spacing w:before="100" w:beforeAutospacing="1" w:after="100" w:afterAutospacing="1"/>
        <w:jc w:val="both"/>
        <w:rPr>
          <w:lang w:eastAsia="pt-BR"/>
        </w:rPr>
      </w:pPr>
      <w:r w:rsidRPr="00C77E4A">
        <w:rPr>
          <w:rFonts w:ascii="Tahoma" w:hAnsi="Tahoma" w:cs="Tahoma"/>
          <w:lang w:eastAsia="pt-BR"/>
        </w:rPr>
        <w:t xml:space="preserve">           </w:t>
      </w:r>
      <w:r w:rsidRPr="00651E9D">
        <w:rPr>
          <w:rFonts w:ascii="Tahoma" w:hAnsi="Tahoma" w:cs="Tahoma"/>
          <w:lang w:eastAsia="pt-BR"/>
        </w:rPr>
        <w:t xml:space="preserve">Diante do exposto, mostra-se justa e merecida </w:t>
      </w:r>
      <w:proofErr w:type="gramStart"/>
      <w:r w:rsidRPr="00651E9D">
        <w:rPr>
          <w:rFonts w:ascii="Tahoma" w:hAnsi="Tahoma" w:cs="Tahoma"/>
          <w:lang w:eastAsia="pt-BR"/>
        </w:rPr>
        <w:t>a</w:t>
      </w:r>
      <w:proofErr w:type="gramEnd"/>
      <w:r w:rsidRPr="00651E9D">
        <w:rPr>
          <w:rFonts w:ascii="Tahoma" w:hAnsi="Tahoma" w:cs="Tahoma"/>
          <w:lang w:eastAsia="pt-BR"/>
        </w:rPr>
        <w:t xml:space="preserve"> concessão da </w:t>
      </w:r>
      <w:r w:rsidRPr="00C77E4A">
        <w:rPr>
          <w:rFonts w:ascii="Tahoma" w:hAnsi="Tahoma" w:cs="Tahoma"/>
          <w:b/>
          <w:bCs/>
          <w:lang w:eastAsia="pt-BR"/>
        </w:rPr>
        <w:t xml:space="preserve">Medalha </w:t>
      </w:r>
      <w:proofErr w:type="spellStart"/>
      <w:r w:rsidRPr="00C77E4A">
        <w:rPr>
          <w:rFonts w:ascii="Tahoma" w:hAnsi="Tahoma" w:cs="Tahoma"/>
          <w:b/>
          <w:bCs/>
          <w:lang w:eastAsia="pt-BR"/>
        </w:rPr>
        <w:t>Arar</w:t>
      </w:r>
      <w:r w:rsidRPr="00C77E4A">
        <w:rPr>
          <w:rFonts w:ascii="Tahoma" w:hAnsi="Tahoma" w:cs="Tahoma"/>
          <w:b/>
          <w:bCs/>
          <w:lang w:eastAsia="pt-BR"/>
        </w:rPr>
        <w:t>i</w:t>
      </w:r>
      <w:r w:rsidRPr="00C77E4A">
        <w:rPr>
          <w:rFonts w:ascii="Tahoma" w:hAnsi="Tahoma" w:cs="Tahoma"/>
          <w:b/>
          <w:bCs/>
          <w:lang w:eastAsia="pt-BR"/>
        </w:rPr>
        <w:t>boia</w:t>
      </w:r>
      <w:proofErr w:type="spellEnd"/>
      <w:r w:rsidRPr="00651E9D">
        <w:rPr>
          <w:rFonts w:ascii="Tahoma" w:hAnsi="Tahoma" w:cs="Tahoma"/>
          <w:lang w:eastAsia="pt-BR"/>
        </w:rPr>
        <w:t xml:space="preserve"> ao </w:t>
      </w:r>
      <w:r w:rsidR="00D4284E" w:rsidRPr="00D4284E">
        <w:rPr>
          <w:rFonts w:ascii="Tahoma" w:hAnsi="Tahoma" w:cs="Tahoma"/>
          <w:lang w:eastAsia="pt-BR"/>
        </w:rPr>
        <w:t>Doutor</w:t>
      </w:r>
      <w:r w:rsidR="00C77E4A" w:rsidRPr="00C77E4A">
        <w:rPr>
          <w:rFonts w:ascii="Tahoma" w:hAnsi="Tahoma" w:cs="Tahoma"/>
          <w:b/>
          <w:lang w:eastAsia="pt-BR"/>
        </w:rPr>
        <w:t xml:space="preserve"> Pedro </w:t>
      </w:r>
      <w:proofErr w:type="spellStart"/>
      <w:r w:rsidR="00C77E4A" w:rsidRPr="00C77E4A">
        <w:rPr>
          <w:rFonts w:ascii="Tahoma" w:hAnsi="Tahoma" w:cs="Tahoma"/>
          <w:b/>
          <w:lang w:eastAsia="pt-BR"/>
        </w:rPr>
        <w:t>Cassundé</w:t>
      </w:r>
      <w:proofErr w:type="spellEnd"/>
      <w:r w:rsidRPr="00651E9D">
        <w:rPr>
          <w:rFonts w:ascii="Tahoma" w:hAnsi="Tahoma" w:cs="Tahoma"/>
          <w:lang w:eastAsia="pt-BR"/>
        </w:rPr>
        <w:t>, como reconhecimento por sua relevante contribuição à ordem pública e à sociedade niteroiense.</w:t>
      </w: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:rsidR="00762CE5" w:rsidRDefault="00762CE5">
      <w:pPr>
        <w:tabs>
          <w:tab w:val="left" w:pos="8940"/>
        </w:tabs>
        <w:rPr>
          <w:rFonts w:ascii="Tahoma" w:hAnsi="Tahoma" w:cs="Tahoma"/>
          <w:sz w:val="18"/>
          <w:szCs w:val="18"/>
        </w:rPr>
      </w:pPr>
    </w:p>
    <w:p w:rsidR="00762CE5" w:rsidRDefault="003D7640">
      <w:pPr>
        <w:tabs>
          <w:tab w:val="left" w:pos="8940"/>
        </w:tabs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8"/>
          <w:szCs w:val="18"/>
        </w:rPr>
        <w:tab/>
      </w:r>
    </w:p>
    <w:sectPr w:rsidR="00762CE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6F0" w:rsidRDefault="00A136F0">
      <w:r>
        <w:separator/>
      </w:r>
    </w:p>
  </w:endnote>
  <w:endnote w:type="continuationSeparator" w:id="0">
    <w:p w:rsidR="00A136F0" w:rsidRDefault="00A1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E5" w:rsidRDefault="003D7640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CB345F">
      <w:rPr>
        <w:rFonts w:ascii="Tahoma" w:hAnsi="Tahoma" w:cs="Tahoma"/>
        <w:b/>
        <w:i/>
        <w:sz w:val="16"/>
        <w:szCs w:val="16"/>
      </w:rPr>
      <w:t xml:space="preserve">     FF</w:t>
    </w:r>
  </w:p>
  <w:p w:rsidR="00762CE5" w:rsidRDefault="003D7640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762CE5" w:rsidRDefault="003D7640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E5" w:rsidRDefault="003D7640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762CE5" w:rsidRDefault="003D7640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762CE5" w:rsidRDefault="003D7640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6F0" w:rsidRDefault="00A136F0">
      <w:r>
        <w:separator/>
      </w:r>
    </w:p>
  </w:footnote>
  <w:footnote w:type="continuationSeparator" w:id="0">
    <w:p w:rsidR="00A136F0" w:rsidRDefault="00A13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E5" w:rsidRDefault="00762CE5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7"/>
      <w:gridCol w:w="7921"/>
    </w:tblGrid>
    <w:tr w:rsidR="00762CE5">
      <w:trPr>
        <w:trHeight w:val="1971"/>
      </w:trPr>
      <w:tc>
        <w:tcPr>
          <w:tcW w:w="1727" w:type="dxa"/>
        </w:tcPr>
        <w:p w:rsidR="00762CE5" w:rsidRDefault="003D764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62CE5" w:rsidRDefault="00762CE5">
          <w:pPr>
            <w:pStyle w:val="Cabealho"/>
            <w:rPr>
              <w:rFonts w:ascii="Arial" w:hAnsi="Arial" w:cs="Arial"/>
            </w:rPr>
          </w:pPr>
        </w:p>
        <w:p w:rsidR="00762CE5" w:rsidRDefault="00762CE5">
          <w:pPr>
            <w:pStyle w:val="Cabealho"/>
            <w:rPr>
              <w:rFonts w:ascii="Arial" w:hAnsi="Arial" w:cs="Arial"/>
            </w:rPr>
          </w:pPr>
        </w:p>
        <w:p w:rsidR="00762CE5" w:rsidRDefault="003D764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762CE5" w:rsidRDefault="00762CE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62CE5" w:rsidRDefault="003D764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762CE5" w:rsidRDefault="00762CE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762CE5" w:rsidRDefault="00762CE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E5" w:rsidRDefault="00762CE5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7"/>
      <w:gridCol w:w="7921"/>
    </w:tblGrid>
    <w:tr w:rsidR="00762CE5">
      <w:trPr>
        <w:trHeight w:val="1971"/>
      </w:trPr>
      <w:tc>
        <w:tcPr>
          <w:tcW w:w="1727" w:type="dxa"/>
        </w:tcPr>
        <w:p w:rsidR="00762CE5" w:rsidRDefault="003D764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62CE5" w:rsidRDefault="00762CE5">
          <w:pPr>
            <w:pStyle w:val="Cabealho"/>
            <w:rPr>
              <w:rFonts w:ascii="Arial" w:hAnsi="Arial" w:cs="Arial"/>
            </w:rPr>
          </w:pPr>
        </w:p>
        <w:p w:rsidR="00762CE5" w:rsidRDefault="00762CE5">
          <w:pPr>
            <w:pStyle w:val="Cabealho"/>
            <w:rPr>
              <w:rFonts w:ascii="Arial" w:hAnsi="Arial" w:cs="Arial"/>
            </w:rPr>
          </w:pPr>
        </w:p>
        <w:p w:rsidR="00762CE5" w:rsidRDefault="003D764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762CE5" w:rsidRDefault="00762CE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62CE5" w:rsidRDefault="003D764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762CE5" w:rsidRDefault="00762CE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762CE5" w:rsidRDefault="00762C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60E28"/>
    <w:multiLevelType w:val="multilevel"/>
    <w:tmpl w:val="93B878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1C45611"/>
    <w:multiLevelType w:val="multilevel"/>
    <w:tmpl w:val="181C3A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gutterAtTop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CE5"/>
    <w:rsid w:val="00227B90"/>
    <w:rsid w:val="003D7640"/>
    <w:rsid w:val="004F3951"/>
    <w:rsid w:val="00651E9D"/>
    <w:rsid w:val="00762CE5"/>
    <w:rsid w:val="00A136F0"/>
    <w:rsid w:val="00C77E4A"/>
    <w:rsid w:val="00CB345F"/>
    <w:rsid w:val="00D4284E"/>
    <w:rsid w:val="00E25827"/>
    <w:rsid w:val="00F6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B34B27"/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tabs>
        <w:tab w:val="num" w:pos="0"/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2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tabs>
        <w:tab w:val="num" w:pos="0"/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tabs>
        <w:tab w:val="num" w:pos="0"/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tabs>
        <w:tab w:val="num" w:pos="0"/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B34B27"/>
  </w:style>
  <w:style w:type="character" w:customStyle="1" w:styleId="Ttulo1Char">
    <w:name w:val="Título 1 Char"/>
    <w:qFormat/>
    <w:rsid w:val="00B34B27"/>
    <w:rPr>
      <w:rFonts w:ascii="Times New Roman" w:hAnsi="Times New Roman" w:cs="Times New Roman"/>
      <w:b/>
      <w:bCs w:val="0"/>
      <w:kern w:val="2"/>
      <w:sz w:val="48"/>
      <w:szCs w:val="48"/>
    </w:rPr>
  </w:style>
  <w:style w:type="character" w:customStyle="1" w:styleId="Ttulo2Char">
    <w:name w:val="Título 2 Char"/>
    <w:qFormat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character" w:customStyle="1" w:styleId="TextodebaloChar">
    <w:name w:val="Texto de balão Char"/>
    <w:basedOn w:val="Fontepargpadro"/>
    <w:link w:val="Textodebalo"/>
    <w:semiHidden/>
    <w:qFormat/>
    <w:rsid w:val="00840CE9"/>
    <w:rPr>
      <w:rFonts w:ascii="Segoe UI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Corpodetexto"/>
    <w:qFormat/>
    <w:rsid w:val="00B34B27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10">
    <w:name w:val="Título1"/>
    <w:basedOn w:val="Normal"/>
    <w:next w:val="Corpodetexto"/>
    <w:qFormat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user">
    <w:name w:val="Índice (user)"/>
    <w:basedOn w:val="Normal"/>
    <w:qFormat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B34B27"/>
    <w:pPr>
      <w:suppressLineNumbers/>
    </w:pPr>
  </w:style>
  <w:style w:type="paragraph" w:customStyle="1" w:styleId="Ttulodetabelauser">
    <w:name w:val="Título de tabela (user)"/>
    <w:basedOn w:val="Contedodetabela"/>
    <w:qFormat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B34B27"/>
    <w:pPr>
      <w:spacing w:after="200" w:line="276" w:lineRule="auto"/>
      <w:ind w:left="720"/>
    </w:pPr>
    <w:rPr>
      <w:rFonts w:ascii="Calibri" w:eastAsia="Lucida Sans Unicode" w:hAnsi="Calibri"/>
      <w:kern w:val="2"/>
      <w:sz w:val="22"/>
      <w:szCs w:val="22"/>
    </w:rPr>
  </w:style>
  <w:style w:type="paragraph" w:styleId="Textodebalo">
    <w:name w:val="Balloon Text"/>
    <w:basedOn w:val="Normal"/>
    <w:link w:val="TextodebaloChar"/>
    <w:semiHidden/>
    <w:unhideWhenUsed/>
    <w:qFormat/>
    <w:rsid w:val="00840CE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51E9D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B34B27"/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tabs>
        <w:tab w:val="num" w:pos="0"/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2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tabs>
        <w:tab w:val="num" w:pos="0"/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tabs>
        <w:tab w:val="num" w:pos="0"/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tabs>
        <w:tab w:val="num" w:pos="0"/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B34B27"/>
  </w:style>
  <w:style w:type="character" w:customStyle="1" w:styleId="Ttulo1Char">
    <w:name w:val="Título 1 Char"/>
    <w:qFormat/>
    <w:rsid w:val="00B34B27"/>
    <w:rPr>
      <w:rFonts w:ascii="Times New Roman" w:hAnsi="Times New Roman" w:cs="Times New Roman"/>
      <w:b/>
      <w:bCs w:val="0"/>
      <w:kern w:val="2"/>
      <w:sz w:val="48"/>
      <w:szCs w:val="48"/>
    </w:rPr>
  </w:style>
  <w:style w:type="character" w:customStyle="1" w:styleId="Ttulo2Char">
    <w:name w:val="Título 2 Char"/>
    <w:qFormat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character" w:customStyle="1" w:styleId="TextodebaloChar">
    <w:name w:val="Texto de balão Char"/>
    <w:basedOn w:val="Fontepargpadro"/>
    <w:link w:val="Textodebalo"/>
    <w:semiHidden/>
    <w:qFormat/>
    <w:rsid w:val="00840CE9"/>
    <w:rPr>
      <w:rFonts w:ascii="Segoe UI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Corpodetexto"/>
    <w:qFormat/>
    <w:rsid w:val="00B34B27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10">
    <w:name w:val="Título1"/>
    <w:basedOn w:val="Normal"/>
    <w:next w:val="Corpodetexto"/>
    <w:qFormat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user">
    <w:name w:val="Índice (user)"/>
    <w:basedOn w:val="Normal"/>
    <w:qFormat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B34B27"/>
    <w:pPr>
      <w:suppressLineNumbers/>
    </w:pPr>
  </w:style>
  <w:style w:type="paragraph" w:customStyle="1" w:styleId="Ttulodetabelauser">
    <w:name w:val="Título de tabela (user)"/>
    <w:basedOn w:val="Contedodetabela"/>
    <w:qFormat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B34B27"/>
    <w:pPr>
      <w:spacing w:after="200" w:line="276" w:lineRule="auto"/>
      <w:ind w:left="720"/>
    </w:pPr>
    <w:rPr>
      <w:rFonts w:ascii="Calibri" w:eastAsia="Lucida Sans Unicode" w:hAnsi="Calibri"/>
      <w:kern w:val="2"/>
      <w:sz w:val="22"/>
      <w:szCs w:val="22"/>
    </w:rPr>
  </w:style>
  <w:style w:type="paragraph" w:styleId="Textodebalo">
    <w:name w:val="Balloon Text"/>
    <w:basedOn w:val="Normal"/>
    <w:link w:val="TextodebaloChar"/>
    <w:semiHidden/>
    <w:unhideWhenUsed/>
    <w:qFormat/>
    <w:rsid w:val="00840CE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51E9D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8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WINDOWS</cp:lastModifiedBy>
  <cp:revision>6</cp:revision>
  <cp:lastPrinted>2021-01-22T19:46:00Z</cp:lastPrinted>
  <dcterms:created xsi:type="dcterms:W3CDTF">2026-01-29T21:30:00Z</dcterms:created>
  <dcterms:modified xsi:type="dcterms:W3CDTF">2026-02-06T19:21:00Z</dcterms:modified>
  <dc:language>pt-BR</dc:language>
</cp:coreProperties>
</file>