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D115E" w14:textId="372DD0FD" w:rsidR="00CC1E22" w:rsidRPr="00CC1E22" w:rsidRDefault="002C7362" w:rsidP="00CC1E22">
      <w:pPr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1389CC61" w14:textId="61A0923E" w:rsidR="00F046A7" w:rsidRPr="00BF2F76" w:rsidRDefault="00304098" w:rsidP="001240B8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BF2F76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BF2F76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5C725F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D54E36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5C725F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BA7B5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ED502F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784B3D">
        <w:rPr>
          <w:rFonts w:ascii="Tahoma" w:hAnsi="Tahoma" w:cs="Tahoma"/>
          <w:b/>
          <w:bCs/>
          <w:sz w:val="28"/>
          <w:szCs w:val="28"/>
        </w:rPr>
        <w:t>6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 xml:space="preserve"> AO PROJETO DE LEI Nº </w:t>
      </w:r>
      <w:r w:rsidR="00B5229D">
        <w:rPr>
          <w:rFonts w:ascii="Tahoma" w:hAnsi="Tahoma" w:cs="Tahoma"/>
          <w:b/>
          <w:bCs/>
          <w:sz w:val="28"/>
          <w:szCs w:val="28"/>
        </w:rPr>
        <w:t>428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9C34C8" w:rsidRPr="00BF2F76">
        <w:rPr>
          <w:rFonts w:ascii="Tahoma" w:hAnsi="Tahoma" w:cs="Tahoma"/>
          <w:b/>
          <w:bCs/>
          <w:sz w:val="28"/>
          <w:szCs w:val="28"/>
        </w:rPr>
        <w:t>5</w:t>
      </w:r>
    </w:p>
    <w:p w14:paraId="28726B00" w14:textId="559C9248" w:rsidR="00BB756B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6FB51172" w14:textId="7D4C4020" w:rsidR="00941C38" w:rsidRDefault="00941C38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0AE71E7C" w14:textId="0E902E70" w:rsidR="008F2849" w:rsidRPr="00BF2F76" w:rsidRDefault="005C725F" w:rsidP="00304280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ahoma" w:hAnsi="Tahoma" w:cs="Tahoma"/>
          <w:b/>
          <w:bCs/>
          <w:sz w:val="24"/>
          <w:szCs w:val="24"/>
        </w:rPr>
      </w:pPr>
      <w:r w:rsidRPr="005C725F">
        <w:rPr>
          <w:rFonts w:ascii="Tahoma" w:hAnsi="Tahoma" w:cs="Tahoma"/>
          <w:b/>
          <w:bCs/>
          <w:caps/>
          <w:sz w:val="24"/>
          <w:szCs w:val="24"/>
        </w:rPr>
        <w:t>I</w:t>
      </w:r>
      <w:r w:rsidR="00792ED7" w:rsidRPr="00792ED7">
        <w:rPr>
          <w:rFonts w:ascii="Tahoma" w:hAnsi="Tahoma" w:cs="Tahoma"/>
          <w:b/>
          <w:bCs/>
          <w:caps/>
          <w:sz w:val="24"/>
          <w:szCs w:val="24"/>
        </w:rPr>
        <w:t>nstitui a Política de Transparência das Escolas Públicas do Município de Niterói.</w:t>
      </w:r>
    </w:p>
    <w:p w14:paraId="666D1AF5" w14:textId="77777777" w:rsidR="00F40504" w:rsidRDefault="00F40504" w:rsidP="004D5DF6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7C1C2DB" w14:textId="77777777" w:rsidR="00941C38" w:rsidRPr="00BF2F76" w:rsidRDefault="00941C38" w:rsidP="004D5DF6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30DA323" w14:textId="52542EB5" w:rsidR="00304098" w:rsidRDefault="00304098" w:rsidP="00941C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>Autor</w:t>
      </w:r>
      <w:r w:rsidR="00D06113">
        <w:rPr>
          <w:rFonts w:ascii="Tahoma" w:hAnsi="Tahoma" w:cs="Tahoma"/>
          <w:b/>
          <w:bCs/>
          <w:sz w:val="24"/>
          <w:szCs w:val="24"/>
        </w:rPr>
        <w:t>a</w:t>
      </w:r>
      <w:r w:rsidRPr="00BF2F76">
        <w:rPr>
          <w:rFonts w:ascii="Tahoma" w:hAnsi="Tahoma" w:cs="Tahoma"/>
          <w:b/>
          <w:bCs/>
          <w:sz w:val="24"/>
          <w:szCs w:val="24"/>
        </w:rPr>
        <w:t>:</w:t>
      </w:r>
      <w:r w:rsidR="00FD0B99" w:rsidRPr="00BF2F7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731593" w:rsidRPr="00731593">
        <w:rPr>
          <w:rFonts w:ascii="Tahoma" w:hAnsi="Tahoma" w:cs="Tahoma"/>
          <w:sz w:val="24"/>
          <w:szCs w:val="24"/>
        </w:rPr>
        <w:t>Vereado</w:t>
      </w:r>
      <w:r w:rsidR="0088639D">
        <w:rPr>
          <w:rFonts w:ascii="Tahoma" w:hAnsi="Tahoma" w:cs="Tahoma"/>
          <w:sz w:val="24"/>
          <w:szCs w:val="24"/>
        </w:rPr>
        <w:t>ra Fernanda Louback</w:t>
      </w:r>
    </w:p>
    <w:p w14:paraId="41EC87CE" w14:textId="2E4BBE21" w:rsidR="00F046A7" w:rsidRPr="00BF2F76" w:rsidRDefault="00304098" w:rsidP="00941C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>Relator:</w:t>
      </w:r>
      <w:r w:rsidR="00FD0B99" w:rsidRPr="00BF2F7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731593">
        <w:rPr>
          <w:rFonts w:ascii="Tahoma" w:hAnsi="Tahoma" w:cs="Tahoma"/>
          <w:sz w:val="24"/>
          <w:szCs w:val="24"/>
        </w:rPr>
        <w:t xml:space="preserve">Vereador </w:t>
      </w:r>
      <w:r w:rsidR="00B5229D">
        <w:rPr>
          <w:rFonts w:ascii="Tahoma" w:hAnsi="Tahoma" w:cs="Tahoma"/>
          <w:sz w:val="24"/>
          <w:szCs w:val="24"/>
        </w:rPr>
        <w:t>Binho Guimarães</w:t>
      </w:r>
    </w:p>
    <w:p w14:paraId="26A920FA" w14:textId="77777777" w:rsidR="005C725F" w:rsidRDefault="005C725F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A22BEA8" w14:textId="6AB46C3C" w:rsidR="00304098" w:rsidRPr="00BF2F76" w:rsidRDefault="00304098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F2F76">
        <w:rPr>
          <w:rFonts w:ascii="Tahoma" w:hAnsi="Tahoma" w:cs="Tahoma"/>
          <w:b/>
          <w:bCs/>
          <w:sz w:val="24"/>
          <w:szCs w:val="24"/>
        </w:rPr>
        <w:t xml:space="preserve">I </w:t>
      </w:r>
      <w:r w:rsidR="00BF267D" w:rsidRPr="00BF2F76">
        <w:rPr>
          <w:rFonts w:ascii="Tahoma" w:hAnsi="Tahoma" w:cs="Tahoma"/>
          <w:b/>
          <w:bCs/>
          <w:sz w:val="24"/>
          <w:szCs w:val="24"/>
        </w:rPr>
        <w:t>–</w:t>
      </w:r>
      <w:r w:rsidRPr="00BF2F76">
        <w:rPr>
          <w:rFonts w:ascii="Tahoma" w:hAnsi="Tahoma" w:cs="Tahoma"/>
          <w:b/>
          <w:bCs/>
          <w:sz w:val="24"/>
          <w:szCs w:val="24"/>
        </w:rPr>
        <w:t xml:space="preserve"> RELATÓRIO</w:t>
      </w:r>
    </w:p>
    <w:p w14:paraId="21C0E671" w14:textId="77777777" w:rsidR="00BF267D" w:rsidRPr="00BF2F76" w:rsidRDefault="00BF267D" w:rsidP="00680E4F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37F9400" w14:textId="77777777" w:rsidR="00BA7727" w:rsidRPr="00BA7727" w:rsidRDefault="00BA7727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A7727">
        <w:rPr>
          <w:rFonts w:ascii="Tahoma" w:eastAsia="Times New Roman" w:hAnsi="Tahoma" w:cs="Tahoma"/>
          <w:sz w:val="24"/>
          <w:szCs w:val="24"/>
        </w:rPr>
        <w:t>Trata-se da análise temática do Projeto de Lei nº 428/2025, de autoria da Vereadora Fernanda Louback, que “institui a Política de Transparência das Escolas Públicas do Município de Niterói”.</w:t>
      </w:r>
    </w:p>
    <w:p w14:paraId="105DA99B" w14:textId="77777777" w:rsidR="00BA7727" w:rsidRPr="00BA7727" w:rsidRDefault="00BA7727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A7727">
        <w:rPr>
          <w:rFonts w:ascii="Tahoma" w:eastAsia="Times New Roman" w:hAnsi="Tahoma" w:cs="Tahoma"/>
          <w:sz w:val="24"/>
          <w:szCs w:val="24"/>
        </w:rPr>
        <w:t>O projeto tem por finalidade promover maior interação entre a comunidade escolar e a Administração Pública, assegurando a divulgação de informações referentes aos recursos destinados à educação municipal, bem como indicadores de desempenho e dados de gestão das unidades escolares.</w:t>
      </w:r>
    </w:p>
    <w:p w14:paraId="00E2F62A" w14:textId="675CCF09" w:rsidR="00404F56" w:rsidRPr="00BF2F76" w:rsidRDefault="00532EBC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O </w:t>
      </w:r>
      <w:r w:rsidR="004E533A" w:rsidRPr="00BF2F76">
        <w:rPr>
          <w:rFonts w:ascii="Tahoma" w:eastAsia="Times New Roman" w:hAnsi="Tahoma" w:cs="Tahoma"/>
          <w:sz w:val="24"/>
          <w:szCs w:val="24"/>
        </w:rPr>
        <w:t xml:space="preserve">projeto foi lido 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na </w:t>
      </w:r>
      <w:r w:rsidR="001D58E7" w:rsidRPr="00BF2F76">
        <w:rPr>
          <w:rFonts w:ascii="Tahoma" w:eastAsia="Times New Roman" w:hAnsi="Tahoma" w:cs="Tahoma"/>
          <w:sz w:val="24"/>
          <w:szCs w:val="24"/>
        </w:rPr>
        <w:t>S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essão </w:t>
      </w:r>
      <w:r w:rsidR="001D58E7" w:rsidRPr="00BF2F76">
        <w:rPr>
          <w:rFonts w:ascii="Tahoma" w:eastAsia="Times New Roman" w:hAnsi="Tahoma" w:cs="Tahoma"/>
          <w:sz w:val="24"/>
          <w:szCs w:val="24"/>
        </w:rPr>
        <w:t>P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lenária do dia </w:t>
      </w:r>
      <w:r w:rsidR="006A711F">
        <w:rPr>
          <w:rFonts w:ascii="Tahoma" w:eastAsia="Times New Roman" w:hAnsi="Tahoma" w:cs="Tahoma"/>
          <w:sz w:val="24"/>
          <w:szCs w:val="24"/>
        </w:rPr>
        <w:t>29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 de</w:t>
      </w:r>
      <w:r w:rsidR="00847EC0" w:rsidRPr="00BF2F76">
        <w:rPr>
          <w:rFonts w:ascii="Tahoma" w:eastAsia="Times New Roman" w:hAnsi="Tahoma" w:cs="Tahoma"/>
          <w:sz w:val="24"/>
          <w:szCs w:val="24"/>
        </w:rPr>
        <w:t xml:space="preserve"> </w:t>
      </w:r>
      <w:r w:rsidR="006A711F">
        <w:rPr>
          <w:rFonts w:ascii="Tahoma" w:eastAsia="Times New Roman" w:hAnsi="Tahoma" w:cs="Tahoma"/>
          <w:sz w:val="24"/>
          <w:szCs w:val="24"/>
        </w:rPr>
        <w:t>outubro</w:t>
      </w:r>
      <w:r w:rsidR="00404F56" w:rsidRPr="00BF2F76">
        <w:rPr>
          <w:rFonts w:ascii="Tahoma" w:eastAsia="Times New Roman" w:hAnsi="Tahoma" w:cs="Tahoma"/>
          <w:sz w:val="24"/>
          <w:szCs w:val="24"/>
        </w:rPr>
        <w:t xml:space="preserve"> de 202</w:t>
      </w:r>
      <w:r w:rsidR="00E14010" w:rsidRPr="00BF2F76">
        <w:rPr>
          <w:rFonts w:ascii="Tahoma" w:eastAsia="Times New Roman" w:hAnsi="Tahoma" w:cs="Tahoma"/>
          <w:sz w:val="24"/>
          <w:szCs w:val="24"/>
        </w:rPr>
        <w:t>5</w:t>
      </w:r>
      <w:r w:rsidR="00404F56" w:rsidRPr="00BF2F76">
        <w:rPr>
          <w:rFonts w:ascii="Tahoma" w:eastAsia="Times New Roman" w:hAnsi="Tahoma" w:cs="Tahoma"/>
          <w:sz w:val="24"/>
          <w:szCs w:val="24"/>
        </w:rPr>
        <w:t>.</w:t>
      </w:r>
    </w:p>
    <w:p w14:paraId="183C3209" w14:textId="4F619724" w:rsidR="00347362" w:rsidRDefault="00324630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>No mesmo dia, foi e</w:t>
      </w:r>
      <w:r w:rsidR="00E52194" w:rsidRPr="00BF2F76">
        <w:rPr>
          <w:rFonts w:ascii="Tahoma" w:eastAsia="Times New Roman" w:hAnsi="Tahoma" w:cs="Tahoma"/>
          <w:sz w:val="24"/>
          <w:szCs w:val="24"/>
        </w:rPr>
        <w:t>ncaminhad</w:t>
      </w:r>
      <w:r w:rsidR="008E2478" w:rsidRPr="00BF2F76">
        <w:rPr>
          <w:rFonts w:ascii="Tahoma" w:eastAsia="Times New Roman" w:hAnsi="Tahoma" w:cs="Tahoma"/>
          <w:sz w:val="24"/>
          <w:szCs w:val="24"/>
        </w:rPr>
        <w:t>o</w:t>
      </w:r>
      <w:r w:rsidR="00600DC5" w:rsidRPr="00BF2F76">
        <w:rPr>
          <w:rFonts w:ascii="Tahoma" w:eastAsia="Times New Roman" w:hAnsi="Tahoma" w:cs="Tahoma"/>
          <w:sz w:val="24"/>
          <w:szCs w:val="24"/>
        </w:rPr>
        <w:t xml:space="preserve"> à Comissão de Constituição e Justiça para análise dos aspectos constitucionais materiais e formais</w:t>
      </w:r>
      <w:r w:rsidR="00317BB6" w:rsidRPr="00BF2F76">
        <w:rPr>
          <w:rFonts w:ascii="Tahoma" w:eastAsia="Times New Roman" w:hAnsi="Tahoma" w:cs="Tahoma"/>
          <w:sz w:val="24"/>
          <w:szCs w:val="24"/>
        </w:rPr>
        <w:t xml:space="preserve">, na qual recebeu parecer </w:t>
      </w:r>
      <w:r w:rsidR="00317BB6" w:rsidRPr="00BF2F76">
        <w:rPr>
          <w:rFonts w:ascii="Tahoma" w:eastAsia="Times New Roman" w:hAnsi="Tahoma" w:cs="Tahoma"/>
          <w:b/>
          <w:bCs/>
          <w:sz w:val="24"/>
          <w:szCs w:val="24"/>
        </w:rPr>
        <w:t>FAVORÁVEL</w:t>
      </w:r>
      <w:r w:rsidR="006A711F">
        <w:rPr>
          <w:rFonts w:ascii="Tahoma" w:eastAsia="Times New Roman" w:hAnsi="Tahoma" w:cs="Tahoma"/>
          <w:sz w:val="24"/>
          <w:szCs w:val="24"/>
        </w:rPr>
        <w:t xml:space="preserve">, </w:t>
      </w:r>
      <w:r w:rsidR="006A711F" w:rsidRPr="00595787">
        <w:rPr>
          <w:rFonts w:ascii="Tahoma" w:eastAsia="Times New Roman" w:hAnsi="Tahoma" w:cs="Tahoma"/>
          <w:b/>
          <w:bCs/>
          <w:sz w:val="24"/>
          <w:szCs w:val="24"/>
        </w:rPr>
        <w:t xml:space="preserve">com emenda supressiva </w:t>
      </w:r>
      <w:r w:rsidR="006A20BB" w:rsidRPr="00595787">
        <w:rPr>
          <w:rFonts w:ascii="Tahoma" w:eastAsia="Times New Roman" w:hAnsi="Tahoma" w:cs="Tahoma"/>
          <w:b/>
          <w:bCs/>
          <w:sz w:val="24"/>
          <w:szCs w:val="24"/>
        </w:rPr>
        <w:t>do art. 3º, II.</w:t>
      </w:r>
    </w:p>
    <w:p w14:paraId="30894DC0" w14:textId="4E66931C" w:rsidR="006A20BB" w:rsidRPr="00BF2F76" w:rsidRDefault="006A20BB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A própria autora do projeto protocolou </w:t>
      </w:r>
      <w:r w:rsidR="005649B7" w:rsidRPr="005649B7">
        <w:rPr>
          <w:rFonts w:ascii="Tahoma" w:eastAsia="Times New Roman" w:hAnsi="Tahoma" w:cs="Tahoma"/>
          <w:b/>
          <w:bCs/>
          <w:sz w:val="24"/>
          <w:szCs w:val="24"/>
        </w:rPr>
        <w:t>E</w:t>
      </w:r>
      <w:r w:rsidRPr="005649B7">
        <w:rPr>
          <w:rFonts w:ascii="Tahoma" w:eastAsia="Times New Roman" w:hAnsi="Tahoma" w:cs="Tahoma"/>
          <w:b/>
          <w:bCs/>
          <w:sz w:val="24"/>
          <w:szCs w:val="24"/>
        </w:rPr>
        <w:t xml:space="preserve">menda </w:t>
      </w:r>
      <w:r w:rsidR="005649B7" w:rsidRPr="005649B7">
        <w:rPr>
          <w:rFonts w:ascii="Tahoma" w:eastAsia="Times New Roman" w:hAnsi="Tahoma" w:cs="Tahoma"/>
          <w:b/>
          <w:bCs/>
          <w:sz w:val="24"/>
          <w:szCs w:val="24"/>
        </w:rPr>
        <w:t>S</w:t>
      </w:r>
      <w:r w:rsidRPr="005649B7">
        <w:rPr>
          <w:rFonts w:ascii="Tahoma" w:eastAsia="Times New Roman" w:hAnsi="Tahoma" w:cs="Tahoma"/>
          <w:b/>
          <w:bCs/>
          <w:sz w:val="24"/>
          <w:szCs w:val="24"/>
        </w:rPr>
        <w:t>upressiva</w:t>
      </w:r>
      <w:r w:rsidR="0008383B" w:rsidRPr="00064A0F">
        <w:rPr>
          <w:rFonts w:ascii="Tahoma" w:eastAsia="Times New Roman" w:hAnsi="Tahoma" w:cs="Tahoma"/>
          <w:b/>
          <w:bCs/>
          <w:sz w:val="24"/>
          <w:szCs w:val="24"/>
        </w:rPr>
        <w:t xml:space="preserve"> do art. 2º, I,</w:t>
      </w:r>
      <w:r w:rsidR="0008383B" w:rsidRPr="00595787">
        <w:rPr>
          <w:rFonts w:ascii="Tahoma" w:eastAsia="Times New Roman" w:hAnsi="Tahoma" w:cs="Tahoma"/>
          <w:b/>
          <w:bCs/>
          <w:sz w:val="24"/>
          <w:szCs w:val="24"/>
        </w:rPr>
        <w:t xml:space="preserve"> alínea “f” </w:t>
      </w:r>
      <w:r w:rsidR="00B41240">
        <w:rPr>
          <w:rFonts w:ascii="Tahoma" w:eastAsia="Times New Roman" w:hAnsi="Tahoma" w:cs="Tahoma"/>
          <w:sz w:val="24"/>
          <w:szCs w:val="24"/>
        </w:rPr>
        <w:t xml:space="preserve">excluindo os </w:t>
      </w:r>
      <w:r w:rsidR="009249E4">
        <w:rPr>
          <w:rFonts w:ascii="Tahoma" w:eastAsia="Times New Roman" w:hAnsi="Tahoma" w:cs="Tahoma"/>
          <w:sz w:val="24"/>
          <w:szCs w:val="24"/>
        </w:rPr>
        <w:t xml:space="preserve">índices de assiduidade dos professores em formato estatístico </w:t>
      </w:r>
      <w:r w:rsidR="004E6FB0">
        <w:rPr>
          <w:rFonts w:ascii="Tahoma" w:eastAsia="Times New Roman" w:hAnsi="Tahoma" w:cs="Tahoma"/>
          <w:sz w:val="24"/>
          <w:szCs w:val="24"/>
        </w:rPr>
        <w:t xml:space="preserve">agregado, anonimizado e sem identificação individualizada. </w:t>
      </w:r>
    </w:p>
    <w:p w14:paraId="29728466" w14:textId="72F959C2" w:rsidR="00082411" w:rsidRDefault="00082411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No dia </w:t>
      </w:r>
      <w:r w:rsidR="001C52E7">
        <w:rPr>
          <w:rFonts w:ascii="Tahoma" w:hAnsi="Tahoma" w:cs="Tahoma"/>
          <w:sz w:val="24"/>
          <w:szCs w:val="24"/>
        </w:rPr>
        <w:t>06</w:t>
      </w:r>
      <w:r>
        <w:rPr>
          <w:rFonts w:ascii="Tahoma" w:hAnsi="Tahoma" w:cs="Tahoma"/>
          <w:sz w:val="24"/>
          <w:szCs w:val="24"/>
        </w:rPr>
        <w:t xml:space="preserve"> de </w:t>
      </w:r>
      <w:r w:rsidR="001C52E7">
        <w:rPr>
          <w:rFonts w:ascii="Tahoma" w:hAnsi="Tahoma" w:cs="Tahoma"/>
          <w:sz w:val="24"/>
          <w:szCs w:val="24"/>
        </w:rPr>
        <w:t xml:space="preserve">novembro </w:t>
      </w:r>
      <w:r>
        <w:rPr>
          <w:rFonts w:ascii="Tahoma" w:hAnsi="Tahoma" w:cs="Tahoma"/>
          <w:sz w:val="24"/>
          <w:szCs w:val="24"/>
        </w:rPr>
        <w:t xml:space="preserve">foi encaminhado a esta Comissão para análise dos aspectos temáticos sobre a ótica da </w:t>
      </w:r>
      <w:r w:rsidR="00272013">
        <w:rPr>
          <w:rFonts w:ascii="Tahoma" w:hAnsi="Tahoma" w:cs="Tahoma"/>
          <w:sz w:val="24"/>
          <w:szCs w:val="24"/>
        </w:rPr>
        <w:t>e</w:t>
      </w:r>
      <w:r>
        <w:rPr>
          <w:rFonts w:ascii="Tahoma" w:hAnsi="Tahoma" w:cs="Tahoma"/>
          <w:sz w:val="24"/>
          <w:szCs w:val="24"/>
        </w:rPr>
        <w:t>ducação, ciência, tecnologia e formação profissional.</w:t>
      </w:r>
    </w:p>
    <w:p w14:paraId="4B784C37" w14:textId="6292812D" w:rsidR="00FE040C" w:rsidRPr="00BF2F76" w:rsidRDefault="00FE040C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hAnsi="Tahoma" w:cs="Tahoma"/>
          <w:sz w:val="24"/>
          <w:szCs w:val="24"/>
        </w:rPr>
        <w:lastRenderedPageBreak/>
        <w:t xml:space="preserve">Por atribuição a mim delegada pelo Presidente da CECTFP, passo à análise </w:t>
      </w:r>
      <w:r w:rsidR="00073D65" w:rsidRPr="00BF2F76">
        <w:rPr>
          <w:rFonts w:ascii="Tahoma" w:hAnsi="Tahoma" w:cs="Tahoma"/>
          <w:sz w:val="24"/>
          <w:szCs w:val="24"/>
        </w:rPr>
        <w:t>da referida Mensagem</w:t>
      </w:r>
      <w:r w:rsidRPr="00BF2F76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6110A56E" w14:textId="77777777" w:rsidR="00B373AD" w:rsidRPr="00BF2F76" w:rsidRDefault="00E31799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F76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6F925BBF" w14:textId="512F07F0" w:rsidR="00E31799" w:rsidRPr="00BF2F76" w:rsidRDefault="008C649A" w:rsidP="00941C38">
      <w:pPr>
        <w:pStyle w:val="Normal1"/>
        <w:spacing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F76">
        <w:rPr>
          <w:rFonts w:ascii="Tahoma" w:eastAsia="Times New Roman" w:hAnsi="Tahoma" w:cs="Tahoma"/>
          <w:b/>
          <w:bCs/>
          <w:sz w:val="24"/>
          <w:szCs w:val="24"/>
        </w:rPr>
        <w:t xml:space="preserve">II </w:t>
      </w:r>
      <w:r w:rsidR="00BF267D" w:rsidRPr="00BF2F76">
        <w:rPr>
          <w:rFonts w:ascii="Tahoma" w:eastAsia="Times New Roman" w:hAnsi="Tahoma" w:cs="Tahoma"/>
          <w:b/>
          <w:bCs/>
          <w:sz w:val="24"/>
          <w:szCs w:val="24"/>
        </w:rPr>
        <w:t>–</w:t>
      </w:r>
      <w:r w:rsidR="00E31799" w:rsidRPr="00BF2F76">
        <w:rPr>
          <w:rFonts w:ascii="Tahoma" w:eastAsia="Times New Roman" w:hAnsi="Tahoma" w:cs="Tahoma"/>
          <w:b/>
          <w:bCs/>
          <w:sz w:val="24"/>
          <w:szCs w:val="24"/>
        </w:rPr>
        <w:t xml:space="preserve"> ANÁLISE</w:t>
      </w:r>
    </w:p>
    <w:p w14:paraId="481CFA99" w14:textId="77777777" w:rsidR="00BF267D" w:rsidRPr="00BF2F76" w:rsidRDefault="00BF267D" w:rsidP="00941C38">
      <w:pPr>
        <w:pStyle w:val="Normal1"/>
        <w:spacing w:line="360" w:lineRule="auto"/>
        <w:ind w:firstLine="14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CD6A7C5" w14:textId="77777777" w:rsidR="00E31799" w:rsidRPr="00127C3B" w:rsidRDefault="00E31799" w:rsidP="00941C38">
      <w:pPr>
        <w:pStyle w:val="Normal1"/>
        <w:spacing w:after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127C3B">
        <w:rPr>
          <w:rFonts w:ascii="Tahoma" w:hAnsi="Tahoma" w:cs="Tahoma"/>
          <w:sz w:val="24"/>
          <w:szCs w:val="24"/>
        </w:rPr>
        <w:t xml:space="preserve">Compete à Comissão de </w:t>
      </w:r>
      <w:r w:rsidRPr="00127C3B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127C3B">
        <w:rPr>
          <w:rFonts w:ascii="Tahoma" w:hAnsi="Tahoma" w:cs="Tahoma"/>
          <w:sz w:val="24"/>
          <w:szCs w:val="24"/>
        </w:rPr>
        <w:t xml:space="preserve">CECTFP), nos termos do </w:t>
      </w:r>
      <w:r w:rsidR="00A97994" w:rsidRPr="00127C3B">
        <w:rPr>
          <w:rFonts w:ascii="Tahoma" w:hAnsi="Tahoma" w:cs="Tahoma"/>
          <w:sz w:val="24"/>
          <w:szCs w:val="24"/>
        </w:rPr>
        <w:t xml:space="preserve">art. 80 do Regimento Interno </w:t>
      </w:r>
      <w:r w:rsidRPr="00127C3B">
        <w:rPr>
          <w:rFonts w:ascii="Tahoma" w:hAnsi="Tahoma" w:cs="Tahoma"/>
          <w:sz w:val="24"/>
          <w:szCs w:val="24"/>
        </w:rPr>
        <w:t>da Câmara de Vereadores de Niterói</w:t>
      </w:r>
      <w:r w:rsidR="00A97994" w:rsidRPr="00127C3B">
        <w:rPr>
          <w:rFonts w:ascii="Tahoma" w:hAnsi="Tahoma" w:cs="Tahoma"/>
          <w:sz w:val="24"/>
          <w:szCs w:val="24"/>
        </w:rPr>
        <w:t>,</w:t>
      </w:r>
      <w:r w:rsidRPr="00127C3B">
        <w:rPr>
          <w:rFonts w:ascii="Tahoma" w:hAnsi="Tahoma" w:cs="Tahoma"/>
          <w:sz w:val="24"/>
          <w:szCs w:val="24"/>
        </w:rPr>
        <w:t xml:space="preserve"> opinar a respeito de proposições que tratem</w:t>
      </w:r>
      <w:r w:rsidR="00563CB9" w:rsidRPr="00127C3B">
        <w:rPr>
          <w:rFonts w:ascii="Tahoma" w:hAnsi="Tahoma" w:cs="Tahoma"/>
          <w:sz w:val="24"/>
          <w:szCs w:val="24"/>
        </w:rPr>
        <w:t xml:space="preserve"> </w:t>
      </w:r>
      <w:r w:rsidRPr="00127C3B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7703D7DA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Sob a ótica da educação pública, a proposição apresenta mérito relevante ao buscar institucionalizar uma política de transparência ativa voltada às unidades escolares da rede municipal.</w:t>
      </w:r>
    </w:p>
    <w:p w14:paraId="697CBA08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A disponibilização de informações sobre recursos financeiros, indicadores de desempenho e dados administrativos contribui para:</w:t>
      </w:r>
    </w:p>
    <w:p w14:paraId="70F9BE36" w14:textId="77777777" w:rsidR="00DA75D7" w:rsidRPr="00DA75D7" w:rsidRDefault="00DA75D7" w:rsidP="00941C38">
      <w:pPr>
        <w:pStyle w:val="Normal1"/>
        <w:numPr>
          <w:ilvl w:val="0"/>
          <w:numId w:val="15"/>
        </w:numPr>
        <w:tabs>
          <w:tab w:val="clear" w:pos="720"/>
          <w:tab w:val="num" w:pos="0"/>
        </w:tabs>
        <w:spacing w:after="240" w:line="36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Fortalecer o controle social e a participação da comunidade escolar nas decisões e acompanhamento das políticas educacionais;</w:t>
      </w:r>
    </w:p>
    <w:p w14:paraId="380320BE" w14:textId="77777777" w:rsidR="00DA75D7" w:rsidRPr="00DA75D7" w:rsidRDefault="00DA75D7" w:rsidP="00941C38">
      <w:pPr>
        <w:pStyle w:val="Normal1"/>
        <w:numPr>
          <w:ilvl w:val="0"/>
          <w:numId w:val="15"/>
        </w:numPr>
        <w:tabs>
          <w:tab w:val="clear" w:pos="720"/>
          <w:tab w:val="num" w:pos="0"/>
        </w:tabs>
        <w:spacing w:after="240" w:line="36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 xml:space="preserve">Promover a </w:t>
      </w:r>
      <w:r w:rsidRPr="00DA75D7">
        <w:rPr>
          <w:rFonts w:ascii="Tahoma" w:hAnsi="Tahoma" w:cs="Tahoma"/>
          <w:i/>
          <w:iCs/>
          <w:sz w:val="24"/>
          <w:szCs w:val="24"/>
        </w:rPr>
        <w:t xml:space="preserve">accountability </w:t>
      </w:r>
      <w:r w:rsidRPr="00DA75D7">
        <w:rPr>
          <w:rFonts w:ascii="Tahoma" w:hAnsi="Tahoma" w:cs="Tahoma"/>
          <w:sz w:val="24"/>
          <w:szCs w:val="24"/>
        </w:rPr>
        <w:t>pública, estimulando a boa governança e o uso responsável dos recursos públicos;</w:t>
      </w:r>
    </w:p>
    <w:p w14:paraId="6B0BEE11" w14:textId="77777777" w:rsidR="00DA75D7" w:rsidRPr="00DA75D7" w:rsidRDefault="00DA75D7" w:rsidP="00941C38">
      <w:pPr>
        <w:pStyle w:val="Normal1"/>
        <w:numPr>
          <w:ilvl w:val="0"/>
          <w:numId w:val="15"/>
        </w:numPr>
        <w:tabs>
          <w:tab w:val="clear" w:pos="720"/>
          <w:tab w:val="num" w:pos="0"/>
        </w:tabs>
        <w:spacing w:after="240" w:line="36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Aprimorar a gestão escolar, possibilitando comparações e análises sobre desempenho, infraestrutura e resultados;</w:t>
      </w:r>
    </w:p>
    <w:p w14:paraId="43B8E23C" w14:textId="77777777" w:rsidR="00DA75D7" w:rsidRPr="00DA75D7" w:rsidRDefault="00DA75D7" w:rsidP="00941C38">
      <w:pPr>
        <w:pStyle w:val="Normal1"/>
        <w:numPr>
          <w:ilvl w:val="0"/>
          <w:numId w:val="15"/>
        </w:numPr>
        <w:tabs>
          <w:tab w:val="clear" w:pos="720"/>
          <w:tab w:val="num" w:pos="0"/>
        </w:tabs>
        <w:spacing w:after="240" w:line="360" w:lineRule="auto"/>
        <w:ind w:left="36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Estimular a cultura da transparência, alinhada aos princípios constitucionais da publicidade e eficiência (art. 37 da CF).</w:t>
      </w:r>
    </w:p>
    <w:p w14:paraId="26CBEC8B" w14:textId="72A4272E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 xml:space="preserve">Sob o ponto de vista tecnológico e de inovação na gestão pública, a proposta converge com os esforços de digitalização e integração dos sistemas municipais de informação, podendo ser implementada de forma harmônica com as plataformas já utilizadas </w:t>
      </w:r>
      <w:r w:rsidR="006E317F">
        <w:rPr>
          <w:rFonts w:ascii="Tahoma" w:hAnsi="Tahoma" w:cs="Tahoma"/>
          <w:sz w:val="24"/>
          <w:szCs w:val="24"/>
        </w:rPr>
        <w:t>pelo Poder Executivo.</w:t>
      </w:r>
    </w:p>
    <w:p w14:paraId="783E54AE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lastRenderedPageBreak/>
        <w:t>A inclusão da LGPD (Lei nº 13.709/2018) como diretriz é tecnicamente adequada, pois garante que a transparência ocorra em formato agregado e anonimizado, sem violar direitos individuais de servidores, alunos ou responsáveis.</w:t>
      </w:r>
    </w:p>
    <w:p w14:paraId="0A437C4B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A emenda supressiva apresentada pela autora, retirando a alínea “f” do art. 2º, inciso I, é pertinente, pois elimina eventual risco de exposição indevida de dados sensíveis relacionados à assiduidade docente — tema que deve ser tratado de forma institucional, nos relatórios de gestão da Secretaria de Educação.</w:t>
      </w:r>
    </w:p>
    <w:p w14:paraId="5A03FE12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Já a emenda supressiva ao art. 3º, inciso II, que suprime a previsão de atualização obrigatória semestral, pode ser compreendida como uma flexibilização operacional, permitindo que o Executivo defina, via regulamento, a periodicidade mais adequada de atualização das informações, sem comprometer o objetivo de transparência ativa.</w:t>
      </w:r>
    </w:p>
    <w:p w14:paraId="6636D48D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Importa destacar que a proposição não interfere na autonomia administrativa das escolas nem cria obrigações financeiras diretas de impacto relevante, podendo ser implementada por meio de sistemas e canais eletrônicos já existentes.</w:t>
      </w:r>
    </w:p>
    <w:p w14:paraId="698A56DC" w14:textId="77777777" w:rsidR="00DA75D7" w:rsidRPr="00DA75D7" w:rsidRDefault="00DA75D7" w:rsidP="00941C38">
      <w:pPr>
        <w:pStyle w:val="Normal1"/>
        <w:spacing w:after="240" w:line="360" w:lineRule="auto"/>
        <w:ind w:firstLine="1440"/>
        <w:jc w:val="both"/>
        <w:rPr>
          <w:rFonts w:ascii="Tahoma" w:hAnsi="Tahoma" w:cs="Tahoma"/>
          <w:sz w:val="24"/>
          <w:szCs w:val="24"/>
        </w:rPr>
      </w:pPr>
      <w:r w:rsidRPr="00DA75D7">
        <w:rPr>
          <w:rFonts w:ascii="Tahoma" w:hAnsi="Tahoma" w:cs="Tahoma"/>
          <w:sz w:val="24"/>
          <w:szCs w:val="24"/>
        </w:rPr>
        <w:t>Nesse sentido, o projeto se harmoniza com o Plano Municipal de Educação de Niterói, especialmente nas diretrizes que tratam da gestão democrática e do fortalecimento dos mecanismos de acompanhamento e avaliação das políticas educacionais.</w:t>
      </w:r>
    </w:p>
    <w:p w14:paraId="2A3A3D22" w14:textId="77777777" w:rsidR="00321E6C" w:rsidRDefault="00321E6C" w:rsidP="00304280">
      <w:pPr>
        <w:pStyle w:val="Normal1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</w:p>
    <w:p w14:paraId="2927D892" w14:textId="783CC91E" w:rsidR="00321E6C" w:rsidRPr="00321E6C" w:rsidRDefault="00634A4A" w:rsidP="00304280">
      <w:pPr>
        <w:pStyle w:val="Normal1"/>
        <w:spacing w:after="2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 xml:space="preserve">III - </w:t>
      </w:r>
      <w:r w:rsidR="00321E6C" w:rsidRPr="00321E6C">
        <w:rPr>
          <w:rFonts w:ascii="Tahoma" w:eastAsia="Times New Roman" w:hAnsi="Tahoma" w:cs="Tahoma"/>
          <w:b/>
          <w:bCs/>
          <w:caps/>
          <w:sz w:val="24"/>
          <w:szCs w:val="24"/>
        </w:rPr>
        <w:t>Conclusão</w:t>
      </w:r>
    </w:p>
    <w:p w14:paraId="43FD8C14" w14:textId="77777777" w:rsidR="00941C38" w:rsidRPr="00941C38" w:rsidRDefault="00941C38" w:rsidP="00941C38">
      <w:pPr>
        <w:pStyle w:val="Normal1"/>
        <w:spacing w:before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941C38">
        <w:rPr>
          <w:rFonts w:ascii="Tahoma" w:eastAsia="Times New Roman" w:hAnsi="Tahoma" w:cs="Tahoma"/>
          <w:sz w:val="24"/>
          <w:szCs w:val="24"/>
        </w:rPr>
        <w:t>Diante do exposto, esta Comissão Permanente de Educação, Ciência, Tecnologia e Formação Profissional opina favoravelmente à aprovação do Projeto de Lei nº 428/2025, com as emendas supressivas apresentadas, por considerar que:</w:t>
      </w:r>
    </w:p>
    <w:p w14:paraId="70F3B3C1" w14:textId="77777777" w:rsidR="00941C38" w:rsidRPr="00941C38" w:rsidRDefault="00941C38" w:rsidP="00941C38">
      <w:pPr>
        <w:pStyle w:val="Normal1"/>
        <w:numPr>
          <w:ilvl w:val="0"/>
          <w:numId w:val="16"/>
        </w:numPr>
        <w:spacing w:before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41C38">
        <w:rPr>
          <w:rFonts w:ascii="Tahoma" w:eastAsia="Times New Roman" w:hAnsi="Tahoma" w:cs="Tahoma"/>
          <w:sz w:val="24"/>
          <w:szCs w:val="24"/>
        </w:rPr>
        <w:t>A proposição contribui para o fortalecimento da gestão democrática e da transparência na educação pública municipal;</w:t>
      </w:r>
    </w:p>
    <w:p w14:paraId="5043E0CF" w14:textId="77777777" w:rsidR="00941C38" w:rsidRPr="00941C38" w:rsidRDefault="00941C38" w:rsidP="00941C38">
      <w:pPr>
        <w:pStyle w:val="Normal1"/>
        <w:numPr>
          <w:ilvl w:val="0"/>
          <w:numId w:val="16"/>
        </w:numPr>
        <w:spacing w:before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41C38">
        <w:rPr>
          <w:rFonts w:ascii="Tahoma" w:eastAsia="Times New Roman" w:hAnsi="Tahoma" w:cs="Tahoma"/>
          <w:sz w:val="24"/>
          <w:szCs w:val="24"/>
        </w:rPr>
        <w:t>O texto está em consonância com os princípios constitucionais da publicidade e eficiência e com a Lei Geral de Proteção de Dados Pessoais;</w:t>
      </w:r>
    </w:p>
    <w:p w14:paraId="57143C0A" w14:textId="77777777" w:rsidR="00941C38" w:rsidRPr="00941C38" w:rsidRDefault="00941C38" w:rsidP="00941C38">
      <w:pPr>
        <w:pStyle w:val="Normal1"/>
        <w:numPr>
          <w:ilvl w:val="0"/>
          <w:numId w:val="16"/>
        </w:numPr>
        <w:spacing w:before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41C38">
        <w:rPr>
          <w:rFonts w:ascii="Tahoma" w:eastAsia="Times New Roman" w:hAnsi="Tahoma" w:cs="Tahoma"/>
          <w:sz w:val="24"/>
          <w:szCs w:val="24"/>
        </w:rPr>
        <w:lastRenderedPageBreak/>
        <w:t>Não apresenta vícios de ordem técnica ou pedagógica e pode ser implementada sem impactos orçamentários significativos;</w:t>
      </w:r>
    </w:p>
    <w:p w14:paraId="3E50397A" w14:textId="77777777" w:rsidR="00941C38" w:rsidRPr="00941C38" w:rsidRDefault="00941C38" w:rsidP="00941C38">
      <w:pPr>
        <w:pStyle w:val="Normal1"/>
        <w:numPr>
          <w:ilvl w:val="0"/>
          <w:numId w:val="16"/>
        </w:numPr>
        <w:spacing w:before="24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41C38">
        <w:rPr>
          <w:rFonts w:ascii="Tahoma" w:eastAsia="Times New Roman" w:hAnsi="Tahoma" w:cs="Tahoma"/>
          <w:sz w:val="24"/>
          <w:szCs w:val="24"/>
        </w:rPr>
        <w:t>Representa avanço na integração entre educação, tecnologia e controle social, fomentando práticas de inovação na administração pública.</w:t>
      </w:r>
    </w:p>
    <w:p w14:paraId="484ABB96" w14:textId="77777777" w:rsidR="00905AF6" w:rsidRDefault="00905AF6" w:rsidP="00A0280B">
      <w:pPr>
        <w:pStyle w:val="Normal1"/>
        <w:spacing w:before="240" w:line="360" w:lineRule="auto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</w:p>
    <w:p w14:paraId="5622D074" w14:textId="19033E96" w:rsidR="00CC1E22" w:rsidRDefault="00C10E4C" w:rsidP="009E36CD">
      <w:pPr>
        <w:spacing w:line="360" w:lineRule="auto"/>
        <w:jc w:val="right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 xml:space="preserve">Niterói, </w:t>
      </w:r>
      <w:r w:rsidR="00784B3D">
        <w:rPr>
          <w:rFonts w:ascii="Tahoma" w:hAnsi="Tahoma" w:cs="Tahoma"/>
          <w:bCs/>
          <w:sz w:val="24"/>
          <w:szCs w:val="24"/>
        </w:rPr>
        <w:t>10</w:t>
      </w:r>
      <w:r w:rsidR="00064A0F">
        <w:rPr>
          <w:rFonts w:ascii="Tahoma" w:hAnsi="Tahoma" w:cs="Tahoma"/>
          <w:bCs/>
          <w:sz w:val="24"/>
          <w:szCs w:val="24"/>
        </w:rPr>
        <w:t xml:space="preserve"> de </w:t>
      </w:r>
      <w:r w:rsidR="00784B3D">
        <w:rPr>
          <w:rFonts w:ascii="Tahoma" w:hAnsi="Tahoma" w:cs="Tahoma"/>
          <w:bCs/>
          <w:sz w:val="24"/>
          <w:szCs w:val="24"/>
        </w:rPr>
        <w:t>fevereiro</w:t>
      </w:r>
      <w:r w:rsidR="00064A0F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BF267D">
        <w:rPr>
          <w:rFonts w:ascii="Tahoma" w:hAnsi="Tahoma" w:cs="Tahoma"/>
          <w:bCs/>
          <w:sz w:val="24"/>
          <w:szCs w:val="24"/>
        </w:rPr>
        <w:t>de 202</w:t>
      </w:r>
      <w:r w:rsidR="00784B3D">
        <w:rPr>
          <w:rFonts w:ascii="Tahoma" w:hAnsi="Tahoma" w:cs="Tahoma"/>
          <w:bCs/>
          <w:sz w:val="24"/>
          <w:szCs w:val="24"/>
        </w:rPr>
        <w:t>6</w:t>
      </w:r>
      <w:r w:rsidR="00457511" w:rsidRPr="00BF267D">
        <w:rPr>
          <w:rFonts w:ascii="Tahoma" w:hAnsi="Tahoma" w:cs="Tahoma"/>
          <w:bCs/>
          <w:sz w:val="24"/>
          <w:szCs w:val="24"/>
        </w:rPr>
        <w:t>.</w:t>
      </w:r>
    </w:p>
    <w:p w14:paraId="1D4218AB" w14:textId="77777777" w:rsidR="00CF5FD8" w:rsidRDefault="00CF5FD8" w:rsidP="009E36CD">
      <w:pPr>
        <w:spacing w:line="360" w:lineRule="auto"/>
        <w:jc w:val="right"/>
        <w:rPr>
          <w:rFonts w:ascii="Tahoma" w:hAnsi="Tahoma" w:cs="Tahoma"/>
          <w:bCs/>
          <w:sz w:val="24"/>
          <w:szCs w:val="24"/>
        </w:rPr>
      </w:pPr>
    </w:p>
    <w:p w14:paraId="2B862C39" w14:textId="77777777" w:rsidR="00E049B9" w:rsidRDefault="00E049B9" w:rsidP="009E36CD">
      <w:pPr>
        <w:spacing w:line="360" w:lineRule="auto"/>
        <w:jc w:val="right"/>
        <w:rPr>
          <w:rFonts w:ascii="Tahoma" w:hAnsi="Tahoma" w:cs="Tahoma"/>
          <w:bCs/>
          <w:sz w:val="24"/>
          <w:szCs w:val="24"/>
        </w:rPr>
      </w:pP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F267D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06ACE266" w14:textId="760B3C5C" w:rsidR="009E36CD" w:rsidRPr="00BF267D" w:rsidRDefault="009E36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16666C5" w14:textId="256BA068" w:rsidR="001102A4" w:rsidRPr="00BF267D" w:rsidRDefault="00F82505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BINHO GUIMARÃES</w:t>
            </w:r>
          </w:p>
          <w:p w14:paraId="50814E62" w14:textId="4C115A68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  <w:r w:rsidR="00064A0F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0BA8F600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455617" w:rsidRPr="00BF267D" w14:paraId="217F1CE5" w14:textId="77777777" w:rsidTr="00680E4F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8D3EAB5" w14:textId="77777777" w:rsidR="001240B8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E4A791F" w14:textId="77777777" w:rsidR="00D270EB" w:rsidRPr="00BF267D" w:rsidRDefault="00D270EB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B98CE" w14:textId="4B302AF7" w:rsidR="001102A4" w:rsidRPr="00BF267D" w:rsidRDefault="00AE57C2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ALLAN LYRA</w:t>
            </w:r>
          </w:p>
          <w:p w14:paraId="2661E5AA" w14:textId="2EFAE395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4B46189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670E6FC7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8" w:type="dxa"/>
          </w:tcPr>
          <w:p w14:paraId="2FE3092C" w14:textId="6F56BA88" w:rsidR="001102A4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7183CD8" w14:textId="77777777" w:rsidR="00426715" w:rsidRDefault="00426715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5C5E797" w14:textId="77777777" w:rsidR="00D270EB" w:rsidRPr="00BF267D" w:rsidRDefault="00D270EB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3000BF1" w14:textId="5568F8A9" w:rsidR="001240B8" w:rsidRPr="00BF267D" w:rsidRDefault="00AE57C2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2ABE02E7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68224F1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59D02743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BF267D" w14:paraId="1BA6B4E6" w14:textId="77777777" w:rsidTr="00680E4F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Default="001102A4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3EBD51B" w14:textId="77777777" w:rsidR="00D270EB" w:rsidRDefault="00D270EB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16451B7" w14:textId="77777777" w:rsidR="007C0139" w:rsidRPr="00BF267D" w:rsidRDefault="007C0139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1E529DB" w14:textId="492541D4" w:rsidR="001102A4" w:rsidRPr="00BF267D" w:rsidRDefault="009D0AC7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 xml:space="preserve">ANDERSON PIPICO </w:t>
            </w:r>
          </w:p>
          <w:p w14:paraId="6F837E56" w14:textId="7B25B9C0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2292A9E5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6F8C8B62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8" w:type="dxa"/>
          </w:tcPr>
          <w:p w14:paraId="367876BE" w14:textId="77777777" w:rsidR="00583FCD" w:rsidRDefault="00583F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37877F5" w14:textId="77777777" w:rsidR="00D270EB" w:rsidRDefault="00D270EB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7BFA039" w14:textId="77777777" w:rsidR="007C0139" w:rsidRPr="00BF267D" w:rsidRDefault="007C0139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A17D438" w14:textId="095113B4" w:rsidR="001102A4" w:rsidRPr="00BF267D" w:rsidRDefault="00C972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2F35621B" w14:textId="29AE3FD8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</w:t>
            </w:r>
            <w:r w:rsidR="00BF267D">
              <w:rPr>
                <w:rFonts w:ascii="Tahoma" w:hAnsi="Tahoma" w:cs="Tahoma"/>
                <w:bCs/>
                <w:sz w:val="24"/>
                <w:szCs w:val="24"/>
              </w:rPr>
              <w:t>r</w:t>
            </w:r>
          </w:p>
          <w:p w14:paraId="2E015FA8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05BF6C34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136214AA" w14:textId="77777777" w:rsidR="00D920B6" w:rsidRPr="00BF267D" w:rsidRDefault="00D920B6" w:rsidP="00BF267D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BF267D" w:rsidSect="00F91E5E">
          <w:headerReference w:type="default" r:id="rId8"/>
          <w:footerReference w:type="default" r:id="rId9"/>
          <w:pgSz w:w="11906" w:h="16838" w:code="9"/>
          <w:pgMar w:top="1440" w:right="1080" w:bottom="1440" w:left="108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F267D" w:rsidRDefault="00D920B6" w:rsidP="0078038E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BF267D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99BE" w14:textId="77777777" w:rsidR="000676C1" w:rsidRDefault="000676C1" w:rsidP="00D42E63">
      <w:pPr>
        <w:spacing w:after="0" w:line="240" w:lineRule="auto"/>
      </w:pPr>
      <w:r>
        <w:separator/>
      </w:r>
    </w:p>
  </w:endnote>
  <w:endnote w:type="continuationSeparator" w:id="0">
    <w:p w14:paraId="216364CA" w14:textId="77777777" w:rsidR="000676C1" w:rsidRDefault="000676C1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Pr="00064A0F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064A0F">
      <w:rPr>
        <w:rFonts w:ascii="Tahoma" w:hAnsi="Tahoma" w:cs="Tahoma"/>
        <w:sz w:val="20"/>
        <w:szCs w:val="20"/>
      </w:rPr>
      <w:t>Av. Ernani do Amaral Peixoto, 625 - Gabinete 44 – Centro - Niterói – R</w:t>
    </w:r>
    <w:r w:rsidR="00BB756B" w:rsidRPr="00064A0F">
      <w:rPr>
        <w:rFonts w:ascii="Tahoma" w:hAnsi="Tahoma" w:cs="Tahoma"/>
        <w:sz w:val="20"/>
        <w:szCs w:val="20"/>
      </w:rPr>
      <w:t>J</w:t>
    </w:r>
    <w:r w:rsidRPr="00064A0F">
      <w:rPr>
        <w:rFonts w:ascii="Tahoma" w:hAnsi="Tahoma" w:cs="Tahoma"/>
        <w:sz w:val="20"/>
        <w:szCs w:val="20"/>
      </w:rPr>
      <w:t>.</w:t>
    </w:r>
  </w:p>
  <w:p w14:paraId="64286BD0" w14:textId="77777777" w:rsidR="00C2222D" w:rsidRPr="00064A0F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064A0F">
      <w:rPr>
        <w:rFonts w:ascii="Tahoma" w:hAnsi="Tahoma" w:cs="Tahoma"/>
        <w:sz w:val="20"/>
        <w:szCs w:val="20"/>
      </w:rP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50CE5" w14:textId="77777777" w:rsidR="000676C1" w:rsidRDefault="000676C1" w:rsidP="00D42E63">
      <w:pPr>
        <w:spacing w:after="0" w:line="240" w:lineRule="auto"/>
      </w:pPr>
      <w:r>
        <w:separator/>
      </w:r>
    </w:p>
  </w:footnote>
  <w:footnote w:type="continuationSeparator" w:id="0">
    <w:p w14:paraId="4A27646A" w14:textId="77777777" w:rsidR="000676C1" w:rsidRDefault="000676C1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A1AA4" w14:textId="0FB20CBA" w:rsidR="003D5D04" w:rsidRPr="00CC1E22" w:rsidRDefault="00F91E5E" w:rsidP="00CC1E22">
    <w:pPr>
      <w:tabs>
        <w:tab w:val="left" w:pos="1861"/>
        <w:tab w:val="left" w:pos="3402"/>
        <w:tab w:val="center" w:pos="4960"/>
      </w:tabs>
      <w:spacing w:after="0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7216" behindDoc="1" locked="0" layoutInCell="1" allowOverlap="1" wp14:anchorId="22BAF32A" wp14:editId="09F0D94C">
          <wp:simplePos x="0" y="0"/>
          <wp:positionH relativeFrom="margin">
            <wp:align>left</wp:align>
          </wp:positionH>
          <wp:positionV relativeFrom="paragraph">
            <wp:posOffset>12593</wp:posOffset>
          </wp:positionV>
          <wp:extent cx="666750" cy="767080"/>
          <wp:effectExtent l="0" t="0" r="0" b="0"/>
          <wp:wrapSquare wrapText="bothSides"/>
          <wp:docPr id="205839802" name="Imagem 205839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71" cy="7841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295" w:rsidRPr="00CC1E22">
      <w:rPr>
        <w:rFonts w:ascii="Tahoma" w:hAnsi="Tahoma" w:cs="Tahoma"/>
        <w:b/>
        <w:bCs/>
        <w:sz w:val="44"/>
        <w:szCs w:val="44"/>
      </w:rPr>
      <w:t>Câmara Municipal de Niterói</w:t>
    </w:r>
  </w:p>
  <w:p w14:paraId="3CBCCE1C" w14:textId="14745B20" w:rsidR="00C2222D" w:rsidRPr="00BA7B5A" w:rsidRDefault="00C2222D" w:rsidP="00CC1E22">
    <w:pPr>
      <w:spacing w:after="0"/>
      <w:jc w:val="center"/>
      <w:rPr>
        <w:rFonts w:ascii="Tahoma" w:hAnsi="Tahoma" w:cs="Tahoma"/>
        <w:b/>
        <w:bCs/>
        <w:sz w:val="24"/>
        <w:szCs w:val="24"/>
      </w:rPr>
    </w:pPr>
    <w:r w:rsidRPr="00BA7B5A">
      <w:rPr>
        <w:rFonts w:ascii="Tahoma" w:hAnsi="Tahoma" w:cs="Tahoma"/>
        <w:b/>
        <w:bCs/>
        <w:sz w:val="24"/>
        <w:szCs w:val="24"/>
      </w:rPr>
      <w:t>COMISSÃO PERMANENTE DE EDUCAÇÃO, CIÊNCIA</w:t>
    </w:r>
    <w:r w:rsidR="00B373AD" w:rsidRPr="00BA7B5A">
      <w:rPr>
        <w:rFonts w:ascii="Tahoma" w:hAnsi="Tahoma" w:cs="Tahoma"/>
        <w:b/>
        <w:bCs/>
        <w:sz w:val="24"/>
        <w:szCs w:val="24"/>
      </w:rPr>
      <w:t xml:space="preserve">, </w:t>
    </w:r>
    <w:r w:rsidRPr="00BA7B5A">
      <w:rPr>
        <w:rFonts w:ascii="Tahoma" w:hAnsi="Tahoma" w:cs="Tahoma"/>
        <w:b/>
        <w:bCs/>
        <w:sz w:val="24"/>
        <w:szCs w:val="24"/>
      </w:rPr>
      <w:t>TECNOLOGIA E FORMAÇÃO PROFISSIONAL</w:t>
    </w:r>
    <w:r w:rsidR="00AE27FD" w:rsidRPr="00BA7B5A">
      <w:rPr>
        <w:rFonts w:ascii="Tahoma" w:hAnsi="Tahoma" w:cs="Tahoma"/>
        <w:b/>
        <w:bCs/>
        <w:sz w:val="24"/>
        <w:szCs w:val="24"/>
      </w:rPr>
      <w:t xml:space="preserve"> - CPECTFP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95241"/>
    <w:multiLevelType w:val="multilevel"/>
    <w:tmpl w:val="AB9A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017105"/>
    <w:multiLevelType w:val="multilevel"/>
    <w:tmpl w:val="1D94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94BD3"/>
    <w:multiLevelType w:val="multilevel"/>
    <w:tmpl w:val="2B4E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0147E"/>
    <w:multiLevelType w:val="multilevel"/>
    <w:tmpl w:val="C45E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742686"/>
    <w:multiLevelType w:val="multilevel"/>
    <w:tmpl w:val="3E166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355093"/>
    <w:multiLevelType w:val="multilevel"/>
    <w:tmpl w:val="98022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432203"/>
    <w:multiLevelType w:val="multilevel"/>
    <w:tmpl w:val="FDD2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7C3552"/>
    <w:multiLevelType w:val="multilevel"/>
    <w:tmpl w:val="950E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7B20C7"/>
    <w:multiLevelType w:val="multilevel"/>
    <w:tmpl w:val="57048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4041210">
    <w:abstractNumId w:val="10"/>
  </w:num>
  <w:num w:numId="2" w16cid:durableId="1333533683">
    <w:abstractNumId w:val="2"/>
  </w:num>
  <w:num w:numId="3" w16cid:durableId="363554486">
    <w:abstractNumId w:val="12"/>
  </w:num>
  <w:num w:numId="4" w16cid:durableId="511070037">
    <w:abstractNumId w:val="0"/>
  </w:num>
  <w:num w:numId="5" w16cid:durableId="2033996592">
    <w:abstractNumId w:val="7"/>
  </w:num>
  <w:num w:numId="6" w16cid:durableId="609975204">
    <w:abstractNumId w:val="8"/>
  </w:num>
  <w:num w:numId="7" w16cid:durableId="121460345">
    <w:abstractNumId w:val="14"/>
  </w:num>
  <w:num w:numId="8" w16cid:durableId="608781693">
    <w:abstractNumId w:val="5"/>
  </w:num>
  <w:num w:numId="9" w16cid:durableId="1506748002">
    <w:abstractNumId w:val="11"/>
  </w:num>
  <w:num w:numId="10" w16cid:durableId="1833526288">
    <w:abstractNumId w:val="3"/>
  </w:num>
  <w:num w:numId="11" w16cid:durableId="1717046587">
    <w:abstractNumId w:val="13"/>
  </w:num>
  <w:num w:numId="12" w16cid:durableId="549338891">
    <w:abstractNumId w:val="6"/>
  </w:num>
  <w:num w:numId="13" w16cid:durableId="2017730678">
    <w:abstractNumId w:val="4"/>
  </w:num>
  <w:num w:numId="14" w16cid:durableId="1848666575">
    <w:abstractNumId w:val="15"/>
  </w:num>
  <w:num w:numId="15" w16cid:durableId="1798134911">
    <w:abstractNumId w:val="1"/>
  </w:num>
  <w:num w:numId="16" w16cid:durableId="12691198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2AB6"/>
    <w:rsid w:val="00003F73"/>
    <w:rsid w:val="000136C1"/>
    <w:rsid w:val="00017678"/>
    <w:rsid w:val="00020866"/>
    <w:rsid w:val="00030906"/>
    <w:rsid w:val="000326A1"/>
    <w:rsid w:val="00041700"/>
    <w:rsid w:val="00051B63"/>
    <w:rsid w:val="0005616C"/>
    <w:rsid w:val="000625A5"/>
    <w:rsid w:val="000639D2"/>
    <w:rsid w:val="00064A0F"/>
    <w:rsid w:val="000676C1"/>
    <w:rsid w:val="00073D65"/>
    <w:rsid w:val="00074543"/>
    <w:rsid w:val="00076788"/>
    <w:rsid w:val="00082411"/>
    <w:rsid w:val="0008383B"/>
    <w:rsid w:val="000855AF"/>
    <w:rsid w:val="00090516"/>
    <w:rsid w:val="000936F4"/>
    <w:rsid w:val="000B1A06"/>
    <w:rsid w:val="000B2D61"/>
    <w:rsid w:val="000B57D2"/>
    <w:rsid w:val="000B6D22"/>
    <w:rsid w:val="000B75B8"/>
    <w:rsid w:val="000C0D5A"/>
    <w:rsid w:val="000C3944"/>
    <w:rsid w:val="000D013B"/>
    <w:rsid w:val="000D019A"/>
    <w:rsid w:val="000D46C7"/>
    <w:rsid w:val="000E4498"/>
    <w:rsid w:val="000E6FC7"/>
    <w:rsid w:val="000E7922"/>
    <w:rsid w:val="000F057D"/>
    <w:rsid w:val="000F7A4F"/>
    <w:rsid w:val="00103FC1"/>
    <w:rsid w:val="00105C60"/>
    <w:rsid w:val="001069CE"/>
    <w:rsid w:val="0010708F"/>
    <w:rsid w:val="001102A4"/>
    <w:rsid w:val="00117320"/>
    <w:rsid w:val="001240B8"/>
    <w:rsid w:val="00124C72"/>
    <w:rsid w:val="00127C3B"/>
    <w:rsid w:val="0013413C"/>
    <w:rsid w:val="0013633F"/>
    <w:rsid w:val="001413AA"/>
    <w:rsid w:val="001558C4"/>
    <w:rsid w:val="00173DF9"/>
    <w:rsid w:val="00175D6E"/>
    <w:rsid w:val="00187364"/>
    <w:rsid w:val="00194834"/>
    <w:rsid w:val="0019510C"/>
    <w:rsid w:val="00196B2A"/>
    <w:rsid w:val="001A15CC"/>
    <w:rsid w:val="001A1966"/>
    <w:rsid w:val="001A639D"/>
    <w:rsid w:val="001C037C"/>
    <w:rsid w:val="001C3454"/>
    <w:rsid w:val="001C4187"/>
    <w:rsid w:val="001C52E7"/>
    <w:rsid w:val="001C7E5C"/>
    <w:rsid w:val="001D360A"/>
    <w:rsid w:val="001D36B0"/>
    <w:rsid w:val="001D58E7"/>
    <w:rsid w:val="001D74FE"/>
    <w:rsid w:val="001F2BA5"/>
    <w:rsid w:val="001F54AA"/>
    <w:rsid w:val="00202C0E"/>
    <w:rsid w:val="002140D0"/>
    <w:rsid w:val="00223090"/>
    <w:rsid w:val="002249B6"/>
    <w:rsid w:val="00225295"/>
    <w:rsid w:val="00232262"/>
    <w:rsid w:val="0023282B"/>
    <w:rsid w:val="00234574"/>
    <w:rsid w:val="00234E10"/>
    <w:rsid w:val="00240824"/>
    <w:rsid w:val="002412D6"/>
    <w:rsid w:val="00242AC2"/>
    <w:rsid w:val="00245C9D"/>
    <w:rsid w:val="00251BDB"/>
    <w:rsid w:val="00252F47"/>
    <w:rsid w:val="0025496C"/>
    <w:rsid w:val="002624B3"/>
    <w:rsid w:val="00262711"/>
    <w:rsid w:val="00262A4A"/>
    <w:rsid w:val="00263D49"/>
    <w:rsid w:val="002644BD"/>
    <w:rsid w:val="00265A2B"/>
    <w:rsid w:val="0027120F"/>
    <w:rsid w:val="002718C9"/>
    <w:rsid w:val="00272013"/>
    <w:rsid w:val="002745B1"/>
    <w:rsid w:val="0027551A"/>
    <w:rsid w:val="0028376A"/>
    <w:rsid w:val="00284F42"/>
    <w:rsid w:val="00285556"/>
    <w:rsid w:val="0028738D"/>
    <w:rsid w:val="00287FC0"/>
    <w:rsid w:val="002959A6"/>
    <w:rsid w:val="002A129F"/>
    <w:rsid w:val="002A13AA"/>
    <w:rsid w:val="002B286A"/>
    <w:rsid w:val="002B334F"/>
    <w:rsid w:val="002B3F43"/>
    <w:rsid w:val="002B61C9"/>
    <w:rsid w:val="002B7A7A"/>
    <w:rsid w:val="002C2562"/>
    <w:rsid w:val="002C73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04280"/>
    <w:rsid w:val="003055D2"/>
    <w:rsid w:val="0031269C"/>
    <w:rsid w:val="00315C7C"/>
    <w:rsid w:val="00317B36"/>
    <w:rsid w:val="00317BB6"/>
    <w:rsid w:val="00321E6C"/>
    <w:rsid w:val="00322FB5"/>
    <w:rsid w:val="00323E62"/>
    <w:rsid w:val="00324630"/>
    <w:rsid w:val="00332EAA"/>
    <w:rsid w:val="0034180B"/>
    <w:rsid w:val="003425B5"/>
    <w:rsid w:val="00347362"/>
    <w:rsid w:val="00355435"/>
    <w:rsid w:val="0035551E"/>
    <w:rsid w:val="0036444B"/>
    <w:rsid w:val="003701BA"/>
    <w:rsid w:val="00372C42"/>
    <w:rsid w:val="00374CD6"/>
    <w:rsid w:val="00374E24"/>
    <w:rsid w:val="00375221"/>
    <w:rsid w:val="003752A5"/>
    <w:rsid w:val="003851B5"/>
    <w:rsid w:val="003863B9"/>
    <w:rsid w:val="00387F1D"/>
    <w:rsid w:val="003925D7"/>
    <w:rsid w:val="003953EE"/>
    <w:rsid w:val="003960A1"/>
    <w:rsid w:val="003A1062"/>
    <w:rsid w:val="003A5679"/>
    <w:rsid w:val="003B46DE"/>
    <w:rsid w:val="003B6146"/>
    <w:rsid w:val="003D242B"/>
    <w:rsid w:val="003D3B0A"/>
    <w:rsid w:val="003D3CDD"/>
    <w:rsid w:val="003D460F"/>
    <w:rsid w:val="003D5D04"/>
    <w:rsid w:val="003E4E4D"/>
    <w:rsid w:val="003E6A68"/>
    <w:rsid w:val="00401881"/>
    <w:rsid w:val="00403A09"/>
    <w:rsid w:val="00404F56"/>
    <w:rsid w:val="004110DA"/>
    <w:rsid w:val="00426715"/>
    <w:rsid w:val="00435422"/>
    <w:rsid w:val="0043751D"/>
    <w:rsid w:val="00441E5D"/>
    <w:rsid w:val="004423F8"/>
    <w:rsid w:val="0044405B"/>
    <w:rsid w:val="004527A8"/>
    <w:rsid w:val="00455617"/>
    <w:rsid w:val="00457511"/>
    <w:rsid w:val="004602A0"/>
    <w:rsid w:val="004657A9"/>
    <w:rsid w:val="00474B5E"/>
    <w:rsid w:val="004778FB"/>
    <w:rsid w:val="0048633E"/>
    <w:rsid w:val="00486CC0"/>
    <w:rsid w:val="00487F1E"/>
    <w:rsid w:val="004902E2"/>
    <w:rsid w:val="00497232"/>
    <w:rsid w:val="004A5768"/>
    <w:rsid w:val="004C01DA"/>
    <w:rsid w:val="004C08D6"/>
    <w:rsid w:val="004D04E7"/>
    <w:rsid w:val="004D3230"/>
    <w:rsid w:val="004D5DF6"/>
    <w:rsid w:val="004E4106"/>
    <w:rsid w:val="004E533A"/>
    <w:rsid w:val="004E6FB0"/>
    <w:rsid w:val="004F248F"/>
    <w:rsid w:val="004F57EB"/>
    <w:rsid w:val="005020EC"/>
    <w:rsid w:val="0050560E"/>
    <w:rsid w:val="00510F76"/>
    <w:rsid w:val="0051497A"/>
    <w:rsid w:val="005149AE"/>
    <w:rsid w:val="00516733"/>
    <w:rsid w:val="005169D0"/>
    <w:rsid w:val="005218F8"/>
    <w:rsid w:val="00522AC6"/>
    <w:rsid w:val="00525FE5"/>
    <w:rsid w:val="0052616F"/>
    <w:rsid w:val="0052628C"/>
    <w:rsid w:val="0052643A"/>
    <w:rsid w:val="00526467"/>
    <w:rsid w:val="005326CE"/>
    <w:rsid w:val="00532EBC"/>
    <w:rsid w:val="00541FF7"/>
    <w:rsid w:val="0054356E"/>
    <w:rsid w:val="00543BCA"/>
    <w:rsid w:val="00552F34"/>
    <w:rsid w:val="00561810"/>
    <w:rsid w:val="00562077"/>
    <w:rsid w:val="00563CB9"/>
    <w:rsid w:val="005649B7"/>
    <w:rsid w:val="005735CE"/>
    <w:rsid w:val="00573899"/>
    <w:rsid w:val="00575481"/>
    <w:rsid w:val="00576433"/>
    <w:rsid w:val="00580809"/>
    <w:rsid w:val="00583E42"/>
    <w:rsid w:val="00583FCD"/>
    <w:rsid w:val="0058679C"/>
    <w:rsid w:val="00590671"/>
    <w:rsid w:val="00595276"/>
    <w:rsid w:val="005955C0"/>
    <w:rsid w:val="00595787"/>
    <w:rsid w:val="005B0287"/>
    <w:rsid w:val="005B1C51"/>
    <w:rsid w:val="005C5157"/>
    <w:rsid w:val="005C7123"/>
    <w:rsid w:val="005C725F"/>
    <w:rsid w:val="005C7887"/>
    <w:rsid w:val="005D2EB5"/>
    <w:rsid w:val="005E5856"/>
    <w:rsid w:val="005E757D"/>
    <w:rsid w:val="00600DC5"/>
    <w:rsid w:val="00602D61"/>
    <w:rsid w:val="0060356B"/>
    <w:rsid w:val="006114A2"/>
    <w:rsid w:val="006122EF"/>
    <w:rsid w:val="00612B42"/>
    <w:rsid w:val="006164FD"/>
    <w:rsid w:val="00617C65"/>
    <w:rsid w:val="00626C97"/>
    <w:rsid w:val="00630757"/>
    <w:rsid w:val="0063438A"/>
    <w:rsid w:val="00634A4A"/>
    <w:rsid w:val="006443AA"/>
    <w:rsid w:val="00645C7F"/>
    <w:rsid w:val="006461C5"/>
    <w:rsid w:val="0065164F"/>
    <w:rsid w:val="0065611B"/>
    <w:rsid w:val="006710F1"/>
    <w:rsid w:val="0067447A"/>
    <w:rsid w:val="00674FAF"/>
    <w:rsid w:val="00680E4F"/>
    <w:rsid w:val="006831EA"/>
    <w:rsid w:val="006865A7"/>
    <w:rsid w:val="00694768"/>
    <w:rsid w:val="006A20BB"/>
    <w:rsid w:val="006A2EF1"/>
    <w:rsid w:val="006A5644"/>
    <w:rsid w:val="006A711F"/>
    <w:rsid w:val="006B1BE0"/>
    <w:rsid w:val="006B68C7"/>
    <w:rsid w:val="006C1B91"/>
    <w:rsid w:val="006C1C55"/>
    <w:rsid w:val="006C2010"/>
    <w:rsid w:val="006C2041"/>
    <w:rsid w:val="006C283B"/>
    <w:rsid w:val="006D33C0"/>
    <w:rsid w:val="006D5ECF"/>
    <w:rsid w:val="006D6172"/>
    <w:rsid w:val="006E317F"/>
    <w:rsid w:val="006E38F0"/>
    <w:rsid w:val="006F25E0"/>
    <w:rsid w:val="0070019E"/>
    <w:rsid w:val="0070381E"/>
    <w:rsid w:val="00703C6D"/>
    <w:rsid w:val="00705639"/>
    <w:rsid w:val="00710375"/>
    <w:rsid w:val="0071373B"/>
    <w:rsid w:val="0072088E"/>
    <w:rsid w:val="00721392"/>
    <w:rsid w:val="007229B4"/>
    <w:rsid w:val="00731593"/>
    <w:rsid w:val="00735967"/>
    <w:rsid w:val="007537BC"/>
    <w:rsid w:val="00753E4F"/>
    <w:rsid w:val="00755CE2"/>
    <w:rsid w:val="00757469"/>
    <w:rsid w:val="00761FB0"/>
    <w:rsid w:val="007631BF"/>
    <w:rsid w:val="00764003"/>
    <w:rsid w:val="00776944"/>
    <w:rsid w:val="0078038E"/>
    <w:rsid w:val="00780AFB"/>
    <w:rsid w:val="007819BD"/>
    <w:rsid w:val="00781C71"/>
    <w:rsid w:val="00781DDF"/>
    <w:rsid w:val="00783EA3"/>
    <w:rsid w:val="00784B3D"/>
    <w:rsid w:val="007854B0"/>
    <w:rsid w:val="00790BCA"/>
    <w:rsid w:val="00792ED7"/>
    <w:rsid w:val="00793FA8"/>
    <w:rsid w:val="00797FB6"/>
    <w:rsid w:val="007A227A"/>
    <w:rsid w:val="007A686F"/>
    <w:rsid w:val="007B6B3D"/>
    <w:rsid w:val="007C0139"/>
    <w:rsid w:val="007C25DC"/>
    <w:rsid w:val="007C350C"/>
    <w:rsid w:val="007D1095"/>
    <w:rsid w:val="007E12F4"/>
    <w:rsid w:val="007F371D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342B5"/>
    <w:rsid w:val="0084094C"/>
    <w:rsid w:val="00845DA9"/>
    <w:rsid w:val="00846FF0"/>
    <w:rsid w:val="00847EC0"/>
    <w:rsid w:val="0085108B"/>
    <w:rsid w:val="008510E9"/>
    <w:rsid w:val="008526FE"/>
    <w:rsid w:val="0085635D"/>
    <w:rsid w:val="008678B1"/>
    <w:rsid w:val="008717D5"/>
    <w:rsid w:val="0087591B"/>
    <w:rsid w:val="0088639D"/>
    <w:rsid w:val="00891C93"/>
    <w:rsid w:val="0089593E"/>
    <w:rsid w:val="00895B8F"/>
    <w:rsid w:val="008A2480"/>
    <w:rsid w:val="008A2D23"/>
    <w:rsid w:val="008B1118"/>
    <w:rsid w:val="008B2BBC"/>
    <w:rsid w:val="008B2D53"/>
    <w:rsid w:val="008B5CDD"/>
    <w:rsid w:val="008C0452"/>
    <w:rsid w:val="008C39AD"/>
    <w:rsid w:val="008C649A"/>
    <w:rsid w:val="008D0BBC"/>
    <w:rsid w:val="008D32A5"/>
    <w:rsid w:val="008E2478"/>
    <w:rsid w:val="008F0A6F"/>
    <w:rsid w:val="008F2849"/>
    <w:rsid w:val="008F59B5"/>
    <w:rsid w:val="00900900"/>
    <w:rsid w:val="00901D05"/>
    <w:rsid w:val="009054D0"/>
    <w:rsid w:val="00905AF6"/>
    <w:rsid w:val="0091619B"/>
    <w:rsid w:val="0091685F"/>
    <w:rsid w:val="009202EB"/>
    <w:rsid w:val="0092237C"/>
    <w:rsid w:val="009249E4"/>
    <w:rsid w:val="009263EA"/>
    <w:rsid w:val="00932949"/>
    <w:rsid w:val="00934BD6"/>
    <w:rsid w:val="00941C38"/>
    <w:rsid w:val="00942947"/>
    <w:rsid w:val="00945618"/>
    <w:rsid w:val="00947A37"/>
    <w:rsid w:val="009544EC"/>
    <w:rsid w:val="00954599"/>
    <w:rsid w:val="0095704A"/>
    <w:rsid w:val="00961234"/>
    <w:rsid w:val="00961FE2"/>
    <w:rsid w:val="00966216"/>
    <w:rsid w:val="0097080F"/>
    <w:rsid w:val="00973DCE"/>
    <w:rsid w:val="009753D9"/>
    <w:rsid w:val="009773C4"/>
    <w:rsid w:val="00977449"/>
    <w:rsid w:val="00981F1F"/>
    <w:rsid w:val="00982EDA"/>
    <w:rsid w:val="00983EA9"/>
    <w:rsid w:val="00987D37"/>
    <w:rsid w:val="009A2BC2"/>
    <w:rsid w:val="009A47F4"/>
    <w:rsid w:val="009B4DB0"/>
    <w:rsid w:val="009B50C9"/>
    <w:rsid w:val="009C281D"/>
    <w:rsid w:val="009C34C8"/>
    <w:rsid w:val="009D0AC7"/>
    <w:rsid w:val="009E1EAA"/>
    <w:rsid w:val="009E36CD"/>
    <w:rsid w:val="009F4E22"/>
    <w:rsid w:val="009F5EC3"/>
    <w:rsid w:val="009F7018"/>
    <w:rsid w:val="009F75FD"/>
    <w:rsid w:val="00A0280B"/>
    <w:rsid w:val="00A03621"/>
    <w:rsid w:val="00A06D52"/>
    <w:rsid w:val="00A1266B"/>
    <w:rsid w:val="00A17079"/>
    <w:rsid w:val="00A24E00"/>
    <w:rsid w:val="00A24E80"/>
    <w:rsid w:val="00A250DE"/>
    <w:rsid w:val="00A25FF0"/>
    <w:rsid w:val="00A27419"/>
    <w:rsid w:val="00A302B2"/>
    <w:rsid w:val="00A357F3"/>
    <w:rsid w:val="00A36692"/>
    <w:rsid w:val="00A42A1C"/>
    <w:rsid w:val="00A42EE9"/>
    <w:rsid w:val="00A44318"/>
    <w:rsid w:val="00A452E3"/>
    <w:rsid w:val="00A463DB"/>
    <w:rsid w:val="00A5089C"/>
    <w:rsid w:val="00A52C6D"/>
    <w:rsid w:val="00A550C2"/>
    <w:rsid w:val="00A56864"/>
    <w:rsid w:val="00A613C7"/>
    <w:rsid w:val="00A63FE4"/>
    <w:rsid w:val="00A64C8C"/>
    <w:rsid w:val="00A66494"/>
    <w:rsid w:val="00A70494"/>
    <w:rsid w:val="00A720B9"/>
    <w:rsid w:val="00A7657C"/>
    <w:rsid w:val="00A77057"/>
    <w:rsid w:val="00A80BD0"/>
    <w:rsid w:val="00A8368A"/>
    <w:rsid w:val="00A83AD6"/>
    <w:rsid w:val="00A86C56"/>
    <w:rsid w:val="00A91EB2"/>
    <w:rsid w:val="00A95377"/>
    <w:rsid w:val="00A97994"/>
    <w:rsid w:val="00AA66FB"/>
    <w:rsid w:val="00AB39DE"/>
    <w:rsid w:val="00AC1A21"/>
    <w:rsid w:val="00AC69FF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7B5B"/>
    <w:rsid w:val="00B01933"/>
    <w:rsid w:val="00B05411"/>
    <w:rsid w:val="00B10D35"/>
    <w:rsid w:val="00B173D0"/>
    <w:rsid w:val="00B204D5"/>
    <w:rsid w:val="00B23BC1"/>
    <w:rsid w:val="00B23DFE"/>
    <w:rsid w:val="00B267ED"/>
    <w:rsid w:val="00B33D0F"/>
    <w:rsid w:val="00B34E48"/>
    <w:rsid w:val="00B365DF"/>
    <w:rsid w:val="00B36ABC"/>
    <w:rsid w:val="00B373AD"/>
    <w:rsid w:val="00B40E9B"/>
    <w:rsid w:val="00B41240"/>
    <w:rsid w:val="00B42CB5"/>
    <w:rsid w:val="00B47E68"/>
    <w:rsid w:val="00B51534"/>
    <w:rsid w:val="00B5229D"/>
    <w:rsid w:val="00B54587"/>
    <w:rsid w:val="00B65C60"/>
    <w:rsid w:val="00B662A4"/>
    <w:rsid w:val="00B73D1E"/>
    <w:rsid w:val="00B87EE2"/>
    <w:rsid w:val="00B909A8"/>
    <w:rsid w:val="00B92001"/>
    <w:rsid w:val="00B9536D"/>
    <w:rsid w:val="00B95619"/>
    <w:rsid w:val="00B97AF9"/>
    <w:rsid w:val="00B97E9F"/>
    <w:rsid w:val="00BA375B"/>
    <w:rsid w:val="00BA3AA5"/>
    <w:rsid w:val="00BA7727"/>
    <w:rsid w:val="00BA7B51"/>
    <w:rsid w:val="00BA7B5A"/>
    <w:rsid w:val="00BB2542"/>
    <w:rsid w:val="00BB756B"/>
    <w:rsid w:val="00BC47AF"/>
    <w:rsid w:val="00BC6D55"/>
    <w:rsid w:val="00BC7AA3"/>
    <w:rsid w:val="00BD07F5"/>
    <w:rsid w:val="00BD1C1B"/>
    <w:rsid w:val="00BD3159"/>
    <w:rsid w:val="00BD32D5"/>
    <w:rsid w:val="00BD555F"/>
    <w:rsid w:val="00BD6674"/>
    <w:rsid w:val="00BE2FAE"/>
    <w:rsid w:val="00BE4B1C"/>
    <w:rsid w:val="00BF0008"/>
    <w:rsid w:val="00BF267D"/>
    <w:rsid w:val="00BF2F76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42AAC"/>
    <w:rsid w:val="00C44DA5"/>
    <w:rsid w:val="00C5122A"/>
    <w:rsid w:val="00C52933"/>
    <w:rsid w:val="00C5591C"/>
    <w:rsid w:val="00C61E89"/>
    <w:rsid w:val="00C63184"/>
    <w:rsid w:val="00C8376C"/>
    <w:rsid w:val="00C92E1A"/>
    <w:rsid w:val="00C94C8E"/>
    <w:rsid w:val="00C972B8"/>
    <w:rsid w:val="00CA0020"/>
    <w:rsid w:val="00CA203B"/>
    <w:rsid w:val="00CA280F"/>
    <w:rsid w:val="00CA30E5"/>
    <w:rsid w:val="00CA339D"/>
    <w:rsid w:val="00CA5FBA"/>
    <w:rsid w:val="00CA7B75"/>
    <w:rsid w:val="00CB21C2"/>
    <w:rsid w:val="00CB5D8B"/>
    <w:rsid w:val="00CC1E22"/>
    <w:rsid w:val="00CC5560"/>
    <w:rsid w:val="00CD1C4B"/>
    <w:rsid w:val="00CD1ED6"/>
    <w:rsid w:val="00CD2301"/>
    <w:rsid w:val="00CD2329"/>
    <w:rsid w:val="00CD24F6"/>
    <w:rsid w:val="00CD3A1F"/>
    <w:rsid w:val="00CD4B39"/>
    <w:rsid w:val="00CD5B64"/>
    <w:rsid w:val="00CD6AD3"/>
    <w:rsid w:val="00CD7836"/>
    <w:rsid w:val="00CE19D6"/>
    <w:rsid w:val="00CE2314"/>
    <w:rsid w:val="00CE54EC"/>
    <w:rsid w:val="00CE69B2"/>
    <w:rsid w:val="00CF1D14"/>
    <w:rsid w:val="00CF488F"/>
    <w:rsid w:val="00CF5FD8"/>
    <w:rsid w:val="00D06113"/>
    <w:rsid w:val="00D10587"/>
    <w:rsid w:val="00D10DF5"/>
    <w:rsid w:val="00D12E2B"/>
    <w:rsid w:val="00D14F84"/>
    <w:rsid w:val="00D15746"/>
    <w:rsid w:val="00D22D2C"/>
    <w:rsid w:val="00D23EE9"/>
    <w:rsid w:val="00D270EB"/>
    <w:rsid w:val="00D34FF6"/>
    <w:rsid w:val="00D3516B"/>
    <w:rsid w:val="00D3636F"/>
    <w:rsid w:val="00D4266F"/>
    <w:rsid w:val="00D42E63"/>
    <w:rsid w:val="00D47128"/>
    <w:rsid w:val="00D4772A"/>
    <w:rsid w:val="00D534A2"/>
    <w:rsid w:val="00D5378A"/>
    <w:rsid w:val="00D53F33"/>
    <w:rsid w:val="00D54E36"/>
    <w:rsid w:val="00D554D9"/>
    <w:rsid w:val="00D55A93"/>
    <w:rsid w:val="00D61BE5"/>
    <w:rsid w:val="00D629D6"/>
    <w:rsid w:val="00D653C9"/>
    <w:rsid w:val="00D733DF"/>
    <w:rsid w:val="00D830A8"/>
    <w:rsid w:val="00D866FD"/>
    <w:rsid w:val="00D920B6"/>
    <w:rsid w:val="00D93891"/>
    <w:rsid w:val="00D96233"/>
    <w:rsid w:val="00DA4269"/>
    <w:rsid w:val="00DA5C28"/>
    <w:rsid w:val="00DA5E43"/>
    <w:rsid w:val="00DA75D7"/>
    <w:rsid w:val="00DB00FC"/>
    <w:rsid w:val="00DB78ED"/>
    <w:rsid w:val="00DC2B7B"/>
    <w:rsid w:val="00DC497E"/>
    <w:rsid w:val="00DD0A74"/>
    <w:rsid w:val="00DD0DA9"/>
    <w:rsid w:val="00DD31AE"/>
    <w:rsid w:val="00DD5B4B"/>
    <w:rsid w:val="00DE2078"/>
    <w:rsid w:val="00DE58FC"/>
    <w:rsid w:val="00DE7F5A"/>
    <w:rsid w:val="00DF1D8A"/>
    <w:rsid w:val="00E049B9"/>
    <w:rsid w:val="00E0548F"/>
    <w:rsid w:val="00E0733C"/>
    <w:rsid w:val="00E14010"/>
    <w:rsid w:val="00E156C2"/>
    <w:rsid w:val="00E1699E"/>
    <w:rsid w:val="00E222A2"/>
    <w:rsid w:val="00E23FAD"/>
    <w:rsid w:val="00E24B48"/>
    <w:rsid w:val="00E25466"/>
    <w:rsid w:val="00E31799"/>
    <w:rsid w:val="00E32A74"/>
    <w:rsid w:val="00E3470E"/>
    <w:rsid w:val="00E437CA"/>
    <w:rsid w:val="00E52194"/>
    <w:rsid w:val="00E53E54"/>
    <w:rsid w:val="00E553A4"/>
    <w:rsid w:val="00E644EC"/>
    <w:rsid w:val="00E70C21"/>
    <w:rsid w:val="00E70E18"/>
    <w:rsid w:val="00E70E24"/>
    <w:rsid w:val="00E716DE"/>
    <w:rsid w:val="00E85CEC"/>
    <w:rsid w:val="00E9109E"/>
    <w:rsid w:val="00E92136"/>
    <w:rsid w:val="00E92D73"/>
    <w:rsid w:val="00E94679"/>
    <w:rsid w:val="00E9607F"/>
    <w:rsid w:val="00EA5142"/>
    <w:rsid w:val="00EB6B39"/>
    <w:rsid w:val="00EC0414"/>
    <w:rsid w:val="00EC6C96"/>
    <w:rsid w:val="00EC7B38"/>
    <w:rsid w:val="00ED1B1F"/>
    <w:rsid w:val="00ED1FED"/>
    <w:rsid w:val="00ED24E8"/>
    <w:rsid w:val="00ED3082"/>
    <w:rsid w:val="00ED502F"/>
    <w:rsid w:val="00EE056C"/>
    <w:rsid w:val="00EE1B72"/>
    <w:rsid w:val="00EE6C88"/>
    <w:rsid w:val="00EF1A31"/>
    <w:rsid w:val="00EF2DEF"/>
    <w:rsid w:val="00EF4E33"/>
    <w:rsid w:val="00F00820"/>
    <w:rsid w:val="00F046A7"/>
    <w:rsid w:val="00F04F4D"/>
    <w:rsid w:val="00F1143E"/>
    <w:rsid w:val="00F127E5"/>
    <w:rsid w:val="00F12C68"/>
    <w:rsid w:val="00F13CBD"/>
    <w:rsid w:val="00F14EFF"/>
    <w:rsid w:val="00F21FF0"/>
    <w:rsid w:val="00F264E1"/>
    <w:rsid w:val="00F34CB3"/>
    <w:rsid w:val="00F40504"/>
    <w:rsid w:val="00F43E7A"/>
    <w:rsid w:val="00F44D0D"/>
    <w:rsid w:val="00F456ED"/>
    <w:rsid w:val="00F570D6"/>
    <w:rsid w:val="00F82505"/>
    <w:rsid w:val="00F83058"/>
    <w:rsid w:val="00F848DE"/>
    <w:rsid w:val="00F85E39"/>
    <w:rsid w:val="00F87332"/>
    <w:rsid w:val="00F91E5E"/>
    <w:rsid w:val="00F921FD"/>
    <w:rsid w:val="00F9274A"/>
    <w:rsid w:val="00FA4668"/>
    <w:rsid w:val="00FB00C1"/>
    <w:rsid w:val="00FB2961"/>
    <w:rsid w:val="00FB45A3"/>
    <w:rsid w:val="00FB6EB7"/>
    <w:rsid w:val="00FC0BE8"/>
    <w:rsid w:val="00FC3A6E"/>
    <w:rsid w:val="00FC58C2"/>
    <w:rsid w:val="00FD0B99"/>
    <w:rsid w:val="00FD423B"/>
    <w:rsid w:val="00FD7BAE"/>
    <w:rsid w:val="00FE040C"/>
    <w:rsid w:val="00FE0DE0"/>
    <w:rsid w:val="00FE3D46"/>
    <w:rsid w:val="00FE6326"/>
    <w:rsid w:val="00FF6523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31</cp:revision>
  <cp:lastPrinted>2025-02-13T14:27:00Z</cp:lastPrinted>
  <dcterms:created xsi:type="dcterms:W3CDTF">2025-11-10T15:54:00Z</dcterms:created>
  <dcterms:modified xsi:type="dcterms:W3CDTF">2026-02-10T14:44:00Z</dcterms:modified>
</cp:coreProperties>
</file>