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4DEFE" w14:textId="77777777" w:rsidR="00000312" w:rsidRDefault="00000312" w:rsidP="0000031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LEI </w:t>
      </w: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Nº       /202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</w:p>
    <w:p w14:paraId="12DB6E19" w14:textId="7C17F6CF" w:rsidR="00000312" w:rsidRDefault="00000312" w:rsidP="00000312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CE25ED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EMENTA: </w:t>
      </w:r>
      <w:r w:rsidRPr="00000312">
        <w:rPr>
          <w:rFonts w:ascii="Times New Roman" w:hAnsi="Times New Roman" w:cs="Times New Roman"/>
          <w:b/>
          <w:caps/>
          <w:color w:val="000000"/>
          <w:sz w:val="24"/>
          <w:szCs w:val="24"/>
        </w:rPr>
        <w:t>Institui o Cadastro Municipal e a Fiscalização de Estabelecimentos de Compra e Venda de Sucatas, Ferros-Velhos e Materiais Recicláveis, e dá outras providências.</w:t>
      </w:r>
    </w:p>
    <w:p w14:paraId="071B74ED" w14:textId="77777777" w:rsidR="00000312" w:rsidRPr="00B40170" w:rsidRDefault="00000312" w:rsidP="00000312">
      <w:pPr>
        <w:spacing w:before="240" w:after="240" w:line="360" w:lineRule="auto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Autor: VEREADOR DOUGLAS GOMES</w:t>
      </w:r>
    </w:p>
    <w:p w14:paraId="43616949" w14:textId="77777777" w:rsidR="00000312" w:rsidRDefault="00000312" w:rsidP="000003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 xml:space="preserve">A CÂMARA MUNICIPAL DE NITERÓI </w:t>
      </w:r>
      <w:r>
        <w:rPr>
          <w:rFonts w:ascii="Times New Roman" w:hAnsi="Times New Roman" w:cs="Times New Roman"/>
          <w:sz w:val="24"/>
          <w:szCs w:val="24"/>
        </w:rPr>
        <w:t>DECRETA</w:t>
      </w:r>
      <w:r w:rsidRPr="00691755">
        <w:rPr>
          <w:rFonts w:ascii="Times New Roman" w:hAnsi="Times New Roman" w:cs="Times New Roman"/>
          <w:sz w:val="24"/>
          <w:szCs w:val="24"/>
        </w:rPr>
        <w:t>:</w:t>
      </w:r>
    </w:p>
    <w:p w14:paraId="273CA58E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  <w:r w:rsidRPr="00000312">
        <w:rPr>
          <w:rFonts w:ascii="Times New Roman" w:hAnsi="Times New Roman" w:cs="Times New Roman"/>
          <w:sz w:val="24"/>
          <w:szCs w:val="24"/>
        </w:rPr>
        <w:t>Art. 1º Fica instituído, no âmbito do Município de Niterói, o Cadastro Municipal de Estabelecimentos de Compra e Venda de Sucatas, Ferros-Velhos e Materiais Recicláveis, como instrumento de prevenção à receptação e de fortalecimento da segurança urbana.</w:t>
      </w:r>
    </w:p>
    <w:p w14:paraId="6E17CE5B" w14:textId="77777777" w:rsidR="00925D17" w:rsidRDefault="00925D17" w:rsidP="000003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36B883" w14:textId="31DC5E3B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  <w:r w:rsidRPr="00000312">
        <w:rPr>
          <w:rFonts w:ascii="Times New Roman" w:hAnsi="Times New Roman" w:cs="Times New Roman"/>
          <w:sz w:val="24"/>
          <w:szCs w:val="24"/>
        </w:rPr>
        <w:t>Art. 2º Todos os estabelecimentos que exerçam, de forma permanente ou eventual, a atividade de compra, venda, armazenamento ou reciclagem de materiais metálicos, fios, cabos, tampas, baterias ou similares ficam obrigados a se cadastrar junto ao órgão municipal competente.</w:t>
      </w:r>
    </w:p>
    <w:p w14:paraId="6C515394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003461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  <w:r w:rsidRPr="00000312">
        <w:rPr>
          <w:rFonts w:ascii="Times New Roman" w:hAnsi="Times New Roman" w:cs="Times New Roman"/>
          <w:sz w:val="24"/>
          <w:szCs w:val="24"/>
        </w:rPr>
        <w:t>Art. 3º O cadastro deverá conter, no mínimo:</w:t>
      </w:r>
    </w:p>
    <w:p w14:paraId="2DE61806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  <w:r w:rsidRPr="00000312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000312">
        <w:rPr>
          <w:rFonts w:ascii="Times New Roman" w:hAnsi="Times New Roman" w:cs="Times New Roman"/>
          <w:sz w:val="24"/>
          <w:szCs w:val="24"/>
        </w:rPr>
        <w:t>dados</w:t>
      </w:r>
      <w:proofErr w:type="gramEnd"/>
      <w:r w:rsidRPr="00000312">
        <w:rPr>
          <w:rFonts w:ascii="Times New Roman" w:hAnsi="Times New Roman" w:cs="Times New Roman"/>
          <w:sz w:val="24"/>
          <w:szCs w:val="24"/>
        </w:rPr>
        <w:t xml:space="preserve"> completos do responsável legal;</w:t>
      </w:r>
    </w:p>
    <w:p w14:paraId="6F346D27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  <w:r w:rsidRPr="00000312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000312">
        <w:rPr>
          <w:rFonts w:ascii="Times New Roman" w:hAnsi="Times New Roman" w:cs="Times New Roman"/>
          <w:sz w:val="24"/>
          <w:szCs w:val="24"/>
        </w:rPr>
        <w:t>endereço</w:t>
      </w:r>
      <w:proofErr w:type="gramEnd"/>
      <w:r w:rsidRPr="00000312">
        <w:rPr>
          <w:rFonts w:ascii="Times New Roman" w:hAnsi="Times New Roman" w:cs="Times New Roman"/>
          <w:sz w:val="24"/>
          <w:szCs w:val="24"/>
        </w:rPr>
        <w:t xml:space="preserve"> do estabelecimento;</w:t>
      </w:r>
    </w:p>
    <w:p w14:paraId="494C5C3E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  <w:r w:rsidRPr="00000312">
        <w:rPr>
          <w:rFonts w:ascii="Times New Roman" w:hAnsi="Times New Roman" w:cs="Times New Roman"/>
          <w:sz w:val="24"/>
          <w:szCs w:val="24"/>
        </w:rPr>
        <w:t>III – descrição das atividades exercidas;</w:t>
      </w:r>
    </w:p>
    <w:p w14:paraId="117B7FBB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  <w:r w:rsidRPr="00000312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000312">
        <w:rPr>
          <w:rFonts w:ascii="Times New Roman" w:hAnsi="Times New Roman" w:cs="Times New Roman"/>
          <w:sz w:val="24"/>
          <w:szCs w:val="24"/>
        </w:rPr>
        <w:t>horário</w:t>
      </w:r>
      <w:proofErr w:type="gramEnd"/>
      <w:r w:rsidRPr="00000312">
        <w:rPr>
          <w:rFonts w:ascii="Times New Roman" w:hAnsi="Times New Roman" w:cs="Times New Roman"/>
          <w:sz w:val="24"/>
          <w:szCs w:val="24"/>
        </w:rPr>
        <w:t xml:space="preserve"> de funcionamento.</w:t>
      </w:r>
    </w:p>
    <w:p w14:paraId="49DFEE2B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C0BB2B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  <w:r w:rsidRPr="00000312">
        <w:rPr>
          <w:rFonts w:ascii="Times New Roman" w:hAnsi="Times New Roman" w:cs="Times New Roman"/>
          <w:sz w:val="24"/>
          <w:szCs w:val="24"/>
        </w:rPr>
        <w:t>Art. 4º Os estabelecimentos deverão manter registro das transações realizadas, contendo identificação do vendedor, descrição do material comercializado e data da operação, pelo prazo mínimo de 5 (cinco) anos, observado o disposto na legislação de proteção de dados.</w:t>
      </w:r>
    </w:p>
    <w:p w14:paraId="32D92867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EFD1B5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  <w:r w:rsidRPr="00000312">
        <w:rPr>
          <w:rFonts w:ascii="Times New Roman" w:hAnsi="Times New Roman" w:cs="Times New Roman"/>
          <w:sz w:val="24"/>
          <w:szCs w:val="24"/>
        </w:rPr>
        <w:lastRenderedPageBreak/>
        <w:t>Art. 5º A fiscalização ficará a cargo dos órgãos municipais competentes, podendo atuar de forma integrada com a Guarda Municipal e demais órgãos de controle urbano.</w:t>
      </w:r>
    </w:p>
    <w:p w14:paraId="3E4CE1DF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820F0A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  <w:r w:rsidRPr="00000312">
        <w:rPr>
          <w:rFonts w:ascii="Times New Roman" w:hAnsi="Times New Roman" w:cs="Times New Roman"/>
          <w:sz w:val="24"/>
          <w:szCs w:val="24"/>
        </w:rPr>
        <w:t>Art. 6º O descumprimento desta Lei sujeitará o infrator às sanções administrativas previstas na legislação municipal, inclusive advertência, multa e interdição, assegurado o contraditório.</w:t>
      </w:r>
    </w:p>
    <w:p w14:paraId="6687C31B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54BFCC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  <w:r w:rsidRPr="00000312">
        <w:rPr>
          <w:rFonts w:ascii="Times New Roman" w:hAnsi="Times New Roman" w:cs="Times New Roman"/>
          <w:sz w:val="24"/>
          <w:szCs w:val="24"/>
        </w:rPr>
        <w:t>Art. 7º O Poder Executivo regulamentará esta Lei no que couber.</w:t>
      </w:r>
    </w:p>
    <w:p w14:paraId="2B4EB88C" w14:textId="77777777" w:rsidR="00000312" w:rsidRP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0ECFC3" w14:textId="060A989F" w:rsid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  <w:r w:rsidRPr="00000312">
        <w:rPr>
          <w:rFonts w:ascii="Times New Roman" w:hAnsi="Times New Roman" w:cs="Times New Roman"/>
          <w:sz w:val="24"/>
          <w:szCs w:val="24"/>
        </w:rPr>
        <w:t>Art. 8º Esta Lei entra em vigor na data de sua publicação.</w:t>
      </w:r>
    </w:p>
    <w:p w14:paraId="5E45ADDE" w14:textId="77777777" w:rsid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452CA7" w14:textId="77777777" w:rsidR="00000312" w:rsidRPr="00B40170" w:rsidRDefault="00000312" w:rsidP="00000312">
      <w:pPr>
        <w:jc w:val="center"/>
        <w:rPr>
          <w:rFonts w:ascii="Times New Roman" w:hAnsi="Times New Roman" w:cs="Times New Roman"/>
          <w:sz w:val="24"/>
          <w:szCs w:val="24"/>
        </w:rPr>
      </w:pPr>
      <w:r w:rsidRPr="00B40170">
        <w:rPr>
          <w:rFonts w:ascii="Times New Roman" w:hAnsi="Times New Roman" w:cs="Times New Roman"/>
          <w:sz w:val="24"/>
          <w:szCs w:val="24"/>
        </w:rPr>
        <w:t xml:space="preserve">Sala das Sessões,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B40170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janeiro</w:t>
      </w:r>
      <w:r w:rsidRPr="00B40170"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1FCEE115" w14:textId="77777777" w:rsidR="00000312" w:rsidRPr="00B40170" w:rsidRDefault="00000312" w:rsidP="000003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E9D9EA5" w14:textId="77777777" w:rsidR="00000312" w:rsidRPr="00B40170" w:rsidRDefault="00000312" w:rsidP="00000312">
      <w:pPr>
        <w:jc w:val="center"/>
        <w:rPr>
          <w:rFonts w:ascii="Times New Roman" w:hAnsi="Times New Roman" w:cs="Times New Roman"/>
          <w:sz w:val="24"/>
          <w:szCs w:val="24"/>
        </w:rPr>
      </w:pPr>
      <w:r w:rsidRPr="00B40170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5FDC0CBC" w14:textId="77777777" w:rsidR="00000312" w:rsidRDefault="00000312" w:rsidP="00000312">
      <w:pPr>
        <w:jc w:val="center"/>
      </w:pPr>
      <w:r w:rsidRPr="00B40170">
        <w:rPr>
          <w:rFonts w:ascii="Times New Roman" w:hAnsi="Times New Roman" w:cs="Times New Roman"/>
          <w:sz w:val="24"/>
          <w:szCs w:val="24"/>
        </w:rPr>
        <w:t>VEREADOR DO PL</w:t>
      </w:r>
    </w:p>
    <w:p w14:paraId="17E17E9D" w14:textId="77777777" w:rsidR="00000312" w:rsidRDefault="00000312" w:rsidP="000003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C2F93E" w14:textId="77777777" w:rsidR="00000312" w:rsidRPr="00B40170" w:rsidRDefault="00000312" w:rsidP="0000031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0170">
        <w:rPr>
          <w:rFonts w:ascii="Times New Roman" w:hAnsi="Times New Roman" w:cs="Times New Roman"/>
          <w:sz w:val="24"/>
          <w:szCs w:val="24"/>
          <w:u w:val="single"/>
        </w:rPr>
        <w:t>Justificativa</w:t>
      </w:r>
    </w:p>
    <w:p w14:paraId="4B77DA14" w14:textId="77777777" w:rsidR="00722C95" w:rsidRPr="00722C95" w:rsidRDefault="00722C95" w:rsidP="00722C95">
      <w:pPr>
        <w:jc w:val="both"/>
        <w:rPr>
          <w:rFonts w:ascii="Times New Roman" w:hAnsi="Times New Roman" w:cs="Times New Roman"/>
          <w:sz w:val="24"/>
          <w:szCs w:val="24"/>
        </w:rPr>
      </w:pPr>
      <w:r w:rsidRPr="00722C95">
        <w:rPr>
          <w:rFonts w:ascii="Times New Roman" w:hAnsi="Times New Roman" w:cs="Times New Roman"/>
          <w:sz w:val="24"/>
          <w:szCs w:val="24"/>
        </w:rPr>
        <w:t>O furto e a receptação de cabos, tampas, fios e outros materiais metálicos têm causado prejuízos recorrentes aos serviços públicos essenciais, como iluminação pública, telecomunicações, saneamento e mobilidade urbana, além de impactar diretamente a segurança da população e o patrimônio coletivo.</w:t>
      </w:r>
    </w:p>
    <w:p w14:paraId="4FF61C30" w14:textId="77777777" w:rsidR="00722C95" w:rsidRPr="00722C95" w:rsidRDefault="00722C95" w:rsidP="00722C95">
      <w:pPr>
        <w:jc w:val="both"/>
        <w:rPr>
          <w:rFonts w:ascii="Times New Roman" w:hAnsi="Times New Roman" w:cs="Times New Roman"/>
          <w:sz w:val="24"/>
          <w:szCs w:val="24"/>
        </w:rPr>
      </w:pPr>
      <w:r w:rsidRPr="00722C95">
        <w:rPr>
          <w:rFonts w:ascii="Times New Roman" w:hAnsi="Times New Roman" w:cs="Times New Roman"/>
          <w:sz w:val="24"/>
          <w:szCs w:val="24"/>
        </w:rPr>
        <w:t>A experiência administrativa demonstra que parte relevante dessa prática criminosa encontra estímulo na atuação desregulada de estabelecimentos de compra e venda de sucatas e ferros-velhos, especialmente quando inexistem mecanismos mínimos de controle, rastreabilidade e fiscalização pelo Poder Público municipal.</w:t>
      </w:r>
    </w:p>
    <w:p w14:paraId="2FA43EFF" w14:textId="77777777" w:rsidR="00722C95" w:rsidRPr="00722C95" w:rsidRDefault="00722C95" w:rsidP="00722C95">
      <w:pPr>
        <w:jc w:val="both"/>
        <w:rPr>
          <w:rFonts w:ascii="Times New Roman" w:hAnsi="Times New Roman" w:cs="Times New Roman"/>
          <w:sz w:val="24"/>
          <w:szCs w:val="24"/>
        </w:rPr>
      </w:pPr>
      <w:r w:rsidRPr="00722C95">
        <w:rPr>
          <w:rFonts w:ascii="Times New Roman" w:hAnsi="Times New Roman" w:cs="Times New Roman"/>
          <w:sz w:val="24"/>
          <w:szCs w:val="24"/>
        </w:rPr>
        <w:t>Nesse contexto, a instituição de Cadastro Municipal de Estabelecimentos de Compra e Venda de Sucatas, Ferros-Velhos e Materiais Recicláveis configura medida de caráter preventivo e administrativo, voltada ao ordenamento urbano, à proteção do interesse público e ao fortalecimento da segurança local, sem qualquer incursão na esfera penal ou criação de tipos incriminadores.</w:t>
      </w:r>
    </w:p>
    <w:p w14:paraId="4B118325" w14:textId="77777777" w:rsidR="00722C95" w:rsidRPr="00722C95" w:rsidRDefault="00722C95" w:rsidP="00722C95">
      <w:pPr>
        <w:jc w:val="both"/>
        <w:rPr>
          <w:rFonts w:ascii="Times New Roman" w:hAnsi="Times New Roman" w:cs="Times New Roman"/>
          <w:sz w:val="24"/>
          <w:szCs w:val="24"/>
        </w:rPr>
      </w:pPr>
      <w:r w:rsidRPr="00722C95">
        <w:rPr>
          <w:rFonts w:ascii="Times New Roman" w:hAnsi="Times New Roman" w:cs="Times New Roman"/>
          <w:sz w:val="24"/>
          <w:szCs w:val="24"/>
        </w:rPr>
        <w:t xml:space="preserve">A proposta não interfere na organização interna da Administração Pública, tampouco cria cargos, despesas obrigatórias ou atribuições novas aos órgãos municipais, limitando-se a estabelecer </w:t>
      </w:r>
      <w:r w:rsidRPr="00722C95">
        <w:rPr>
          <w:rFonts w:ascii="Times New Roman" w:hAnsi="Times New Roman" w:cs="Times New Roman"/>
          <w:sz w:val="24"/>
          <w:szCs w:val="24"/>
        </w:rPr>
        <w:lastRenderedPageBreak/>
        <w:t>deveres de transparência, registro e fiscalização compatíveis com o poder de polícia administrativa do Município, nos termos da Constituição Federal.</w:t>
      </w:r>
    </w:p>
    <w:p w14:paraId="79E0F95B" w14:textId="77777777" w:rsidR="00722C95" w:rsidRPr="00722C95" w:rsidRDefault="00722C95" w:rsidP="00722C95">
      <w:pPr>
        <w:jc w:val="both"/>
        <w:rPr>
          <w:rFonts w:ascii="Times New Roman" w:hAnsi="Times New Roman" w:cs="Times New Roman"/>
          <w:sz w:val="24"/>
          <w:szCs w:val="24"/>
        </w:rPr>
      </w:pPr>
      <w:r w:rsidRPr="00722C95">
        <w:rPr>
          <w:rFonts w:ascii="Times New Roman" w:hAnsi="Times New Roman" w:cs="Times New Roman"/>
          <w:sz w:val="24"/>
          <w:szCs w:val="24"/>
        </w:rPr>
        <w:t>Ressalte-se que iniciativas semelhantes já vêm sendo adotadas em diversos municípios brasileiros, com resultados positivos na redução de furtos de materiais públicos e no apoio às ações de prevenção à receptação, demonstrando a adequação, razoabilidade e interesse público da presente proposição.</w:t>
      </w:r>
    </w:p>
    <w:p w14:paraId="46CB0CDF" w14:textId="77777777" w:rsidR="00722C95" w:rsidRPr="00722C95" w:rsidRDefault="00722C95" w:rsidP="00722C95">
      <w:pPr>
        <w:jc w:val="both"/>
        <w:rPr>
          <w:rFonts w:ascii="Times New Roman" w:hAnsi="Times New Roman" w:cs="Times New Roman"/>
          <w:sz w:val="24"/>
          <w:szCs w:val="24"/>
        </w:rPr>
      </w:pPr>
      <w:r w:rsidRPr="00722C95">
        <w:rPr>
          <w:rFonts w:ascii="Times New Roman" w:hAnsi="Times New Roman" w:cs="Times New Roman"/>
          <w:sz w:val="24"/>
          <w:szCs w:val="24"/>
        </w:rPr>
        <w:t>Dessa forma, o Projeto de Lei revela-se juridicamente adequado, constitucional e alinhado aos princípios da legalidade, da prevenção, da eficiência administrativa e da proteção do patrimônio público, razão pela qual se apresenta como medida necessária e oportuna para o Município de Niterói.</w:t>
      </w:r>
    </w:p>
    <w:p w14:paraId="5AEE672E" w14:textId="77777777" w:rsidR="00184F78" w:rsidRDefault="00184F78"/>
    <w:p w14:paraId="6F5DEF3D" w14:textId="77777777" w:rsidR="00184F78" w:rsidRPr="00000312" w:rsidRDefault="00184F78" w:rsidP="0000031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84F78" w:rsidRPr="00000312" w:rsidSect="00236323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F0233" w14:textId="77777777" w:rsidR="00894A07" w:rsidRDefault="00894A07" w:rsidP="00236323">
      <w:pPr>
        <w:spacing w:after="0" w:line="240" w:lineRule="auto"/>
      </w:pPr>
      <w:r>
        <w:separator/>
      </w:r>
    </w:p>
  </w:endnote>
  <w:endnote w:type="continuationSeparator" w:id="0">
    <w:p w14:paraId="3541BA22" w14:textId="77777777" w:rsidR="00894A07" w:rsidRDefault="00894A07" w:rsidP="00236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90ED" w14:textId="77777777" w:rsidR="00236323" w:rsidRPr="00F1185B" w:rsidRDefault="00236323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5F45B92D" w14:textId="77777777" w:rsidR="00236323" w:rsidRDefault="00236323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10DDCE77" w14:textId="77777777" w:rsidR="00236323" w:rsidRPr="00F1185B" w:rsidRDefault="00236323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</w:p>
  <w:p w14:paraId="284659EA" w14:textId="77777777" w:rsidR="00236323" w:rsidRDefault="0023632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4922C" w14:textId="77777777" w:rsidR="00236323" w:rsidRPr="00427749" w:rsidRDefault="00236323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62E89932" w14:textId="77777777" w:rsidR="00236323" w:rsidRPr="00B7530A" w:rsidRDefault="00236323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BD750" w14:textId="77777777" w:rsidR="00894A07" w:rsidRDefault="00894A07" w:rsidP="00236323">
      <w:pPr>
        <w:spacing w:after="0" w:line="240" w:lineRule="auto"/>
      </w:pPr>
      <w:r>
        <w:separator/>
      </w:r>
    </w:p>
  </w:footnote>
  <w:footnote w:type="continuationSeparator" w:id="0">
    <w:p w14:paraId="04DAEF25" w14:textId="77777777" w:rsidR="00894A07" w:rsidRDefault="00894A07" w:rsidP="00236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5D699" w14:textId="77777777" w:rsidR="00236323" w:rsidRDefault="00000000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1126666545"/>
        <w:docPartObj>
          <w:docPartGallery w:val="Page Numbers (Margins)"/>
          <w:docPartUnique/>
        </w:docPartObj>
      </w:sdtPr>
      <w:sdtContent/>
    </w:sdt>
    <w:r w:rsidR="00236323">
      <w:rPr>
        <w:noProof/>
        <w:lang w:eastAsia="pt-BR"/>
      </w:rPr>
      <w:drawing>
        <wp:inline distT="0" distB="0" distL="0" distR="0" wp14:anchorId="77DB6A0E" wp14:editId="378086A5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3B65A7D" w14:textId="77777777" w:rsidR="00236323" w:rsidRPr="000342DD" w:rsidRDefault="00236323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0342DD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Câmara Municipal de Niterói</w:t>
    </w:r>
  </w:p>
  <w:p w14:paraId="45BA4A62" w14:textId="77777777" w:rsidR="00236323" w:rsidRPr="000342DD" w:rsidRDefault="00236323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0342DD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16C47004" w14:textId="77777777" w:rsidR="00236323" w:rsidRDefault="00236323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8BA4B38" wp14:editId="7DE49708">
              <wp:simplePos x="0" y="0"/>
              <wp:positionH relativeFrom="page">
                <wp:align>right</wp:align>
              </wp:positionH>
              <wp:positionV relativeFrom="margin">
                <wp:posOffset>4091632</wp:posOffset>
              </wp:positionV>
              <wp:extent cx="480249" cy="339505"/>
              <wp:effectExtent l="0" t="0" r="0" b="3810"/>
              <wp:wrapNone/>
              <wp:docPr id="4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0249" cy="3395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EB818" w14:textId="4742BA11" w:rsidR="00236323" w:rsidRDefault="00236323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instrText>PAGE   \* MERGEFORMAT</w:instrText>
                          </w: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/</w:t>
                          </w:r>
                          <w:r w:rsidR="00C73D78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2</w:t>
                          </w:r>
                        </w:p>
                        <w:p w14:paraId="3F6963E2" w14:textId="77777777" w:rsidR="00236323" w:rsidRDefault="00236323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  <w:p w14:paraId="4929B5E9" w14:textId="77777777" w:rsidR="00236323" w:rsidRDefault="00236323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  <w:p w14:paraId="60347932" w14:textId="77777777" w:rsidR="00236323" w:rsidRDefault="00236323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  <w:p w14:paraId="581A4CED" w14:textId="77777777" w:rsidR="00236323" w:rsidRPr="00B41C07" w:rsidRDefault="00236323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8BA4B38" id="Retângulo 4" o:spid="_x0000_s1026" style="position:absolute;margin-left:-13.4pt;margin-top:322.2pt;width:37.8pt;height:26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" o:allowincell="f" stroked="f">
              <v:textbox>
                <w:txbxContent>
                  <w:p w14:paraId="537EB818" w14:textId="4742BA11" w:rsidR="00236323" w:rsidRDefault="00236323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begin"/>
                    </w: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instrText>PAGE   \* MERGEFORMAT</w:instrText>
                    </w: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sz w:val="16"/>
                        <w:szCs w:val="16"/>
                      </w:rPr>
                      <w:t>1</w:t>
                    </w: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/</w:t>
                    </w:r>
                    <w:r w:rsidR="00C73D78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2</w:t>
                    </w:r>
                  </w:p>
                  <w:p w14:paraId="3F6963E2" w14:textId="77777777" w:rsidR="00236323" w:rsidRDefault="00236323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</w:p>
                  <w:p w14:paraId="4929B5E9" w14:textId="77777777" w:rsidR="00236323" w:rsidRDefault="00236323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</w:p>
                  <w:p w14:paraId="60347932" w14:textId="77777777" w:rsidR="00236323" w:rsidRDefault="00236323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</w:p>
                  <w:p w14:paraId="581A4CED" w14:textId="77777777" w:rsidR="00236323" w:rsidRPr="00B41C07" w:rsidRDefault="00236323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110FD" w14:textId="77777777" w:rsidR="00236323" w:rsidRDefault="00236323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4B97B38" wp14:editId="0AB91C17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1A57028" w14:textId="77777777" w:rsidR="00236323" w:rsidRDefault="00236323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52CC9BDA" w14:textId="77777777" w:rsidR="00236323" w:rsidRDefault="00236323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0E83D490" w14:textId="77777777" w:rsidR="00236323" w:rsidRPr="00B7530A" w:rsidRDefault="00236323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323"/>
    <w:rsid w:val="00000312"/>
    <w:rsid w:val="00184F78"/>
    <w:rsid w:val="00236323"/>
    <w:rsid w:val="00537DDC"/>
    <w:rsid w:val="00722C95"/>
    <w:rsid w:val="00894A07"/>
    <w:rsid w:val="00925D17"/>
    <w:rsid w:val="00C73D78"/>
    <w:rsid w:val="00CE2B94"/>
    <w:rsid w:val="00E8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7BC38"/>
  <w15:chartTrackingRefBased/>
  <w15:docId w15:val="{0855294D-2BD9-47B0-A52A-42CEA507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32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3632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3632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3632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3632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3632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632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3632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632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3632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363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363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363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3632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3632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632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3632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632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3632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363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363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632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363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3632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3632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36323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3632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363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3632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3632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363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6323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363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6323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585</Words>
  <Characters>3165</Characters>
  <Application>Microsoft Office Word</Application>
  <DocSecurity>0</DocSecurity>
  <Lines>26</Lines>
  <Paragraphs>7</Paragraphs>
  <ScaleCrop>false</ScaleCrop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Daniel Rodrigues</cp:lastModifiedBy>
  <cp:revision>6</cp:revision>
  <dcterms:created xsi:type="dcterms:W3CDTF">2026-02-02T20:51:00Z</dcterms:created>
  <dcterms:modified xsi:type="dcterms:W3CDTF">2026-02-02T20:54:00Z</dcterms:modified>
</cp:coreProperties>
</file>