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F3BB01" w14:textId="62472B96" w:rsidR="00E21828" w:rsidRDefault="00C018B0">
      <w:pPr>
        <w:tabs>
          <w:tab w:val="left" w:pos="3180"/>
        </w:tabs>
        <w:spacing w:line="240" w:lineRule="auto"/>
        <w:jc w:val="center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 xml:space="preserve">EMENDA </w:t>
      </w:r>
      <w:r w:rsidR="00F65472">
        <w:rPr>
          <w:rFonts w:ascii="Tahoma" w:eastAsia="Tahoma" w:hAnsi="Tahoma" w:cs="Tahoma"/>
          <w:b/>
        </w:rPr>
        <w:t>A</w:t>
      </w:r>
      <w:r w:rsidR="00D97B4A">
        <w:rPr>
          <w:rFonts w:ascii="Tahoma" w:eastAsia="Tahoma" w:hAnsi="Tahoma" w:cs="Tahoma"/>
          <w:b/>
        </w:rPr>
        <w:t>DITIVA</w:t>
      </w:r>
      <w:r w:rsidR="001E28BD">
        <w:rPr>
          <w:rFonts w:ascii="Tahoma" w:eastAsia="Tahoma" w:hAnsi="Tahoma" w:cs="Tahoma"/>
          <w:b/>
        </w:rPr>
        <w:t xml:space="preserve"> Nº</w:t>
      </w:r>
      <w:r>
        <w:rPr>
          <w:rFonts w:ascii="Tahoma" w:eastAsia="Tahoma" w:hAnsi="Tahoma" w:cs="Tahoma"/>
          <w:b/>
        </w:rPr>
        <w:t xml:space="preserve">    /202</w:t>
      </w:r>
      <w:r w:rsidR="001E28BD">
        <w:rPr>
          <w:rFonts w:ascii="Tahoma" w:eastAsia="Tahoma" w:hAnsi="Tahoma" w:cs="Tahoma"/>
          <w:b/>
        </w:rPr>
        <w:t>5</w:t>
      </w:r>
    </w:p>
    <w:p w14:paraId="3859B55C" w14:textId="6CDF51F1" w:rsidR="00E21828" w:rsidRDefault="00E21828">
      <w:pPr>
        <w:spacing w:line="240" w:lineRule="auto"/>
        <w:jc w:val="center"/>
        <w:rPr>
          <w:rFonts w:ascii="Tahoma" w:eastAsia="Tahoma" w:hAnsi="Tahoma" w:cs="Tahoma"/>
        </w:rPr>
      </w:pPr>
    </w:p>
    <w:p w14:paraId="648F5366" w14:textId="431592D0" w:rsidR="00E21828" w:rsidRPr="00707D8A" w:rsidRDefault="00C018B0">
      <w:pPr>
        <w:spacing w:line="240" w:lineRule="auto"/>
        <w:jc w:val="center"/>
        <w:rPr>
          <w:rFonts w:ascii="Tahoma" w:eastAsia="Tahoma" w:hAnsi="Tahoma" w:cs="Tahoma"/>
          <w:b/>
          <w:bCs/>
        </w:rPr>
      </w:pPr>
      <w:r w:rsidRPr="00707D8A">
        <w:rPr>
          <w:rFonts w:ascii="Tahoma" w:eastAsia="Tahoma" w:hAnsi="Tahoma" w:cs="Tahoma"/>
          <w:b/>
          <w:bCs/>
        </w:rPr>
        <w:t xml:space="preserve">Projeto de Lei nº </w:t>
      </w:r>
      <w:r w:rsidR="00033A0E">
        <w:rPr>
          <w:rFonts w:ascii="Tahoma" w:eastAsia="Tahoma" w:hAnsi="Tahoma" w:cs="Tahoma"/>
          <w:b/>
          <w:bCs/>
        </w:rPr>
        <w:t>444</w:t>
      </w:r>
      <w:r w:rsidRPr="00707D8A">
        <w:rPr>
          <w:rFonts w:ascii="Tahoma" w:eastAsia="Tahoma" w:hAnsi="Tahoma" w:cs="Tahoma"/>
          <w:b/>
          <w:bCs/>
        </w:rPr>
        <w:t>/202</w:t>
      </w:r>
      <w:r w:rsidR="00707D8A" w:rsidRPr="00707D8A">
        <w:rPr>
          <w:rFonts w:ascii="Tahoma" w:eastAsia="Tahoma" w:hAnsi="Tahoma" w:cs="Tahoma"/>
          <w:b/>
          <w:bCs/>
        </w:rPr>
        <w:t>5</w:t>
      </w:r>
    </w:p>
    <w:p w14:paraId="697F6D1C" w14:textId="77777777" w:rsidR="00E21828" w:rsidRDefault="00E21828">
      <w:pPr>
        <w:spacing w:line="360" w:lineRule="auto"/>
        <w:jc w:val="center"/>
        <w:rPr>
          <w:rFonts w:ascii="Tahoma" w:eastAsia="Tahoma" w:hAnsi="Tahoma" w:cs="Tahoma"/>
        </w:rPr>
      </w:pPr>
    </w:p>
    <w:p w14:paraId="34608B99" w14:textId="77777777" w:rsidR="00B86542" w:rsidRDefault="00B86542">
      <w:pPr>
        <w:spacing w:line="360" w:lineRule="auto"/>
        <w:jc w:val="center"/>
        <w:rPr>
          <w:rFonts w:ascii="Tahoma" w:eastAsia="Tahoma" w:hAnsi="Tahoma" w:cs="Tahoma"/>
        </w:rPr>
      </w:pPr>
    </w:p>
    <w:p w14:paraId="34750B4A" w14:textId="0B53010E" w:rsidR="00E21828" w:rsidRDefault="0060766C">
      <w:pPr>
        <w:ind w:left="4395"/>
        <w:jc w:val="both"/>
        <w:rPr>
          <w:rFonts w:ascii="Tahoma" w:eastAsia="Tahoma" w:hAnsi="Tahoma" w:cs="Tahoma"/>
          <w:b/>
        </w:rPr>
      </w:pPr>
      <w:r w:rsidRPr="0060766C">
        <w:rPr>
          <w:rFonts w:ascii="Tahoma" w:eastAsia="Tahoma" w:hAnsi="Tahoma" w:cs="Tahoma"/>
          <w:b/>
        </w:rPr>
        <w:t>Acrescenta capítulo tratando das sanções administrativas e ambientais no âmbito do Projeto de Lei nº 444/2025, que “Institui o Programa Municipal de Regularização do Serviço de Caminhão-Pipa, assegura pontos municipais de captação, estabelece regras de regularização sanitária e ambiental de fontes alternativas de água potável, e dá outras providências”.</w:t>
      </w:r>
    </w:p>
    <w:p w14:paraId="614C17D4" w14:textId="77777777" w:rsidR="00B86542" w:rsidRDefault="00B86542">
      <w:pPr>
        <w:ind w:left="4395"/>
        <w:jc w:val="both"/>
        <w:rPr>
          <w:rFonts w:ascii="Tahoma" w:eastAsia="Tahoma" w:hAnsi="Tahoma" w:cs="Tahoma"/>
          <w:b/>
        </w:rPr>
      </w:pPr>
    </w:p>
    <w:p w14:paraId="59D54209" w14:textId="77777777" w:rsidR="000C1F21" w:rsidRDefault="000C1F21">
      <w:pPr>
        <w:ind w:left="4395"/>
        <w:jc w:val="both"/>
        <w:rPr>
          <w:rFonts w:ascii="Tahoma" w:eastAsia="Tahoma" w:hAnsi="Tahoma" w:cs="Tahoma"/>
          <w:b/>
        </w:rPr>
      </w:pPr>
    </w:p>
    <w:p w14:paraId="5AC0FB90" w14:textId="20B64C6C" w:rsidR="00BC5B4B" w:rsidRDefault="00C018B0" w:rsidP="00BC5B4B">
      <w:pPr>
        <w:spacing w:line="360" w:lineRule="auto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</w:rPr>
        <w:t>Art. 1º</w:t>
      </w:r>
      <w:r>
        <w:rPr>
          <w:rFonts w:ascii="Tahoma" w:eastAsia="Tahoma" w:hAnsi="Tahoma" w:cs="Tahoma"/>
        </w:rPr>
        <w:t xml:space="preserve"> - </w:t>
      </w:r>
      <w:r w:rsidR="0060766C" w:rsidRPr="0060766C">
        <w:rPr>
          <w:rFonts w:ascii="Tahoma" w:eastAsia="Tahoma" w:hAnsi="Tahoma" w:cs="Tahoma"/>
        </w:rPr>
        <w:t>Fica acrescido ao Projeto de Lei nº 444/2025 o seguinte Capítulo e artigo:</w:t>
      </w:r>
    </w:p>
    <w:p w14:paraId="42EADD5C" w14:textId="77777777" w:rsidR="000C1F21" w:rsidRDefault="000C1F21" w:rsidP="00BC5B4B">
      <w:pPr>
        <w:spacing w:line="360" w:lineRule="auto"/>
        <w:jc w:val="both"/>
        <w:rPr>
          <w:rFonts w:ascii="Tahoma" w:eastAsia="Tahoma" w:hAnsi="Tahoma" w:cs="Tahoma"/>
        </w:rPr>
      </w:pPr>
    </w:p>
    <w:p w14:paraId="0B97C08A" w14:textId="0759D5BC" w:rsidR="0060766C" w:rsidRPr="0060766C" w:rsidRDefault="0060766C" w:rsidP="0060766C">
      <w:pPr>
        <w:spacing w:line="360" w:lineRule="auto"/>
        <w:ind w:left="4395"/>
        <w:jc w:val="both"/>
        <w:rPr>
          <w:rFonts w:ascii="Tahoma" w:eastAsia="Tahoma" w:hAnsi="Tahoma" w:cs="Tahoma"/>
        </w:rPr>
      </w:pPr>
      <w:r w:rsidRPr="0060766C">
        <w:rPr>
          <w:rFonts w:ascii="Tahoma" w:eastAsia="Tahoma" w:hAnsi="Tahoma" w:cs="Tahoma"/>
        </w:rPr>
        <w:t xml:space="preserve">“CAPÍTULO </w:t>
      </w:r>
      <w:r>
        <w:rPr>
          <w:rFonts w:ascii="Tahoma" w:eastAsia="Tahoma" w:hAnsi="Tahoma" w:cs="Tahoma"/>
        </w:rPr>
        <w:t>IV-A</w:t>
      </w:r>
      <w:r w:rsidRPr="0060766C">
        <w:rPr>
          <w:rFonts w:ascii="Tahoma" w:eastAsia="Tahoma" w:hAnsi="Tahoma" w:cs="Tahoma"/>
        </w:rPr>
        <w:t xml:space="preserve"> – DAS SANÇÕES ADMINISTRATIVAS E AMBIENTAIS</w:t>
      </w:r>
    </w:p>
    <w:p w14:paraId="57C23217" w14:textId="77777777" w:rsidR="0060766C" w:rsidRPr="0060766C" w:rsidRDefault="0060766C" w:rsidP="0060766C">
      <w:pPr>
        <w:spacing w:line="360" w:lineRule="auto"/>
        <w:ind w:left="4395"/>
        <w:jc w:val="both"/>
        <w:rPr>
          <w:rFonts w:ascii="Tahoma" w:eastAsia="Tahoma" w:hAnsi="Tahoma" w:cs="Tahoma"/>
        </w:rPr>
      </w:pPr>
    </w:p>
    <w:p w14:paraId="500892E4" w14:textId="6C43C14F" w:rsidR="0060766C" w:rsidRPr="0060766C" w:rsidRDefault="0060766C" w:rsidP="0060766C">
      <w:pPr>
        <w:spacing w:line="360" w:lineRule="auto"/>
        <w:ind w:left="4395"/>
        <w:jc w:val="both"/>
        <w:rPr>
          <w:rFonts w:ascii="Tahoma" w:eastAsia="Tahoma" w:hAnsi="Tahoma" w:cs="Tahoma"/>
        </w:rPr>
      </w:pPr>
      <w:r w:rsidRPr="0060766C">
        <w:rPr>
          <w:rFonts w:ascii="Tahoma" w:eastAsia="Tahoma" w:hAnsi="Tahoma" w:cs="Tahoma"/>
        </w:rPr>
        <w:t xml:space="preserve">Art. </w:t>
      </w:r>
      <w:r>
        <w:rPr>
          <w:rFonts w:ascii="Tahoma" w:eastAsia="Tahoma" w:hAnsi="Tahoma" w:cs="Tahoma"/>
        </w:rPr>
        <w:t>8°</w:t>
      </w:r>
      <w:r w:rsidRPr="0060766C">
        <w:rPr>
          <w:rFonts w:ascii="Tahoma" w:eastAsia="Tahoma" w:hAnsi="Tahoma" w:cs="Tahoma"/>
        </w:rPr>
        <w:t>. O descumprimento das normas desta Lei acarretará, observado o devido processo administrativo, a aplicação, isolada ou cumulativamente, das seguintes sanções:</w:t>
      </w:r>
    </w:p>
    <w:p w14:paraId="73F81C4D" w14:textId="77777777" w:rsidR="0060766C" w:rsidRPr="0060766C" w:rsidRDefault="0060766C" w:rsidP="0060766C">
      <w:pPr>
        <w:spacing w:line="360" w:lineRule="auto"/>
        <w:ind w:left="4395"/>
        <w:rPr>
          <w:rFonts w:ascii="Tahoma" w:eastAsia="Tahoma" w:hAnsi="Tahoma" w:cs="Tahoma"/>
        </w:rPr>
      </w:pPr>
      <w:r w:rsidRPr="0060766C">
        <w:rPr>
          <w:rFonts w:ascii="Tahoma" w:eastAsia="Tahoma" w:hAnsi="Tahoma" w:cs="Tahoma"/>
        </w:rPr>
        <w:t xml:space="preserve">I – </w:t>
      </w:r>
      <w:proofErr w:type="gramStart"/>
      <w:r w:rsidRPr="0060766C">
        <w:rPr>
          <w:rFonts w:ascii="Tahoma" w:eastAsia="Tahoma" w:hAnsi="Tahoma" w:cs="Tahoma"/>
        </w:rPr>
        <w:t>advertência</w:t>
      </w:r>
      <w:proofErr w:type="gramEnd"/>
      <w:r w:rsidRPr="0060766C">
        <w:rPr>
          <w:rFonts w:ascii="Tahoma" w:eastAsia="Tahoma" w:hAnsi="Tahoma" w:cs="Tahoma"/>
        </w:rPr>
        <w:t>;</w:t>
      </w:r>
    </w:p>
    <w:p w14:paraId="1062B042" w14:textId="77777777" w:rsidR="0060766C" w:rsidRPr="0060766C" w:rsidRDefault="0060766C" w:rsidP="0060766C">
      <w:pPr>
        <w:spacing w:line="360" w:lineRule="auto"/>
        <w:ind w:left="4395"/>
        <w:rPr>
          <w:rFonts w:ascii="Tahoma" w:eastAsia="Tahoma" w:hAnsi="Tahoma" w:cs="Tahoma"/>
        </w:rPr>
      </w:pPr>
      <w:r w:rsidRPr="0060766C">
        <w:rPr>
          <w:rFonts w:ascii="Tahoma" w:eastAsia="Tahoma" w:hAnsi="Tahoma" w:cs="Tahoma"/>
        </w:rPr>
        <w:t xml:space="preserve">II – </w:t>
      </w:r>
      <w:proofErr w:type="gramStart"/>
      <w:r w:rsidRPr="0060766C">
        <w:rPr>
          <w:rFonts w:ascii="Tahoma" w:eastAsia="Tahoma" w:hAnsi="Tahoma" w:cs="Tahoma"/>
        </w:rPr>
        <w:t>multa</w:t>
      </w:r>
      <w:proofErr w:type="gramEnd"/>
      <w:r w:rsidRPr="0060766C">
        <w:rPr>
          <w:rFonts w:ascii="Tahoma" w:eastAsia="Tahoma" w:hAnsi="Tahoma" w:cs="Tahoma"/>
        </w:rPr>
        <w:t>;</w:t>
      </w:r>
    </w:p>
    <w:p w14:paraId="3510983D" w14:textId="77777777" w:rsidR="0060766C" w:rsidRPr="0060766C" w:rsidRDefault="0060766C" w:rsidP="0060766C">
      <w:pPr>
        <w:spacing w:line="360" w:lineRule="auto"/>
        <w:ind w:left="4395"/>
        <w:rPr>
          <w:rFonts w:ascii="Tahoma" w:eastAsia="Tahoma" w:hAnsi="Tahoma" w:cs="Tahoma"/>
        </w:rPr>
      </w:pPr>
      <w:r w:rsidRPr="0060766C">
        <w:rPr>
          <w:rFonts w:ascii="Tahoma" w:eastAsia="Tahoma" w:hAnsi="Tahoma" w:cs="Tahoma"/>
        </w:rPr>
        <w:t>III – suspensão do cadastro;</w:t>
      </w:r>
    </w:p>
    <w:p w14:paraId="58AD21D8" w14:textId="7E3C52A4" w:rsidR="0060766C" w:rsidRPr="0060766C" w:rsidRDefault="0060766C" w:rsidP="0060766C">
      <w:pPr>
        <w:spacing w:line="360" w:lineRule="auto"/>
        <w:ind w:left="4395"/>
        <w:rPr>
          <w:rFonts w:ascii="Tahoma" w:eastAsia="Tahoma" w:hAnsi="Tahoma" w:cs="Tahoma"/>
        </w:rPr>
      </w:pPr>
      <w:r w:rsidRPr="0060766C">
        <w:rPr>
          <w:rFonts w:ascii="Tahoma" w:eastAsia="Tahoma" w:hAnsi="Tahoma" w:cs="Tahoma"/>
        </w:rPr>
        <w:t>IV –</w:t>
      </w:r>
      <w:r>
        <w:rPr>
          <w:rFonts w:ascii="Tahoma" w:eastAsia="Tahoma" w:hAnsi="Tahoma" w:cs="Tahoma"/>
        </w:rPr>
        <w:t xml:space="preserve"> </w:t>
      </w:r>
      <w:proofErr w:type="gramStart"/>
      <w:r w:rsidRPr="0060766C">
        <w:rPr>
          <w:rFonts w:ascii="Tahoma" w:eastAsia="Tahoma" w:hAnsi="Tahoma" w:cs="Tahoma"/>
        </w:rPr>
        <w:t>cassação</w:t>
      </w:r>
      <w:proofErr w:type="gramEnd"/>
      <w:r w:rsidRPr="0060766C">
        <w:rPr>
          <w:rFonts w:ascii="Tahoma" w:eastAsia="Tahoma" w:hAnsi="Tahoma" w:cs="Tahoma"/>
        </w:rPr>
        <w:t xml:space="preserve"> definitiva do Selo Municipal de</w:t>
      </w:r>
      <w:r>
        <w:rPr>
          <w:rFonts w:ascii="Tahoma" w:eastAsia="Tahoma" w:hAnsi="Tahoma" w:cs="Tahoma"/>
        </w:rPr>
        <w:t xml:space="preserve"> </w:t>
      </w:r>
      <w:r w:rsidRPr="0060766C">
        <w:rPr>
          <w:rFonts w:ascii="Tahoma" w:eastAsia="Tahoma" w:hAnsi="Tahoma" w:cs="Tahoma"/>
        </w:rPr>
        <w:t>Conformidade Sanitária;</w:t>
      </w:r>
    </w:p>
    <w:p w14:paraId="04F83277" w14:textId="77777777" w:rsidR="0060766C" w:rsidRPr="0060766C" w:rsidRDefault="0060766C" w:rsidP="0060766C">
      <w:pPr>
        <w:spacing w:line="360" w:lineRule="auto"/>
        <w:ind w:left="4395"/>
        <w:rPr>
          <w:rFonts w:ascii="Tahoma" w:eastAsia="Tahoma" w:hAnsi="Tahoma" w:cs="Tahoma"/>
        </w:rPr>
      </w:pPr>
      <w:r w:rsidRPr="0060766C">
        <w:rPr>
          <w:rFonts w:ascii="Tahoma" w:eastAsia="Tahoma" w:hAnsi="Tahoma" w:cs="Tahoma"/>
        </w:rPr>
        <w:t xml:space="preserve">V – </w:t>
      </w:r>
      <w:proofErr w:type="gramStart"/>
      <w:r w:rsidRPr="0060766C">
        <w:rPr>
          <w:rFonts w:ascii="Tahoma" w:eastAsia="Tahoma" w:hAnsi="Tahoma" w:cs="Tahoma"/>
        </w:rPr>
        <w:t>interdição</w:t>
      </w:r>
      <w:proofErr w:type="gramEnd"/>
      <w:r w:rsidRPr="0060766C">
        <w:rPr>
          <w:rFonts w:ascii="Tahoma" w:eastAsia="Tahoma" w:hAnsi="Tahoma" w:cs="Tahoma"/>
        </w:rPr>
        <w:t xml:space="preserve"> da fonte.</w:t>
      </w:r>
    </w:p>
    <w:p w14:paraId="40B4AE49" w14:textId="77777777" w:rsidR="0060766C" w:rsidRPr="0060766C" w:rsidRDefault="0060766C" w:rsidP="0060766C">
      <w:pPr>
        <w:spacing w:line="360" w:lineRule="auto"/>
        <w:ind w:left="4395"/>
        <w:jc w:val="both"/>
        <w:rPr>
          <w:rFonts w:ascii="Tahoma" w:eastAsia="Tahoma" w:hAnsi="Tahoma" w:cs="Tahoma"/>
        </w:rPr>
      </w:pPr>
    </w:p>
    <w:p w14:paraId="52FF8EBA" w14:textId="6B3B493F" w:rsidR="00A823BC" w:rsidRDefault="0060766C" w:rsidP="0060766C">
      <w:pPr>
        <w:spacing w:line="360" w:lineRule="auto"/>
        <w:ind w:left="4395"/>
        <w:jc w:val="both"/>
        <w:rPr>
          <w:rFonts w:ascii="Tahoma" w:eastAsia="Tahoma" w:hAnsi="Tahoma" w:cs="Tahoma"/>
        </w:rPr>
      </w:pPr>
      <w:r w:rsidRPr="0060766C">
        <w:rPr>
          <w:rFonts w:ascii="Tahoma" w:eastAsia="Tahoma" w:hAnsi="Tahoma" w:cs="Tahoma"/>
          <w:b/>
        </w:rPr>
        <w:lastRenderedPageBreak/>
        <w:t>Parágrafo único</w:t>
      </w:r>
      <w:r w:rsidRPr="0060766C">
        <w:rPr>
          <w:rFonts w:ascii="Tahoma" w:eastAsia="Tahoma" w:hAnsi="Tahoma" w:cs="Tahoma"/>
        </w:rPr>
        <w:t>. As sanções previstas neste artigo serão aplicadas sem prejuízo de outras penalidades administrativas, civis e penais previstas na legislação municipal, estadual e federal aplicável.”</w:t>
      </w:r>
    </w:p>
    <w:p w14:paraId="5C75F6D6" w14:textId="77777777" w:rsidR="0060766C" w:rsidRDefault="0060766C" w:rsidP="0060766C">
      <w:pPr>
        <w:spacing w:line="360" w:lineRule="auto"/>
        <w:ind w:left="3402"/>
        <w:jc w:val="both"/>
        <w:rPr>
          <w:rFonts w:ascii="Tahoma" w:eastAsia="Tahoma" w:hAnsi="Tahoma" w:cs="Tahoma"/>
          <w:b/>
          <w:bCs/>
        </w:rPr>
      </w:pPr>
    </w:p>
    <w:p w14:paraId="75854006" w14:textId="5200EDA9" w:rsidR="00033A0E" w:rsidRDefault="00033A0E" w:rsidP="00033A0E">
      <w:pPr>
        <w:spacing w:line="360" w:lineRule="auto"/>
        <w:jc w:val="both"/>
        <w:rPr>
          <w:rFonts w:ascii="Tahoma" w:eastAsia="Tahoma" w:hAnsi="Tahoma" w:cs="Tahoma"/>
          <w:bCs/>
        </w:rPr>
      </w:pPr>
      <w:r w:rsidRPr="00033A0E">
        <w:rPr>
          <w:rFonts w:ascii="Tahoma" w:eastAsia="Tahoma" w:hAnsi="Tahoma" w:cs="Tahoma"/>
          <w:b/>
          <w:bCs/>
        </w:rPr>
        <w:t xml:space="preserve">Art. </w:t>
      </w:r>
      <w:r>
        <w:rPr>
          <w:rFonts w:ascii="Tahoma" w:eastAsia="Tahoma" w:hAnsi="Tahoma" w:cs="Tahoma"/>
          <w:b/>
          <w:bCs/>
        </w:rPr>
        <w:t>2</w:t>
      </w:r>
      <w:r w:rsidRPr="00033A0E">
        <w:rPr>
          <w:rFonts w:ascii="Tahoma" w:eastAsia="Tahoma" w:hAnsi="Tahoma" w:cs="Tahoma"/>
          <w:b/>
          <w:bCs/>
        </w:rPr>
        <w:t xml:space="preserve">º </w:t>
      </w:r>
      <w:r w:rsidRPr="00033A0E">
        <w:rPr>
          <w:rFonts w:ascii="Tahoma" w:eastAsia="Tahoma" w:hAnsi="Tahoma" w:cs="Tahoma"/>
          <w:bCs/>
        </w:rPr>
        <w:t xml:space="preserve">- </w:t>
      </w:r>
      <w:r w:rsidR="0060766C" w:rsidRPr="0060766C">
        <w:rPr>
          <w:rFonts w:ascii="Tahoma" w:eastAsia="Tahoma" w:hAnsi="Tahoma" w:cs="Tahoma"/>
          <w:bCs/>
        </w:rPr>
        <w:t>Renumeram-se os capítulos e dispositivos subsequentes, se necessário, em razão das alterações promovidas por esta Emenda.</w:t>
      </w:r>
    </w:p>
    <w:p w14:paraId="507384F1" w14:textId="7ABFF7AD" w:rsidR="0060766C" w:rsidRDefault="0060766C" w:rsidP="00033A0E">
      <w:pPr>
        <w:spacing w:line="360" w:lineRule="auto"/>
        <w:jc w:val="both"/>
        <w:rPr>
          <w:rFonts w:ascii="Tahoma" w:eastAsia="Tahoma" w:hAnsi="Tahoma" w:cs="Tahoma"/>
          <w:b/>
          <w:bCs/>
        </w:rPr>
      </w:pPr>
    </w:p>
    <w:p w14:paraId="318D97CB" w14:textId="6854C697" w:rsidR="0060766C" w:rsidRPr="0060766C" w:rsidRDefault="0060766C" w:rsidP="00033A0E">
      <w:pPr>
        <w:spacing w:line="360" w:lineRule="auto"/>
        <w:jc w:val="both"/>
        <w:rPr>
          <w:rFonts w:ascii="Tahoma" w:eastAsia="Tahoma" w:hAnsi="Tahoma" w:cs="Tahoma"/>
          <w:bCs/>
        </w:rPr>
      </w:pPr>
      <w:r w:rsidRPr="0060766C">
        <w:rPr>
          <w:rFonts w:ascii="Tahoma" w:eastAsia="Tahoma" w:hAnsi="Tahoma" w:cs="Tahoma"/>
          <w:b/>
          <w:bCs/>
        </w:rPr>
        <w:t xml:space="preserve">Art. 3º </w:t>
      </w:r>
      <w:r>
        <w:rPr>
          <w:rFonts w:ascii="Tahoma" w:eastAsia="Tahoma" w:hAnsi="Tahoma" w:cs="Tahoma"/>
          <w:b/>
          <w:bCs/>
        </w:rPr>
        <w:t xml:space="preserve">- </w:t>
      </w:r>
      <w:r w:rsidRPr="0060766C">
        <w:rPr>
          <w:rFonts w:ascii="Tahoma" w:eastAsia="Tahoma" w:hAnsi="Tahoma" w:cs="Tahoma"/>
          <w:bCs/>
        </w:rPr>
        <w:t>Permanecem inalteradas as demais disposições do Projeto de Lei.</w:t>
      </w:r>
    </w:p>
    <w:p w14:paraId="1688AB62" w14:textId="7A6D6D90" w:rsidR="00097A2F" w:rsidRDefault="00097A2F" w:rsidP="00097A2F">
      <w:pPr>
        <w:spacing w:line="360" w:lineRule="auto"/>
        <w:ind w:left="3402"/>
        <w:jc w:val="both"/>
        <w:rPr>
          <w:rFonts w:ascii="Tahoma" w:eastAsia="Tahoma" w:hAnsi="Tahoma" w:cs="Tahoma"/>
          <w:b/>
          <w:bCs/>
        </w:rPr>
      </w:pPr>
    </w:p>
    <w:p w14:paraId="56C38C10" w14:textId="77777777" w:rsidR="00B21C97" w:rsidRDefault="00B21C97" w:rsidP="009844FA">
      <w:pPr>
        <w:spacing w:line="360" w:lineRule="auto"/>
        <w:rPr>
          <w:rFonts w:ascii="Tahoma" w:eastAsia="Tahoma" w:hAnsi="Tahoma" w:cs="Tahoma"/>
        </w:rPr>
      </w:pPr>
    </w:p>
    <w:p w14:paraId="207380AC" w14:textId="6DC7493D" w:rsidR="00E21828" w:rsidRDefault="00C018B0" w:rsidP="00033A0E">
      <w:pPr>
        <w:spacing w:line="360" w:lineRule="auto"/>
        <w:ind w:left="3402"/>
        <w:jc w:val="right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Sala das Sessões, </w:t>
      </w:r>
      <w:r w:rsidR="000E40CC">
        <w:rPr>
          <w:rFonts w:ascii="Tahoma" w:eastAsia="Tahoma" w:hAnsi="Tahoma" w:cs="Tahoma"/>
        </w:rPr>
        <w:t>10</w:t>
      </w:r>
      <w:r>
        <w:rPr>
          <w:rFonts w:ascii="Tahoma" w:eastAsia="Tahoma" w:hAnsi="Tahoma" w:cs="Tahoma"/>
        </w:rPr>
        <w:t xml:space="preserve"> de </w:t>
      </w:r>
      <w:r w:rsidR="000E40CC">
        <w:rPr>
          <w:rFonts w:ascii="Tahoma" w:eastAsia="Tahoma" w:hAnsi="Tahoma" w:cs="Tahoma"/>
        </w:rPr>
        <w:t>dezembro</w:t>
      </w:r>
      <w:r>
        <w:rPr>
          <w:rFonts w:ascii="Tahoma" w:eastAsia="Tahoma" w:hAnsi="Tahoma" w:cs="Tahoma"/>
        </w:rPr>
        <w:t xml:space="preserve"> de 202</w:t>
      </w:r>
      <w:bookmarkStart w:id="0" w:name="_heading=h.2et92p0" w:colFirst="0" w:colLast="0"/>
      <w:bookmarkStart w:id="1" w:name="_heading=h.tyjcwt" w:colFirst="0" w:colLast="0"/>
      <w:bookmarkEnd w:id="0"/>
      <w:bookmarkEnd w:id="1"/>
      <w:r w:rsidR="00AD7138">
        <w:rPr>
          <w:rFonts w:ascii="Tahoma" w:eastAsia="Tahoma" w:hAnsi="Tahoma" w:cs="Tahoma"/>
        </w:rPr>
        <w:t>5</w:t>
      </w:r>
      <w:r w:rsidR="00BD430E">
        <w:rPr>
          <w:rFonts w:ascii="Tahoma" w:eastAsia="Tahoma" w:hAnsi="Tahoma" w:cs="Tahoma"/>
        </w:rPr>
        <w:t>.</w:t>
      </w:r>
      <w:bookmarkStart w:id="2" w:name="_heading=h.47hifivivccg" w:colFirst="0" w:colLast="0"/>
      <w:bookmarkEnd w:id="2"/>
    </w:p>
    <w:p w14:paraId="0A1C0AD3" w14:textId="77777777" w:rsidR="00E21828" w:rsidRDefault="00E21828">
      <w:pPr>
        <w:spacing w:line="360" w:lineRule="auto"/>
        <w:rPr>
          <w:rFonts w:ascii="Tahoma" w:eastAsia="Tahoma" w:hAnsi="Tahoma" w:cs="Tahoma"/>
        </w:rPr>
      </w:pPr>
      <w:bookmarkStart w:id="3" w:name="_heading=h.9z6259vul1qe" w:colFirst="0" w:colLast="0"/>
      <w:bookmarkEnd w:id="3"/>
    </w:p>
    <w:p w14:paraId="70D7E6F0" w14:textId="77777777" w:rsidR="00BC5B4B" w:rsidRDefault="00BC5B4B" w:rsidP="00BC5B4B">
      <w:pPr>
        <w:jc w:val="center"/>
      </w:pPr>
      <w:bookmarkStart w:id="4" w:name="_heading=h.3dy6vkm" w:colFirst="0" w:colLast="0"/>
      <w:bookmarkEnd w:id="4"/>
      <w:r>
        <w:rPr>
          <w:rFonts w:ascii="Tahoma" w:eastAsia="Tahoma" w:hAnsi="Tahoma" w:cs="Tahoma"/>
        </w:rPr>
        <w:t>_________________________________________</w:t>
      </w:r>
    </w:p>
    <w:p w14:paraId="25C37E6C" w14:textId="4EAAEBF8" w:rsidR="00BC5B4B" w:rsidRPr="00F667AE" w:rsidRDefault="00BC5B4B" w:rsidP="00BC5B4B">
      <w:pPr>
        <w:jc w:val="center"/>
        <w:rPr>
          <w:rFonts w:ascii="Tahoma" w:eastAsia="Tahoma" w:hAnsi="Tahoma" w:cs="Tahoma"/>
          <w:b/>
        </w:rPr>
      </w:pPr>
      <w:r w:rsidRPr="00F667AE">
        <w:rPr>
          <w:rFonts w:ascii="Tahoma" w:eastAsia="Tahoma" w:hAnsi="Tahoma" w:cs="Tahoma"/>
          <w:b/>
        </w:rPr>
        <w:t xml:space="preserve">Daniel Marques </w:t>
      </w:r>
    </w:p>
    <w:p w14:paraId="7DD4A311" w14:textId="08AA45F0" w:rsidR="00F60804" w:rsidRDefault="00D91385" w:rsidP="00033A0E">
      <w:pPr>
        <w:jc w:val="center"/>
        <w:rPr>
          <w:rFonts w:ascii="Tahoma" w:eastAsia="Tahoma" w:hAnsi="Tahoma" w:cs="Tahoma"/>
          <w:b/>
        </w:rPr>
      </w:pPr>
      <w:r w:rsidRPr="00033A0E">
        <w:rPr>
          <w:rFonts w:ascii="Tahoma" w:eastAsia="Tahoma" w:hAnsi="Tahoma" w:cs="Tahoma"/>
          <w:b/>
        </w:rPr>
        <w:t>Vereador</w:t>
      </w:r>
      <w:bookmarkStart w:id="5" w:name="_heading=h.1t3h5sf" w:colFirst="0" w:colLast="0"/>
      <w:bookmarkStart w:id="6" w:name="_heading=h.4d34og8" w:colFirst="0" w:colLast="0"/>
      <w:bookmarkStart w:id="7" w:name="_heading=h.2s8eyo1" w:colFirst="0" w:colLast="0"/>
      <w:bookmarkStart w:id="8" w:name="_heading=h.17dp8vu" w:colFirst="0" w:colLast="0"/>
      <w:bookmarkStart w:id="9" w:name="_heading=h.3rdcrjn" w:colFirst="0" w:colLast="0"/>
      <w:bookmarkStart w:id="10" w:name="_heading=h.26in1rg" w:colFirst="0" w:colLast="0"/>
      <w:bookmarkStart w:id="11" w:name="_heading=h.lnxbz9" w:colFirst="0" w:colLast="0"/>
      <w:bookmarkStart w:id="12" w:name="_heading=h.fpqpmc9yrbki" w:colFirst="0" w:colLast="0"/>
      <w:bookmarkStart w:id="13" w:name="_heading=h.exiqbem5rh8a" w:colFirst="0" w:colLast="0"/>
      <w:bookmarkStart w:id="14" w:name="_heading=h.35nkun2" w:colFirst="0" w:colLast="0"/>
      <w:bookmarkStart w:id="15" w:name="_heading=h.1ksv4uv" w:colFirst="0" w:colLast="0"/>
      <w:bookmarkStart w:id="16" w:name="_heading=h.44sinio" w:colFirst="0" w:colLast="0"/>
      <w:bookmarkStart w:id="17" w:name="_heading=h.2jxsxqh" w:colFirst="0" w:colLast="0"/>
      <w:bookmarkStart w:id="18" w:name="_heading=h.z337ya" w:colFirst="0" w:colLast="0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</w:p>
    <w:p w14:paraId="0749BDFD" w14:textId="3E5DA37D" w:rsidR="0060766C" w:rsidRDefault="0060766C" w:rsidP="00033A0E">
      <w:pPr>
        <w:jc w:val="center"/>
        <w:rPr>
          <w:rFonts w:ascii="Tahoma" w:eastAsia="Tahoma" w:hAnsi="Tahoma" w:cs="Tahoma"/>
          <w:b/>
        </w:rPr>
      </w:pPr>
    </w:p>
    <w:p w14:paraId="2955C0A3" w14:textId="59CBF8F7" w:rsidR="0060766C" w:rsidRDefault="0060766C" w:rsidP="00033A0E">
      <w:pPr>
        <w:jc w:val="center"/>
        <w:rPr>
          <w:rFonts w:ascii="Tahoma" w:eastAsia="Tahoma" w:hAnsi="Tahoma" w:cs="Tahoma"/>
          <w:b/>
        </w:rPr>
      </w:pPr>
    </w:p>
    <w:p w14:paraId="011B0E13" w14:textId="05F7A96D" w:rsidR="0060766C" w:rsidRDefault="0060766C" w:rsidP="00033A0E">
      <w:pPr>
        <w:jc w:val="center"/>
        <w:rPr>
          <w:rFonts w:ascii="Tahoma" w:eastAsia="Tahoma" w:hAnsi="Tahoma" w:cs="Tahoma"/>
          <w:b/>
        </w:rPr>
      </w:pPr>
    </w:p>
    <w:p w14:paraId="092B68C2" w14:textId="615E9540" w:rsidR="0060766C" w:rsidRDefault="0060766C" w:rsidP="00033A0E">
      <w:pPr>
        <w:jc w:val="center"/>
        <w:rPr>
          <w:rFonts w:ascii="Tahoma" w:eastAsia="Tahoma" w:hAnsi="Tahoma" w:cs="Tahoma"/>
          <w:b/>
        </w:rPr>
      </w:pPr>
    </w:p>
    <w:p w14:paraId="0490B0B8" w14:textId="3DD8412F" w:rsidR="0060766C" w:rsidRDefault="0060766C" w:rsidP="00033A0E">
      <w:pPr>
        <w:jc w:val="center"/>
        <w:rPr>
          <w:rFonts w:ascii="Tahoma" w:eastAsia="Tahoma" w:hAnsi="Tahoma" w:cs="Tahoma"/>
          <w:b/>
        </w:rPr>
      </w:pPr>
    </w:p>
    <w:p w14:paraId="2C4986B6" w14:textId="1BC1B768" w:rsidR="0060766C" w:rsidRDefault="0060766C" w:rsidP="00033A0E">
      <w:pPr>
        <w:jc w:val="center"/>
        <w:rPr>
          <w:rFonts w:ascii="Tahoma" w:eastAsia="Tahoma" w:hAnsi="Tahoma" w:cs="Tahoma"/>
          <w:b/>
        </w:rPr>
      </w:pPr>
    </w:p>
    <w:p w14:paraId="71A5C89A" w14:textId="000DA227" w:rsidR="0060766C" w:rsidRDefault="0060766C" w:rsidP="00033A0E">
      <w:pPr>
        <w:jc w:val="center"/>
        <w:rPr>
          <w:rFonts w:ascii="Tahoma" w:eastAsia="Tahoma" w:hAnsi="Tahoma" w:cs="Tahoma"/>
          <w:b/>
        </w:rPr>
      </w:pPr>
    </w:p>
    <w:p w14:paraId="26125C5B" w14:textId="296DCCA7" w:rsidR="0060766C" w:rsidRDefault="0060766C" w:rsidP="00033A0E">
      <w:pPr>
        <w:jc w:val="center"/>
        <w:rPr>
          <w:rFonts w:ascii="Tahoma" w:eastAsia="Tahoma" w:hAnsi="Tahoma" w:cs="Tahoma"/>
          <w:b/>
        </w:rPr>
      </w:pPr>
    </w:p>
    <w:p w14:paraId="7450EF9E" w14:textId="60056F24" w:rsidR="0060766C" w:rsidRDefault="0060766C" w:rsidP="00033A0E">
      <w:pPr>
        <w:jc w:val="center"/>
        <w:rPr>
          <w:rFonts w:ascii="Tahoma" w:eastAsia="Tahoma" w:hAnsi="Tahoma" w:cs="Tahoma"/>
          <w:b/>
        </w:rPr>
      </w:pPr>
    </w:p>
    <w:p w14:paraId="4B85A3E6" w14:textId="60ED9701" w:rsidR="0060766C" w:rsidRDefault="0060766C" w:rsidP="00033A0E">
      <w:pPr>
        <w:jc w:val="center"/>
        <w:rPr>
          <w:rFonts w:ascii="Tahoma" w:eastAsia="Tahoma" w:hAnsi="Tahoma" w:cs="Tahoma"/>
          <w:b/>
        </w:rPr>
      </w:pPr>
    </w:p>
    <w:p w14:paraId="15C6E326" w14:textId="0A04DDDC" w:rsidR="0060766C" w:rsidRDefault="0060766C" w:rsidP="00033A0E">
      <w:pPr>
        <w:jc w:val="center"/>
        <w:rPr>
          <w:rFonts w:ascii="Tahoma" w:eastAsia="Tahoma" w:hAnsi="Tahoma" w:cs="Tahoma"/>
          <w:b/>
        </w:rPr>
      </w:pPr>
    </w:p>
    <w:p w14:paraId="77BFE51C" w14:textId="17C5591D" w:rsidR="0060766C" w:rsidRDefault="0060766C" w:rsidP="00033A0E">
      <w:pPr>
        <w:jc w:val="center"/>
        <w:rPr>
          <w:rFonts w:ascii="Tahoma" w:eastAsia="Tahoma" w:hAnsi="Tahoma" w:cs="Tahoma"/>
          <w:b/>
        </w:rPr>
      </w:pPr>
    </w:p>
    <w:p w14:paraId="08F85D6B" w14:textId="3B2487F8" w:rsidR="0060766C" w:rsidRDefault="0060766C" w:rsidP="00033A0E">
      <w:pPr>
        <w:jc w:val="center"/>
        <w:rPr>
          <w:rFonts w:ascii="Tahoma" w:eastAsia="Tahoma" w:hAnsi="Tahoma" w:cs="Tahoma"/>
          <w:b/>
        </w:rPr>
      </w:pPr>
    </w:p>
    <w:p w14:paraId="0381147B" w14:textId="09FB6EEE" w:rsidR="0060766C" w:rsidRDefault="0060766C" w:rsidP="00033A0E">
      <w:pPr>
        <w:jc w:val="center"/>
        <w:rPr>
          <w:rFonts w:ascii="Tahoma" w:eastAsia="Tahoma" w:hAnsi="Tahoma" w:cs="Tahoma"/>
          <w:b/>
        </w:rPr>
      </w:pPr>
    </w:p>
    <w:p w14:paraId="0DDB5570" w14:textId="32696D46" w:rsidR="0060766C" w:rsidRDefault="0060766C" w:rsidP="00033A0E">
      <w:pPr>
        <w:jc w:val="center"/>
        <w:rPr>
          <w:rFonts w:ascii="Tahoma" w:eastAsia="Tahoma" w:hAnsi="Tahoma" w:cs="Tahoma"/>
          <w:b/>
        </w:rPr>
      </w:pPr>
    </w:p>
    <w:p w14:paraId="1191EA21" w14:textId="25CFA358" w:rsidR="0060766C" w:rsidRDefault="0060766C" w:rsidP="00033A0E">
      <w:pPr>
        <w:jc w:val="center"/>
        <w:rPr>
          <w:rFonts w:ascii="Tahoma" w:eastAsia="Tahoma" w:hAnsi="Tahoma" w:cs="Tahoma"/>
          <w:b/>
        </w:rPr>
      </w:pPr>
    </w:p>
    <w:p w14:paraId="29BA3904" w14:textId="682A2452" w:rsidR="0060766C" w:rsidRDefault="0060766C" w:rsidP="00033A0E">
      <w:pPr>
        <w:jc w:val="center"/>
        <w:rPr>
          <w:rFonts w:ascii="Tahoma" w:eastAsia="Tahoma" w:hAnsi="Tahoma" w:cs="Tahoma"/>
          <w:b/>
        </w:rPr>
      </w:pPr>
    </w:p>
    <w:p w14:paraId="69242440" w14:textId="392358C8" w:rsidR="000E40CC" w:rsidRDefault="000E40CC" w:rsidP="000E40CC">
      <w:pPr>
        <w:tabs>
          <w:tab w:val="left" w:pos="8108"/>
        </w:tabs>
        <w:rPr>
          <w:rFonts w:ascii="Tahoma" w:eastAsia="Tahoma" w:hAnsi="Tahoma" w:cs="Tahoma"/>
          <w:b/>
        </w:rPr>
      </w:pPr>
      <w:bookmarkStart w:id="19" w:name="_GoBack"/>
      <w:bookmarkEnd w:id="19"/>
    </w:p>
    <w:p w14:paraId="75741B57" w14:textId="2B3F5799" w:rsidR="00EF419D" w:rsidRPr="009844FA" w:rsidRDefault="00C018B0" w:rsidP="00033A0E">
      <w:pPr>
        <w:tabs>
          <w:tab w:val="left" w:pos="8070"/>
        </w:tabs>
        <w:spacing w:line="360" w:lineRule="auto"/>
        <w:jc w:val="center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lastRenderedPageBreak/>
        <w:t>JUSTIFICATIVA</w:t>
      </w:r>
      <w:bookmarkStart w:id="20" w:name="_heading=h.3j2qqm3" w:colFirst="0" w:colLast="0"/>
      <w:bookmarkEnd w:id="20"/>
    </w:p>
    <w:p w14:paraId="57E98233" w14:textId="7C1270F7" w:rsidR="0060766C" w:rsidRPr="0060766C" w:rsidRDefault="0060766C" w:rsidP="0060766C">
      <w:pPr>
        <w:spacing w:before="171" w:after="171" w:line="360" w:lineRule="auto"/>
        <w:ind w:firstLine="708"/>
        <w:jc w:val="both"/>
        <w:rPr>
          <w:rFonts w:ascii="Tahoma" w:eastAsia="Tahoma" w:hAnsi="Tahoma" w:cs="Tahoma"/>
          <w:color w:val="000000" w:themeColor="text1"/>
        </w:rPr>
      </w:pPr>
      <w:r w:rsidRPr="0060766C">
        <w:rPr>
          <w:rFonts w:ascii="Tahoma" w:eastAsia="Tahoma" w:hAnsi="Tahoma" w:cs="Tahoma"/>
          <w:color w:val="000000" w:themeColor="text1"/>
        </w:rPr>
        <w:t>A presente emenda aditiva visa dotar o Projeto de Lei nº 444/2025 de um regime claro de sanções administrativas e ambientais, indispensável para garantir a efetividade das normas criadas. Sem a previsão de consequências concretas para o descumprimento da lei, o programa de regularização do serviço de caminhão-pipa tende a permanecer apenas no plano formal, enfraquecendo a proteção dos recursos hídricos e a segurança sanitária da população.</w:t>
      </w:r>
    </w:p>
    <w:p w14:paraId="694C14E2" w14:textId="5E72F96F" w:rsidR="0060766C" w:rsidRPr="0060766C" w:rsidRDefault="0060766C" w:rsidP="0060766C">
      <w:pPr>
        <w:spacing w:before="171" w:after="171" w:line="360" w:lineRule="auto"/>
        <w:ind w:firstLine="708"/>
        <w:jc w:val="both"/>
        <w:rPr>
          <w:rFonts w:ascii="Tahoma" w:eastAsia="Tahoma" w:hAnsi="Tahoma" w:cs="Tahoma"/>
          <w:color w:val="000000" w:themeColor="text1"/>
        </w:rPr>
      </w:pPr>
      <w:r w:rsidRPr="0060766C">
        <w:rPr>
          <w:rFonts w:ascii="Tahoma" w:eastAsia="Tahoma" w:hAnsi="Tahoma" w:cs="Tahoma"/>
          <w:color w:val="000000" w:themeColor="text1"/>
        </w:rPr>
        <w:t xml:space="preserve">A gradação proposta </w:t>
      </w:r>
      <w:r>
        <w:rPr>
          <w:rFonts w:ascii="Tahoma" w:eastAsia="Tahoma" w:hAnsi="Tahoma" w:cs="Tahoma"/>
          <w:color w:val="000000" w:themeColor="text1"/>
        </w:rPr>
        <w:t>(</w:t>
      </w:r>
      <w:r w:rsidRPr="0060766C">
        <w:rPr>
          <w:rFonts w:ascii="Tahoma" w:eastAsia="Tahoma" w:hAnsi="Tahoma" w:cs="Tahoma"/>
          <w:color w:val="000000" w:themeColor="text1"/>
        </w:rPr>
        <w:t>advertência, multa, suspensão do cadastro, cassação definitiva do Selo Municipal de Conformidade Sanitária e interdição da fonte</w:t>
      </w:r>
      <w:r>
        <w:rPr>
          <w:rFonts w:ascii="Tahoma" w:eastAsia="Tahoma" w:hAnsi="Tahoma" w:cs="Tahoma"/>
          <w:color w:val="000000" w:themeColor="text1"/>
        </w:rPr>
        <w:t xml:space="preserve">) </w:t>
      </w:r>
      <w:r w:rsidRPr="0060766C">
        <w:rPr>
          <w:rFonts w:ascii="Tahoma" w:eastAsia="Tahoma" w:hAnsi="Tahoma" w:cs="Tahoma"/>
          <w:color w:val="000000" w:themeColor="text1"/>
        </w:rPr>
        <w:t>observa os princípios da proporcionalidade e da razoabilidade, permitindo que o Poder Público aplique a sanção adequada à gravidade da infração e à reincidência do infrator, sempre mediante devido processo administrativo. Trata-se de instrumento típico do poder de polícia administrativa municipal, orientado à tutela do interesse público, especialmente em matéria de meio ambiente e saúde.</w:t>
      </w:r>
    </w:p>
    <w:p w14:paraId="2FB048C1" w14:textId="7C7C91A9" w:rsidR="0060766C" w:rsidRPr="0060766C" w:rsidRDefault="0060766C" w:rsidP="0060766C">
      <w:pPr>
        <w:spacing w:before="171" w:after="171" w:line="360" w:lineRule="auto"/>
        <w:ind w:firstLine="708"/>
        <w:jc w:val="both"/>
        <w:rPr>
          <w:rFonts w:ascii="Tahoma" w:eastAsia="Tahoma" w:hAnsi="Tahoma" w:cs="Tahoma"/>
          <w:color w:val="000000" w:themeColor="text1"/>
        </w:rPr>
      </w:pPr>
      <w:r w:rsidRPr="0060766C">
        <w:rPr>
          <w:rFonts w:ascii="Tahoma" w:eastAsia="Tahoma" w:hAnsi="Tahoma" w:cs="Tahoma"/>
          <w:color w:val="000000" w:themeColor="text1"/>
        </w:rPr>
        <w:t>Além disso, a previsão expressa de sanções ambientais está em consonância com o art. 225 da Constituição Federal, que impõe ao Poder Público e à coletividade o dever de defender e preservar o meio ambiente para as presentes e futuras gerações, bem como com a legislação ambiental infraconstitucional, que admite a responsabilização administrativa por condutas lesivas ao meio ambiente. Ao prever a possibilidade de interdição da fonte e de cassação do selo em casos graves, a emenda reforça o caráter preventivo e pedagógico da norma, inibindo práticas irregulares de captação e distribuição de água.</w:t>
      </w:r>
    </w:p>
    <w:p w14:paraId="000976C3" w14:textId="51ECEC4A" w:rsidR="0089255C" w:rsidRPr="0060766C" w:rsidRDefault="0060766C" w:rsidP="0060766C">
      <w:pPr>
        <w:spacing w:before="171" w:after="171" w:line="360" w:lineRule="auto"/>
        <w:ind w:firstLine="708"/>
        <w:jc w:val="both"/>
        <w:rPr>
          <w:rFonts w:ascii="Tahoma" w:eastAsia="Tahoma" w:hAnsi="Tahoma" w:cs="Tahoma"/>
          <w:color w:val="000000" w:themeColor="text1"/>
        </w:rPr>
      </w:pPr>
      <w:r w:rsidRPr="0060766C">
        <w:rPr>
          <w:rFonts w:ascii="Tahoma" w:eastAsia="Tahoma" w:hAnsi="Tahoma" w:cs="Tahoma"/>
          <w:color w:val="000000" w:themeColor="text1"/>
        </w:rPr>
        <w:t>Dessa forma, a emenda fortalece o Projeto de Lei nº 444/2025, conferindo-lhe mecanismos concretos de fiscalização e punição, essenciais para assegurar que o serviço de caminhão-pipa opere dentro de padrões sanitários e ambientais compatíveis com a proteção dos direitos difusos da coletividade.</w:t>
      </w:r>
    </w:p>
    <w:sectPr w:rsidR="0089255C" w:rsidRPr="0060766C">
      <w:headerReference w:type="default" r:id="rId7"/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7A8EC6" w14:textId="77777777" w:rsidR="0088797B" w:rsidRDefault="0088797B">
      <w:pPr>
        <w:spacing w:line="240" w:lineRule="auto"/>
      </w:pPr>
      <w:r>
        <w:separator/>
      </w:r>
    </w:p>
  </w:endnote>
  <w:endnote w:type="continuationSeparator" w:id="0">
    <w:p w14:paraId="201BB02F" w14:textId="77777777" w:rsidR="0088797B" w:rsidRDefault="0088797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54E8D" w14:textId="6B8F51EF" w:rsidR="00E21828" w:rsidRPr="00C12C14" w:rsidRDefault="000E40CC" w:rsidP="000E40CC">
    <w:pPr>
      <w:tabs>
        <w:tab w:val="center" w:pos="4252"/>
        <w:tab w:val="right" w:pos="8504"/>
      </w:tabs>
      <w:spacing w:line="240" w:lineRule="auto"/>
      <w:jc w:val="center"/>
      <w:rPr>
        <w:rFonts w:ascii="Tahoma" w:eastAsia="Tahoma" w:hAnsi="Tahoma" w:cs="Tahoma"/>
        <w:b/>
        <w:color w:val="00000A"/>
        <w:sz w:val="16"/>
        <w:szCs w:val="16"/>
      </w:rPr>
    </w:pPr>
    <w:r>
      <w:rPr>
        <w:rFonts w:ascii="Tahoma" w:eastAsia="Tahoma" w:hAnsi="Tahoma" w:cs="Tahoma"/>
        <w:b/>
        <w:i/>
        <w:color w:val="00000A"/>
        <w:sz w:val="16"/>
        <w:szCs w:val="16"/>
      </w:rPr>
      <w:t xml:space="preserve">                      </w:t>
    </w:r>
    <w:r w:rsidR="00C018B0">
      <w:rPr>
        <w:rFonts w:ascii="Tahoma" w:eastAsia="Tahoma" w:hAnsi="Tahoma" w:cs="Tahoma"/>
        <w:b/>
        <w:i/>
        <w:color w:val="00000A"/>
        <w:sz w:val="16"/>
        <w:szCs w:val="16"/>
      </w:rPr>
      <w:t>Av. Amaral Peixoto, 625 / Gabinete: 30 – Centro – Niterói – RJ – CEP.: 24.023-900</w:t>
    </w:r>
    <w:r w:rsidR="00C12C14">
      <w:rPr>
        <w:rFonts w:ascii="Tahoma" w:eastAsia="Tahoma" w:hAnsi="Tahoma" w:cs="Tahoma"/>
        <w:b/>
        <w:i/>
        <w:color w:val="00000A"/>
        <w:sz w:val="16"/>
        <w:szCs w:val="16"/>
      </w:rPr>
      <w:t xml:space="preserve">         </w:t>
    </w:r>
    <w:r>
      <w:rPr>
        <w:rFonts w:ascii="Tahoma" w:eastAsia="Tahoma" w:hAnsi="Tahoma" w:cs="Tahoma"/>
        <w:b/>
        <w:color w:val="00000A"/>
        <w:sz w:val="16"/>
        <w:szCs w:val="16"/>
      </w:rPr>
      <w:t>HC</w:t>
    </w:r>
  </w:p>
  <w:p w14:paraId="5E537EFE" w14:textId="7D656CAE" w:rsidR="00E21828" w:rsidRDefault="00C018B0" w:rsidP="000E40CC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Times New Roman" w:hAnsi="Times New Roman" w:cs="Times New Roman"/>
        <w:b/>
        <w:i/>
        <w:color w:val="00000A"/>
        <w:sz w:val="16"/>
        <w:szCs w:val="16"/>
      </w:rPr>
    </w:pPr>
    <w:proofErr w:type="spellStart"/>
    <w:r>
      <w:rPr>
        <w:rFonts w:ascii="Tahoma" w:eastAsia="Tahoma" w:hAnsi="Tahoma" w:cs="Tahoma"/>
        <w:b/>
        <w:i/>
        <w:color w:val="00000A"/>
        <w:sz w:val="16"/>
        <w:szCs w:val="16"/>
      </w:rPr>
      <w:t>Whatsapp</w:t>
    </w:r>
    <w:proofErr w:type="spellEnd"/>
    <w:r>
      <w:rPr>
        <w:rFonts w:ascii="Tahoma" w:eastAsia="Tahoma" w:hAnsi="Tahoma" w:cs="Tahoma"/>
        <w:b/>
        <w:i/>
        <w:color w:val="00000A"/>
        <w:sz w:val="16"/>
        <w:szCs w:val="16"/>
      </w:rPr>
      <w:t xml:space="preserve"> – 21 99315-2332</w:t>
    </w:r>
  </w:p>
  <w:p w14:paraId="443BB535" w14:textId="77777777" w:rsidR="00E21828" w:rsidRDefault="00C018B0" w:rsidP="000E40CC">
    <w:pPr>
      <w:tabs>
        <w:tab w:val="center" w:pos="4252"/>
        <w:tab w:val="right" w:pos="8504"/>
      </w:tabs>
      <w:spacing w:line="240" w:lineRule="auto"/>
      <w:jc w:val="center"/>
      <w:rPr>
        <w:rFonts w:ascii="Tahoma" w:eastAsia="Tahoma" w:hAnsi="Tahoma" w:cs="Tahoma"/>
        <w:b/>
        <w:i/>
        <w:color w:val="00000A"/>
        <w:sz w:val="16"/>
        <w:szCs w:val="16"/>
      </w:rPr>
    </w:pPr>
    <w:r>
      <w:rPr>
        <w:rFonts w:ascii="Tahoma" w:eastAsia="Tahoma" w:hAnsi="Tahoma" w:cs="Tahoma"/>
        <w:b/>
        <w:i/>
        <w:color w:val="00000A"/>
        <w:sz w:val="16"/>
        <w:szCs w:val="16"/>
      </w:rPr>
      <w:t>E-mail: vereadordanielmarques@gmail.com</w:t>
    </w:r>
  </w:p>
  <w:p w14:paraId="41A3916A" w14:textId="77777777" w:rsidR="00E21828" w:rsidRDefault="00E2182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82AEC2" w14:textId="77777777" w:rsidR="0088797B" w:rsidRDefault="0088797B">
      <w:pPr>
        <w:spacing w:line="240" w:lineRule="auto"/>
      </w:pPr>
      <w:r>
        <w:separator/>
      </w:r>
    </w:p>
  </w:footnote>
  <w:footnote w:type="continuationSeparator" w:id="0">
    <w:p w14:paraId="39668F5B" w14:textId="77777777" w:rsidR="0088797B" w:rsidRDefault="0088797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42B7A2" w14:textId="77777777" w:rsidR="00E21828" w:rsidRDefault="00E21828">
    <w:pPr>
      <w:pStyle w:val="Ttulo"/>
      <w:keepNext w:val="0"/>
      <w:keepLines w:val="0"/>
      <w:tabs>
        <w:tab w:val="left" w:pos="2930"/>
        <w:tab w:val="center" w:pos="4702"/>
      </w:tabs>
      <w:spacing w:after="0" w:line="240" w:lineRule="auto"/>
      <w:jc w:val="center"/>
      <w:rPr>
        <w:rFonts w:ascii="Times New Roman" w:eastAsia="Times New Roman" w:hAnsi="Times New Roman" w:cs="Times New Roman"/>
        <w:color w:val="00000A"/>
        <w:sz w:val="28"/>
        <w:szCs w:val="28"/>
      </w:rPr>
    </w:pPr>
  </w:p>
  <w:tbl>
    <w:tblPr>
      <w:tblStyle w:val="a1"/>
      <w:tblW w:w="9648" w:type="dxa"/>
      <w:tblInd w:w="-115" w:type="dxa"/>
      <w:tblLayout w:type="fixed"/>
      <w:tblLook w:val="0000" w:firstRow="0" w:lastRow="0" w:firstColumn="0" w:lastColumn="0" w:noHBand="0" w:noVBand="0"/>
    </w:tblPr>
    <w:tblGrid>
      <w:gridCol w:w="1726"/>
      <w:gridCol w:w="7922"/>
    </w:tblGrid>
    <w:tr w:rsidR="00E21828" w14:paraId="33011CFA" w14:textId="77777777">
      <w:trPr>
        <w:trHeight w:val="1971"/>
      </w:trPr>
      <w:tc>
        <w:tcPr>
          <w:tcW w:w="1726" w:type="dxa"/>
          <w:shd w:val="clear" w:color="auto" w:fill="auto"/>
        </w:tcPr>
        <w:p w14:paraId="618BC14E" w14:textId="77777777" w:rsidR="00E21828" w:rsidRDefault="00C018B0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  <w:r>
            <w:rPr>
              <w:rFonts w:ascii="Times New Roman" w:eastAsia="Times New Roman" w:hAnsi="Times New Roman" w:cs="Times New Roman"/>
              <w:noProof/>
              <w:color w:val="00000A"/>
              <w:sz w:val="24"/>
              <w:szCs w:val="24"/>
            </w:rPr>
            <w:drawing>
              <wp:inline distT="0" distB="0" distL="0" distR="0" wp14:anchorId="65C3F677" wp14:editId="29D3117E">
                <wp:extent cx="952500" cy="1133475"/>
                <wp:effectExtent l="0" t="0" r="0" b="0"/>
                <wp:docPr id="3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2" w:type="dxa"/>
          <w:shd w:val="clear" w:color="auto" w:fill="auto"/>
        </w:tcPr>
        <w:p w14:paraId="4983A620" w14:textId="77777777"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</w:p>
        <w:p w14:paraId="5A88FCD4" w14:textId="77777777"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</w:p>
        <w:p w14:paraId="54583DBC" w14:textId="77777777" w:rsidR="00E21828" w:rsidRDefault="00C018B0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b/>
              <w:color w:val="00000A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A"/>
              <w:sz w:val="48"/>
              <w:szCs w:val="48"/>
            </w:rPr>
            <w:t>Câmara Municipal de Niterói</w:t>
          </w:r>
        </w:p>
        <w:p w14:paraId="584544A4" w14:textId="77777777"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14:paraId="74671E44" w14:textId="34704C61" w:rsidR="00E21828" w:rsidRPr="001E28BD" w:rsidRDefault="00A25F55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b/>
              <w:color w:val="00000A"/>
              <w:sz w:val="28"/>
              <w:szCs w:val="28"/>
            </w:rPr>
          </w:pPr>
          <w:r w:rsidRPr="001E28BD">
            <w:rPr>
              <w:rFonts w:ascii="Tahoma" w:hAnsi="Tahoma" w:cs="Tahoma"/>
              <w:b/>
              <w:bCs/>
              <w:sz w:val="28"/>
              <w:szCs w:val="28"/>
            </w:rPr>
            <w:t>Gabinete Vereador Daniel Marques</w:t>
          </w:r>
        </w:p>
      </w:tc>
    </w:tr>
  </w:tbl>
  <w:p w14:paraId="4CC1697A" w14:textId="77777777" w:rsidR="00E21828" w:rsidRDefault="00E21828">
    <w:pPr>
      <w:tabs>
        <w:tab w:val="center" w:pos="4252"/>
        <w:tab w:val="right" w:pos="8504"/>
      </w:tabs>
      <w:spacing w:line="240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1828"/>
    <w:rsid w:val="0000652D"/>
    <w:rsid w:val="00033A0E"/>
    <w:rsid w:val="00051965"/>
    <w:rsid w:val="000606E0"/>
    <w:rsid w:val="00066DAB"/>
    <w:rsid w:val="00077CB9"/>
    <w:rsid w:val="00097A2F"/>
    <w:rsid w:val="000C0625"/>
    <w:rsid w:val="000C1F21"/>
    <w:rsid w:val="000D3570"/>
    <w:rsid w:val="000E40CC"/>
    <w:rsid w:val="000F56C7"/>
    <w:rsid w:val="001207EC"/>
    <w:rsid w:val="0015467D"/>
    <w:rsid w:val="001A5D5C"/>
    <w:rsid w:val="001B3689"/>
    <w:rsid w:val="001B61B9"/>
    <w:rsid w:val="001D3D75"/>
    <w:rsid w:val="001E0ED9"/>
    <w:rsid w:val="001E28BD"/>
    <w:rsid w:val="001E558F"/>
    <w:rsid w:val="00260963"/>
    <w:rsid w:val="002808B7"/>
    <w:rsid w:val="00284C5A"/>
    <w:rsid w:val="002D38B3"/>
    <w:rsid w:val="002F3FD5"/>
    <w:rsid w:val="00303D7D"/>
    <w:rsid w:val="0037781E"/>
    <w:rsid w:val="003C0D54"/>
    <w:rsid w:val="00413D42"/>
    <w:rsid w:val="00445ED8"/>
    <w:rsid w:val="004709CB"/>
    <w:rsid w:val="004D73E0"/>
    <w:rsid w:val="00551762"/>
    <w:rsid w:val="0058354A"/>
    <w:rsid w:val="00590A3A"/>
    <w:rsid w:val="005C389D"/>
    <w:rsid w:val="005D6805"/>
    <w:rsid w:val="005F0ECD"/>
    <w:rsid w:val="0060766C"/>
    <w:rsid w:val="006677C5"/>
    <w:rsid w:val="006A5F84"/>
    <w:rsid w:val="006A79FB"/>
    <w:rsid w:val="006C309F"/>
    <w:rsid w:val="006F0992"/>
    <w:rsid w:val="006F7639"/>
    <w:rsid w:val="00707D8A"/>
    <w:rsid w:val="00757ADA"/>
    <w:rsid w:val="007A74C2"/>
    <w:rsid w:val="007E0938"/>
    <w:rsid w:val="007F216E"/>
    <w:rsid w:val="00802696"/>
    <w:rsid w:val="008141CF"/>
    <w:rsid w:val="00817035"/>
    <w:rsid w:val="00835249"/>
    <w:rsid w:val="008429C9"/>
    <w:rsid w:val="0088797B"/>
    <w:rsid w:val="0089255C"/>
    <w:rsid w:val="00897A76"/>
    <w:rsid w:val="008A103C"/>
    <w:rsid w:val="008C3416"/>
    <w:rsid w:val="009063C0"/>
    <w:rsid w:val="009106C2"/>
    <w:rsid w:val="009203F9"/>
    <w:rsid w:val="00926E09"/>
    <w:rsid w:val="00946537"/>
    <w:rsid w:val="009514CB"/>
    <w:rsid w:val="00955AFD"/>
    <w:rsid w:val="009844FA"/>
    <w:rsid w:val="0099089F"/>
    <w:rsid w:val="009F0B51"/>
    <w:rsid w:val="00A24184"/>
    <w:rsid w:val="00A25F55"/>
    <w:rsid w:val="00A4110B"/>
    <w:rsid w:val="00A4421E"/>
    <w:rsid w:val="00A47255"/>
    <w:rsid w:val="00A823BC"/>
    <w:rsid w:val="00AC7E20"/>
    <w:rsid w:val="00AD7138"/>
    <w:rsid w:val="00B21C97"/>
    <w:rsid w:val="00B228B2"/>
    <w:rsid w:val="00B32D99"/>
    <w:rsid w:val="00B4433A"/>
    <w:rsid w:val="00B6013C"/>
    <w:rsid w:val="00B65848"/>
    <w:rsid w:val="00B84F5A"/>
    <w:rsid w:val="00B86542"/>
    <w:rsid w:val="00B90C9C"/>
    <w:rsid w:val="00BB1884"/>
    <w:rsid w:val="00BB270D"/>
    <w:rsid w:val="00BC5B4B"/>
    <w:rsid w:val="00BD430E"/>
    <w:rsid w:val="00BD4C5A"/>
    <w:rsid w:val="00C018B0"/>
    <w:rsid w:val="00C12C14"/>
    <w:rsid w:val="00C22377"/>
    <w:rsid w:val="00C67474"/>
    <w:rsid w:val="00C73E0B"/>
    <w:rsid w:val="00C970F5"/>
    <w:rsid w:val="00CB544A"/>
    <w:rsid w:val="00CC6E4B"/>
    <w:rsid w:val="00CF2619"/>
    <w:rsid w:val="00D04C34"/>
    <w:rsid w:val="00D91385"/>
    <w:rsid w:val="00D97B4A"/>
    <w:rsid w:val="00DD1E78"/>
    <w:rsid w:val="00E04972"/>
    <w:rsid w:val="00E21828"/>
    <w:rsid w:val="00E4099F"/>
    <w:rsid w:val="00EA7DF3"/>
    <w:rsid w:val="00EB5BCE"/>
    <w:rsid w:val="00ED5DC2"/>
    <w:rsid w:val="00EF419D"/>
    <w:rsid w:val="00F22745"/>
    <w:rsid w:val="00F60804"/>
    <w:rsid w:val="00F65472"/>
    <w:rsid w:val="00F73269"/>
    <w:rsid w:val="00FA7B2C"/>
    <w:rsid w:val="00FD2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8818F"/>
  <w15:docId w15:val="{6E21838F-68FE-48FB-9D75-6A0614B61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CC6E4B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C12C1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12C14"/>
  </w:style>
  <w:style w:type="paragraph" w:styleId="Rodap">
    <w:name w:val="footer"/>
    <w:basedOn w:val="Normal"/>
    <w:link w:val="RodapChar"/>
    <w:uiPriority w:val="99"/>
    <w:unhideWhenUsed/>
    <w:rsid w:val="00C12C1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2C14"/>
  </w:style>
  <w:style w:type="table" w:styleId="Tabelacomgrade">
    <w:name w:val="Table Grid"/>
    <w:basedOn w:val="Tabelanormal"/>
    <w:uiPriority w:val="39"/>
    <w:rsid w:val="00BC5B4B"/>
    <w:pPr>
      <w:spacing w:line="240" w:lineRule="auto"/>
    </w:pPr>
    <w:rPr>
      <w:rFonts w:ascii="Times New Roman" w:eastAsia="Times New Roman" w:hAnsi="Times New Roman" w:cs="Times New Roman"/>
      <w:color w:val="00000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467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46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9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6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4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04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02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211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/MicO/BUynj8xHdpzZFi6TDs43A==">CgMxLjAyCGguZ2pkZ3hzMg5oLnljZmpiNGZhZnVyejIOaC42dmp0Y2ZhcG5lbHYyCWguM3pueXNoNzIJaC4yZXQ5MnAwMghoLnR5amN3dDIOaC40N2hpZml2aXZjY2cyDmguOXo2MjU5dnVsMXFlMgloLjNkeTZ2a20yCWguMXQzaDVzZjIJaC40ZDM0b2c4MgloLjJzOGV5bzEyCWguMTdkcDh2dTIJaC4zcmRjcmpuMgloLjI2aW4xcmcyCGgubG54Yno5Mg5oLmZwcXBtYzl5cmJraTIOaC5leGlxYmVtNXJoOGEyCWguMzVua3VuMjIJaC4xa3N2NHV2MgloLjQ0c2luaW8yCWguMmp4c3hxaDIIaC56MzM3eWEyCWguM2oycXFtMzgAciExd1VDaGlqQ2EtYjhMZmxBOXZFdzBqa3JiYTJ3UEszWW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517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Daniel Marques</dc:creator>
  <cp:lastModifiedBy>HENRIQUE LEVY</cp:lastModifiedBy>
  <cp:revision>25</cp:revision>
  <cp:lastPrinted>2024-08-06T19:05:00Z</cp:lastPrinted>
  <dcterms:created xsi:type="dcterms:W3CDTF">2025-03-24T14:40:00Z</dcterms:created>
  <dcterms:modified xsi:type="dcterms:W3CDTF">2025-12-10T16:21:00Z</dcterms:modified>
</cp:coreProperties>
</file>