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39B" w:rsidRPr="00806A36" w:rsidRDefault="003D24E3" w:rsidP="00CB739B">
      <w:pPr>
        <w:pStyle w:val="normal0"/>
        <w:spacing w:after="0"/>
        <w:ind w:firstLine="720"/>
        <w:jc w:val="center"/>
        <w:rPr>
          <w:rFonts w:ascii="Tahoma" w:eastAsia="Times New Roman" w:hAnsi="Tahoma" w:cs="Tahoma"/>
          <w:b/>
        </w:rPr>
      </w:pPr>
      <w:r w:rsidRPr="00806A36">
        <w:rPr>
          <w:rFonts w:ascii="Tahoma" w:eastAsia="Times New Roman" w:hAnsi="Tahoma" w:cs="Tahoma"/>
          <w:b/>
        </w:rPr>
        <w:t>EMENDA ADITIVA Nº________</w:t>
      </w:r>
    </w:p>
    <w:p w:rsidR="00D85190" w:rsidRPr="00806A36" w:rsidRDefault="00CB739B" w:rsidP="00CB739B">
      <w:pPr>
        <w:pStyle w:val="normal0"/>
        <w:spacing w:after="0"/>
        <w:ind w:firstLine="720"/>
        <w:jc w:val="center"/>
        <w:rPr>
          <w:rFonts w:ascii="Tahoma" w:eastAsia="Times New Roman" w:hAnsi="Tahoma" w:cs="Tahoma"/>
          <w:b/>
        </w:rPr>
      </w:pPr>
      <w:r w:rsidRPr="00806A36">
        <w:rPr>
          <w:rFonts w:ascii="Tahoma" w:eastAsia="Times New Roman" w:hAnsi="Tahoma" w:cs="Tahoma"/>
          <w:b/>
        </w:rPr>
        <w:t xml:space="preserve">ADITIVA </w:t>
      </w:r>
      <w:r w:rsidR="003D24E3" w:rsidRPr="00806A36">
        <w:rPr>
          <w:rFonts w:ascii="Tahoma" w:eastAsia="Times New Roman" w:hAnsi="Tahoma" w:cs="Tahoma"/>
          <w:b/>
        </w:rPr>
        <w:t xml:space="preserve">AO PROJETO DE LEI Nº </w:t>
      </w:r>
      <w:r w:rsidR="00843426">
        <w:rPr>
          <w:rFonts w:ascii="Tahoma" w:eastAsia="Times New Roman" w:hAnsi="Tahoma" w:cs="Tahoma"/>
          <w:b/>
        </w:rPr>
        <w:t>444</w:t>
      </w:r>
      <w:r w:rsidR="003D24E3" w:rsidRPr="00806A36">
        <w:rPr>
          <w:rFonts w:ascii="Tahoma" w:eastAsia="Times New Roman" w:hAnsi="Tahoma" w:cs="Tahoma"/>
          <w:b/>
        </w:rPr>
        <w:t>/202</w:t>
      </w:r>
      <w:r w:rsidRPr="00806A36">
        <w:rPr>
          <w:rFonts w:ascii="Tahoma" w:eastAsia="Times New Roman" w:hAnsi="Tahoma" w:cs="Tahoma"/>
          <w:b/>
        </w:rPr>
        <w:t>5</w:t>
      </w:r>
    </w:p>
    <w:p w:rsidR="00D85190" w:rsidRPr="00806A36" w:rsidRDefault="00D85190">
      <w:pPr>
        <w:pStyle w:val="normal0"/>
        <w:spacing w:after="120"/>
        <w:jc w:val="center"/>
        <w:rPr>
          <w:rFonts w:ascii="Tahoma" w:eastAsia="Times New Roman" w:hAnsi="Tahoma" w:cs="Tahoma"/>
          <w:b/>
        </w:rPr>
      </w:pPr>
    </w:p>
    <w:p w:rsidR="00D85190" w:rsidRPr="00806A36" w:rsidRDefault="00D85190">
      <w:pPr>
        <w:pStyle w:val="normal0"/>
        <w:spacing w:after="0"/>
        <w:jc w:val="center"/>
        <w:rPr>
          <w:rFonts w:ascii="Tahoma" w:eastAsia="Times New Roman" w:hAnsi="Tahoma" w:cs="Tahoma"/>
          <w:b/>
        </w:rPr>
      </w:pPr>
    </w:p>
    <w:p w:rsidR="00D85190" w:rsidRPr="00843426" w:rsidRDefault="00CB739B" w:rsidP="00CB739B">
      <w:pPr>
        <w:pStyle w:val="normal0"/>
        <w:spacing w:after="0"/>
        <w:ind w:left="4253"/>
        <w:jc w:val="both"/>
        <w:rPr>
          <w:rFonts w:ascii="Tahoma" w:eastAsia="Times New Roman" w:hAnsi="Tahoma" w:cs="Tahoma"/>
          <w:b/>
        </w:rPr>
      </w:pPr>
      <w:r w:rsidRPr="00843426">
        <w:rPr>
          <w:rFonts w:ascii="Tahoma" w:eastAsia="Times New Roman" w:hAnsi="Tahoma" w:cs="Tahoma"/>
          <w:b/>
        </w:rPr>
        <w:t>AC</w:t>
      </w:r>
      <w:r w:rsidR="00843426" w:rsidRPr="00843426">
        <w:rPr>
          <w:rFonts w:ascii="Tahoma" w:hAnsi="Tahoma" w:cs="Tahoma"/>
          <w:b/>
        </w:rPr>
        <w:t>RESCENTA</w:t>
      </w:r>
      <w:r w:rsidR="00843426" w:rsidRPr="00BF39FC">
        <w:rPr>
          <w:rFonts w:ascii="Tahoma" w:hAnsi="Tahoma" w:cs="Tahoma"/>
          <w:b/>
        </w:rPr>
        <w:t xml:space="preserve"> </w:t>
      </w:r>
      <w:r w:rsidR="00BF39FC" w:rsidRPr="00BF39FC">
        <w:rPr>
          <w:rFonts w:ascii="Tahoma" w:hAnsi="Tahoma" w:cs="Tahoma"/>
          <w:b/>
        </w:rPr>
        <w:t>O § 2º AO ART. 4º, PARA GARANTIR A INTEGRAÇÃO OBRIGATÓRIA COM O INEA E OS COMITÊS DE BACIA HIDROGRÁFICA</w:t>
      </w:r>
      <w:r w:rsidRPr="00BF39FC">
        <w:rPr>
          <w:rFonts w:ascii="Tahoma" w:eastAsia="Times New Roman" w:hAnsi="Tahoma" w:cs="Tahoma"/>
          <w:b/>
        </w:rPr>
        <w:t>.</w:t>
      </w:r>
    </w:p>
    <w:p w:rsidR="00D85190" w:rsidRPr="00577EFC" w:rsidRDefault="00D85190">
      <w:pPr>
        <w:pStyle w:val="normal0"/>
        <w:spacing w:after="0"/>
        <w:ind w:left="4678"/>
        <w:jc w:val="both"/>
        <w:rPr>
          <w:rFonts w:ascii="Tahoma" w:eastAsia="Times New Roman" w:hAnsi="Tahoma" w:cs="Tahoma"/>
          <w:b/>
        </w:rPr>
      </w:pPr>
    </w:p>
    <w:p w:rsidR="00BF39FC" w:rsidRPr="00BF39FC" w:rsidRDefault="003D24E3" w:rsidP="00BF39FC">
      <w:pPr>
        <w:pStyle w:val="NormalWeb"/>
        <w:spacing w:line="276" w:lineRule="auto"/>
        <w:rPr>
          <w:rFonts w:ascii="Tahoma" w:hAnsi="Tahoma" w:cs="Tahoma"/>
        </w:rPr>
      </w:pPr>
      <w:r w:rsidRPr="00577EFC">
        <w:rPr>
          <w:rFonts w:ascii="Tahoma" w:hAnsi="Tahoma" w:cs="Tahoma"/>
          <w:b/>
          <w:sz w:val="20"/>
          <w:szCs w:val="20"/>
        </w:rPr>
        <w:t xml:space="preserve">Art. 1º </w:t>
      </w:r>
      <w:r w:rsidRPr="00BF39FC">
        <w:rPr>
          <w:rFonts w:ascii="Tahoma" w:hAnsi="Tahoma" w:cs="Tahoma"/>
        </w:rPr>
        <w:t xml:space="preserve">- </w:t>
      </w:r>
      <w:r w:rsidR="00BF39FC" w:rsidRPr="00BF39FC">
        <w:rPr>
          <w:rFonts w:ascii="Tahoma" w:hAnsi="Tahoma" w:cs="Tahoma"/>
        </w:rPr>
        <w:t xml:space="preserve">Fica acrescido ao </w:t>
      </w:r>
      <w:r w:rsidR="00BF39FC" w:rsidRPr="00BF39FC">
        <w:rPr>
          <w:rStyle w:val="Forte"/>
          <w:rFonts w:ascii="Tahoma" w:hAnsi="Tahoma" w:cs="Tahoma"/>
        </w:rPr>
        <w:t>Art. 4º</w:t>
      </w:r>
      <w:r w:rsidR="00BF39FC" w:rsidRPr="00BF39FC">
        <w:rPr>
          <w:rFonts w:ascii="Tahoma" w:hAnsi="Tahoma" w:cs="Tahoma"/>
        </w:rPr>
        <w:t xml:space="preserve"> do Projeto de Lei nº 444/2025 o seguinte parágrafo:</w:t>
      </w:r>
    </w:p>
    <w:p w:rsidR="00BF39FC" w:rsidRPr="00BF39FC" w:rsidRDefault="00BF39FC" w:rsidP="00BF39FC">
      <w:pPr>
        <w:pStyle w:val="NormalWeb"/>
        <w:spacing w:line="276" w:lineRule="auto"/>
        <w:rPr>
          <w:rFonts w:ascii="Tahoma" w:hAnsi="Tahoma" w:cs="Tahoma"/>
        </w:rPr>
      </w:pPr>
      <w:r w:rsidRPr="00BF39FC">
        <w:rPr>
          <w:rStyle w:val="Forte"/>
          <w:rFonts w:ascii="Tahoma" w:hAnsi="Tahoma" w:cs="Tahoma"/>
        </w:rPr>
        <w:t>“§ 2º Toda captação, fonte alternativa ou poço somente poderá ser regularizada mediante apresentação de:</w:t>
      </w:r>
    </w:p>
    <w:p w:rsidR="00BF39FC" w:rsidRPr="00BF39FC" w:rsidRDefault="00BF39FC" w:rsidP="00BF39FC">
      <w:pPr>
        <w:pStyle w:val="NormalWeb"/>
        <w:spacing w:line="276" w:lineRule="auto"/>
        <w:rPr>
          <w:rFonts w:ascii="Tahoma" w:hAnsi="Tahoma" w:cs="Tahoma"/>
        </w:rPr>
      </w:pPr>
      <w:r w:rsidRPr="00BF39FC">
        <w:rPr>
          <w:rStyle w:val="Forte"/>
          <w:rFonts w:ascii="Tahoma" w:hAnsi="Tahoma" w:cs="Tahoma"/>
        </w:rPr>
        <w:t>I – outorga de direito de uso de recursos hídricos emitida pelo Instituto Estadual do Ambiente – INEA;</w:t>
      </w:r>
      <w:r w:rsidRPr="00BF39FC">
        <w:rPr>
          <w:rFonts w:ascii="Tahoma" w:hAnsi="Tahoma" w:cs="Tahoma"/>
        </w:rPr>
        <w:br/>
      </w:r>
      <w:r w:rsidRPr="00BF39FC">
        <w:rPr>
          <w:rStyle w:val="Forte"/>
          <w:rFonts w:ascii="Tahoma" w:hAnsi="Tahoma" w:cs="Tahoma"/>
        </w:rPr>
        <w:t>II – documento comprobatório de conformidade com as deliberações e normas emanadas dos Comitês de Bacia Hidrográfica da região.”</w:t>
      </w:r>
    </w:p>
    <w:p w:rsidR="00577EFC" w:rsidRPr="00577EFC" w:rsidRDefault="00577EFC">
      <w:pPr>
        <w:pStyle w:val="normal0"/>
        <w:spacing w:after="0" w:line="240" w:lineRule="auto"/>
        <w:rPr>
          <w:rFonts w:ascii="Tahoma" w:eastAsia="Times New Roman" w:hAnsi="Tahoma" w:cs="Tahoma"/>
          <w:b/>
        </w:rPr>
      </w:pPr>
    </w:p>
    <w:p w:rsidR="00D85190" w:rsidRPr="00577EFC" w:rsidRDefault="003D24E3">
      <w:pPr>
        <w:pStyle w:val="normal0"/>
        <w:spacing w:after="0" w:line="240" w:lineRule="auto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>JUSTIFICATIVA:</w:t>
      </w:r>
    </w:p>
    <w:p w:rsidR="00BF39FC" w:rsidRPr="00BF39FC" w:rsidRDefault="00BF39FC" w:rsidP="00BF39FC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BF39FC">
        <w:rPr>
          <w:rFonts w:ascii="Tahoma" w:hAnsi="Tahoma" w:cs="Tahoma"/>
        </w:rPr>
        <w:t xml:space="preserve">A presente emenda tem por objetivo assegurar que toda forma de captação de água vinculada ao serviço de abastecimento por caminhão-pipa no Município de Niterói seja plenamente integrada ao </w:t>
      </w:r>
      <w:r w:rsidRPr="00BF39FC">
        <w:rPr>
          <w:rStyle w:val="Forte"/>
          <w:rFonts w:ascii="Tahoma" w:hAnsi="Tahoma" w:cs="Tahoma"/>
        </w:rPr>
        <w:t>Sistema Estadual de Gerenciamento de Recursos Hídricos</w:t>
      </w:r>
      <w:r w:rsidRPr="00BF39FC">
        <w:rPr>
          <w:rFonts w:ascii="Tahoma" w:hAnsi="Tahoma" w:cs="Tahoma"/>
        </w:rPr>
        <w:t>.</w:t>
      </w:r>
    </w:p>
    <w:p w:rsidR="00BF39FC" w:rsidRPr="00BF39FC" w:rsidRDefault="00BF39FC" w:rsidP="00BF39FC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BF39FC">
        <w:rPr>
          <w:rFonts w:ascii="Tahoma" w:hAnsi="Tahoma" w:cs="Tahoma"/>
        </w:rPr>
        <w:t xml:space="preserve">A exigência de </w:t>
      </w:r>
      <w:r w:rsidRPr="00BF39FC">
        <w:rPr>
          <w:rStyle w:val="Forte"/>
          <w:rFonts w:ascii="Tahoma" w:hAnsi="Tahoma" w:cs="Tahoma"/>
        </w:rPr>
        <w:t>outorga do INEA</w:t>
      </w:r>
      <w:r w:rsidRPr="00BF39FC">
        <w:rPr>
          <w:rFonts w:ascii="Tahoma" w:hAnsi="Tahoma" w:cs="Tahoma"/>
        </w:rPr>
        <w:t xml:space="preserve"> é obrigatória para qualquer captação superficial ou subterrânea, conforme legislação estadual, e garante que o uso da água ocorra dentro dos limites técnicos, legais e ambientais estabelecidos.</w:t>
      </w:r>
    </w:p>
    <w:p w:rsidR="00BF39FC" w:rsidRPr="00BF39FC" w:rsidRDefault="00BF39FC" w:rsidP="00BF39FC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BF39FC">
        <w:rPr>
          <w:rFonts w:ascii="Tahoma" w:hAnsi="Tahoma" w:cs="Tahoma"/>
        </w:rPr>
        <w:t xml:space="preserve">Da mesma forma, a inclusão da obrigatoriedade de </w:t>
      </w:r>
      <w:r w:rsidRPr="00BF39FC">
        <w:rPr>
          <w:rStyle w:val="Forte"/>
          <w:rFonts w:ascii="Tahoma" w:hAnsi="Tahoma" w:cs="Tahoma"/>
        </w:rPr>
        <w:t>conformidade com as deliberações dos Comitês de Bacia Hidrográfica</w:t>
      </w:r>
      <w:r w:rsidRPr="00BF39FC">
        <w:rPr>
          <w:rFonts w:ascii="Tahoma" w:hAnsi="Tahoma" w:cs="Tahoma"/>
        </w:rPr>
        <w:t xml:space="preserve"> assegura que a </w:t>
      </w:r>
      <w:r w:rsidRPr="00BF39FC">
        <w:rPr>
          <w:rFonts w:ascii="Tahoma" w:hAnsi="Tahoma" w:cs="Tahoma"/>
        </w:rPr>
        <w:lastRenderedPageBreak/>
        <w:t>gestão dos recursos hídricos respeite a governança territorial, a capacidade de suporte dos mananciais e o planejamento regional das águas, prevenindo impactos ambientais e evitando conflitos de uso entre municípios e usuários.</w:t>
      </w:r>
    </w:p>
    <w:p w:rsidR="00BF39FC" w:rsidRPr="00BF39FC" w:rsidRDefault="00BF39FC" w:rsidP="00BF39FC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BF39FC">
        <w:rPr>
          <w:rFonts w:ascii="Tahoma" w:hAnsi="Tahoma" w:cs="Tahoma"/>
        </w:rPr>
        <w:t>Essa emenda fortalece o PL 444/2025, alinhando-o às normas estaduais e aos princípios da gestão compartilhada das águas, conferindo maior segurança jurídica e ambiental à implementação do programa de regularização dos caminhões-pipa.</w:t>
      </w:r>
    </w:p>
    <w:p w:rsidR="00BF39FC" w:rsidRPr="00BF39FC" w:rsidRDefault="00BF39FC" w:rsidP="00BF39FC">
      <w:pPr>
        <w:pStyle w:val="NormalWeb"/>
        <w:spacing w:line="360" w:lineRule="auto"/>
        <w:ind w:firstLine="720"/>
        <w:jc w:val="both"/>
        <w:rPr>
          <w:rFonts w:ascii="Tahoma" w:hAnsi="Tahoma" w:cs="Tahoma"/>
        </w:rPr>
      </w:pPr>
      <w:r w:rsidRPr="00BF39FC">
        <w:rPr>
          <w:rFonts w:ascii="Tahoma" w:hAnsi="Tahoma" w:cs="Tahoma"/>
        </w:rPr>
        <w:t>Pelas razões expostas, solicito o apoio dos nobres pares.</w:t>
      </w:r>
    </w:p>
    <w:p w:rsidR="00D85190" w:rsidRPr="00BF39FC" w:rsidRDefault="00D85190" w:rsidP="00BF39FC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</w:p>
    <w:p w:rsidR="00C07FC2" w:rsidRPr="00577EFC" w:rsidRDefault="00C07FC2" w:rsidP="00C07FC2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</w:p>
    <w:p w:rsidR="001E3733" w:rsidRPr="00577EFC" w:rsidRDefault="001E3733" w:rsidP="001E3733">
      <w:pPr>
        <w:pStyle w:val="normal0"/>
        <w:spacing w:after="120"/>
        <w:jc w:val="right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 xml:space="preserve">Sala das Sessões, </w:t>
      </w:r>
      <w:r w:rsidR="00C07FC2">
        <w:rPr>
          <w:rFonts w:ascii="Tahoma" w:eastAsia="Times New Roman" w:hAnsi="Tahoma" w:cs="Tahoma"/>
          <w:b/>
        </w:rPr>
        <w:t>10</w:t>
      </w:r>
      <w:r w:rsidRPr="00577EFC">
        <w:rPr>
          <w:rFonts w:ascii="Tahoma" w:eastAsia="Times New Roman" w:hAnsi="Tahoma" w:cs="Tahoma"/>
          <w:b/>
        </w:rPr>
        <w:t xml:space="preserve"> de </w:t>
      </w:r>
      <w:r w:rsidR="00C07FC2">
        <w:rPr>
          <w:rFonts w:ascii="Tahoma" w:eastAsia="Times New Roman" w:hAnsi="Tahoma" w:cs="Tahoma"/>
          <w:b/>
        </w:rPr>
        <w:t>deze</w:t>
      </w:r>
      <w:r w:rsidRPr="00577EFC">
        <w:rPr>
          <w:rFonts w:ascii="Tahoma" w:eastAsia="Times New Roman" w:hAnsi="Tahoma" w:cs="Tahoma"/>
          <w:b/>
        </w:rPr>
        <w:t>mbro de 2025.</w:t>
      </w:r>
    </w:p>
    <w:p w:rsidR="001E3733" w:rsidRPr="00577EFC" w:rsidRDefault="001E3733" w:rsidP="001E3733">
      <w:pPr>
        <w:pStyle w:val="normal0"/>
        <w:spacing w:after="120"/>
        <w:rPr>
          <w:rFonts w:ascii="Tahoma" w:eastAsia="Times New Roman" w:hAnsi="Tahoma" w:cs="Tahoma"/>
          <w:b/>
        </w:rPr>
      </w:pPr>
    </w:p>
    <w:p w:rsidR="001E3733" w:rsidRPr="00577EFC" w:rsidRDefault="001E3733" w:rsidP="001E3733">
      <w:pPr>
        <w:pStyle w:val="normal0"/>
        <w:spacing w:after="120"/>
        <w:rPr>
          <w:rFonts w:ascii="Tahoma" w:eastAsia="Times New Roman" w:hAnsi="Tahoma" w:cs="Tahoma"/>
          <w:b/>
        </w:rPr>
      </w:pPr>
    </w:p>
    <w:p w:rsidR="001B2ADA" w:rsidRPr="00577EFC" w:rsidRDefault="001B2ADA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1B2ADA" w:rsidRPr="00577EFC" w:rsidRDefault="001B2ADA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1E3733" w:rsidRPr="00577EFC" w:rsidRDefault="001E3733" w:rsidP="001E3733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577EFC">
        <w:rPr>
          <w:rFonts w:ascii="Tahoma" w:eastAsia="Times New Roman" w:hAnsi="Tahoma" w:cs="Tahoma"/>
          <w:b/>
        </w:rPr>
        <w:t>DANIEL MARQUES</w:t>
      </w:r>
    </w:p>
    <w:p w:rsidR="00D85190" w:rsidRPr="00577EFC" w:rsidRDefault="001E3733" w:rsidP="00C07FC2">
      <w:pPr>
        <w:pStyle w:val="normal0"/>
        <w:spacing w:after="0" w:line="240" w:lineRule="auto"/>
        <w:jc w:val="center"/>
        <w:rPr>
          <w:rFonts w:ascii="Tahoma" w:eastAsia="Times New Roman" w:hAnsi="Tahoma" w:cs="Tahoma"/>
        </w:rPr>
      </w:pPr>
      <w:r w:rsidRPr="00577EFC">
        <w:rPr>
          <w:rFonts w:ascii="Tahoma" w:eastAsia="Times New Roman" w:hAnsi="Tahoma" w:cs="Tahoma"/>
          <w:b/>
        </w:rPr>
        <w:t>VEREADOR</w:t>
      </w:r>
    </w:p>
    <w:p w:rsidR="00D85190" w:rsidRPr="00577EFC" w:rsidRDefault="00D85190">
      <w:pPr>
        <w:pStyle w:val="normal0"/>
        <w:spacing w:after="0" w:line="240" w:lineRule="auto"/>
        <w:rPr>
          <w:rFonts w:ascii="Tahoma" w:eastAsia="Times New Roman" w:hAnsi="Tahoma" w:cs="Tahoma"/>
        </w:rPr>
      </w:pPr>
    </w:p>
    <w:sectPr w:rsidR="00D85190" w:rsidRPr="00577EFC" w:rsidSect="00D8519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18C" w:rsidRDefault="00B6518C" w:rsidP="00D85190">
      <w:pPr>
        <w:spacing w:after="0" w:line="240" w:lineRule="auto"/>
      </w:pPr>
      <w:r>
        <w:separator/>
      </w:r>
    </w:p>
  </w:endnote>
  <w:endnote w:type="continuationSeparator" w:id="1">
    <w:p w:rsidR="00B6518C" w:rsidRDefault="00B6518C" w:rsidP="00D85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EFC" w:rsidRPr="00C07910" w:rsidRDefault="00577EFC" w:rsidP="00577EFC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C07910">
      <w:rPr>
        <w:rFonts w:ascii="Tahoma" w:hAnsi="Tahoma" w:cs="Tahoma"/>
        <w:b/>
        <w:bCs/>
        <w:i/>
        <w:sz w:val="16"/>
      </w:rPr>
      <w:t>Av. Amaral Peixoto, 625 / Gabinete: 30 – Centro – Niterói – RJ – CEP.: 24.023-900           RG</w:t>
    </w:r>
  </w:p>
  <w:p w:rsidR="00577EFC" w:rsidRPr="00C07910" w:rsidRDefault="00577EFC" w:rsidP="00577EFC">
    <w:pPr>
      <w:pStyle w:val="Rodap"/>
      <w:jc w:val="center"/>
      <w:rPr>
        <w:rFonts w:ascii="Tahoma" w:hAnsi="Tahoma" w:cs="Tahoma"/>
        <w:b/>
        <w:bCs/>
        <w:i/>
        <w:iCs/>
        <w:sz w:val="16"/>
      </w:rPr>
    </w:pPr>
    <w:r w:rsidRPr="00C07910">
      <w:rPr>
        <w:rFonts w:ascii="Tahoma" w:hAnsi="Tahoma" w:cs="Tahoma"/>
        <w:b/>
        <w:bCs/>
        <w:i/>
        <w:sz w:val="16"/>
      </w:rPr>
      <w:t>Telefone</w:t>
    </w:r>
    <w:r w:rsidRPr="00C07910">
      <w:rPr>
        <w:rFonts w:ascii="Tahoma" w:hAnsi="Tahoma" w:cs="Tahoma"/>
        <w:b/>
        <w:bCs/>
        <w:i/>
        <w:iCs/>
        <w:sz w:val="16"/>
      </w:rPr>
      <w:t xml:space="preserve"> – 2620.1321 tel </w:t>
    </w:r>
    <w:r>
      <w:rPr>
        <w:rFonts w:ascii="Tahoma" w:hAnsi="Tahoma" w:cs="Tahoma"/>
        <w:b/>
        <w:bCs/>
        <w:i/>
        <w:iCs/>
        <w:sz w:val="16"/>
      </w:rPr>
      <w:t xml:space="preserve">whatsapp - </w:t>
    </w:r>
    <w:r w:rsidRPr="00C07910">
      <w:rPr>
        <w:rFonts w:ascii="Tahoma" w:hAnsi="Tahoma" w:cs="Tahoma"/>
        <w:b/>
        <w:bCs/>
        <w:i/>
        <w:iCs/>
        <w:sz w:val="16"/>
      </w:rPr>
      <w:t>21 99315-2332</w:t>
    </w:r>
  </w:p>
  <w:p w:rsidR="00577EFC" w:rsidRPr="00C07910" w:rsidRDefault="00577EFC" w:rsidP="00577EFC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C07910">
      <w:rPr>
        <w:rFonts w:ascii="Tahoma" w:hAnsi="Tahoma" w:cs="Tahoma"/>
        <w:b/>
        <w:bCs/>
        <w:i/>
        <w:sz w:val="16"/>
      </w:rPr>
      <w:t>vereadordanielmarques@gmail.com</w:t>
    </w:r>
  </w:p>
  <w:p w:rsidR="00E33CC6" w:rsidRPr="00577EFC" w:rsidRDefault="00E33CC6" w:rsidP="00577EF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18C" w:rsidRDefault="00B6518C" w:rsidP="00D85190">
      <w:pPr>
        <w:spacing w:after="0" w:line="240" w:lineRule="auto"/>
      </w:pPr>
      <w:r>
        <w:separator/>
      </w:r>
    </w:p>
  </w:footnote>
  <w:footnote w:type="continuationSeparator" w:id="1">
    <w:p w:rsidR="00B6518C" w:rsidRDefault="00B6518C" w:rsidP="00D85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190" w:rsidRDefault="00D85190">
    <w:pPr>
      <w:pStyle w:val="normal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7"/>
      <w:tblW w:w="9648" w:type="dxa"/>
      <w:tblInd w:w="0" w:type="dxa"/>
      <w:tblLayout w:type="fixed"/>
      <w:tblLook w:val="0000"/>
    </w:tblPr>
    <w:tblGrid>
      <w:gridCol w:w="1726"/>
      <w:gridCol w:w="7922"/>
    </w:tblGrid>
    <w:tr w:rsidR="00D85190">
      <w:trPr>
        <w:cantSplit/>
        <w:trHeight w:val="1971"/>
        <w:tblHeader/>
      </w:trPr>
      <w:tc>
        <w:tcPr>
          <w:tcW w:w="1726" w:type="dxa"/>
          <w:shd w:val="clear" w:color="auto" w:fill="auto"/>
        </w:tcPr>
        <w:p w:rsidR="00D85190" w:rsidRDefault="003D24E3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:rsidR="00D85190" w:rsidRDefault="00D85190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</w:p>
        <w:p w:rsidR="00D85190" w:rsidRDefault="00D85190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A"/>
            </w:rPr>
          </w:pPr>
        </w:p>
        <w:p w:rsidR="00D85190" w:rsidRDefault="003D24E3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D85190" w:rsidRDefault="00D85190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D85190" w:rsidRDefault="003D24E3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</w:tr>
  </w:tbl>
  <w:p w:rsidR="00D85190" w:rsidRDefault="00D85190">
    <w:pPr>
      <w:pStyle w:val="normal0"/>
      <w:tabs>
        <w:tab w:val="center" w:pos="4252"/>
        <w:tab w:val="right" w:pos="8504"/>
      </w:tabs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190"/>
    <w:rsid w:val="00065872"/>
    <w:rsid w:val="000B6BAE"/>
    <w:rsid w:val="001B0475"/>
    <w:rsid w:val="001B2ADA"/>
    <w:rsid w:val="001E3733"/>
    <w:rsid w:val="00345821"/>
    <w:rsid w:val="00365DAA"/>
    <w:rsid w:val="003D24E3"/>
    <w:rsid w:val="00577EFC"/>
    <w:rsid w:val="00675D38"/>
    <w:rsid w:val="006772C4"/>
    <w:rsid w:val="006B1450"/>
    <w:rsid w:val="00774D1A"/>
    <w:rsid w:val="00806A36"/>
    <w:rsid w:val="00843426"/>
    <w:rsid w:val="00B6518C"/>
    <w:rsid w:val="00B6795B"/>
    <w:rsid w:val="00BD0FCE"/>
    <w:rsid w:val="00BF39FC"/>
    <w:rsid w:val="00C07FC2"/>
    <w:rsid w:val="00C40117"/>
    <w:rsid w:val="00CB739B"/>
    <w:rsid w:val="00CC05F0"/>
    <w:rsid w:val="00D0002B"/>
    <w:rsid w:val="00D411B2"/>
    <w:rsid w:val="00D85190"/>
    <w:rsid w:val="00E067E1"/>
    <w:rsid w:val="00E33CC6"/>
    <w:rsid w:val="00E6308F"/>
    <w:rsid w:val="00ED0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1B2"/>
  </w:style>
  <w:style w:type="paragraph" w:styleId="Ttulo1">
    <w:name w:val="heading 1"/>
    <w:basedOn w:val="normal0"/>
    <w:next w:val="normal0"/>
    <w:rsid w:val="00D8519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D851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D851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D8519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D85190"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tulo6">
    <w:name w:val="heading 6"/>
    <w:basedOn w:val="normal0"/>
    <w:next w:val="normal0"/>
    <w:rsid w:val="00D8519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D85190"/>
  </w:style>
  <w:style w:type="table" w:customStyle="1" w:styleId="TableNormal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D8519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D85190"/>
  </w:style>
  <w:style w:type="table" w:customStyle="1" w:styleId="TableNormal0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D85190"/>
  </w:style>
  <w:style w:type="table" w:customStyle="1" w:styleId="TableNormal1">
    <w:name w:val="Table Normal"/>
    <w:rsid w:val="00D851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D851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rsid w:val="00D851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8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4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40117"/>
    <w:rPr>
      <w:b/>
      <w:bCs/>
    </w:rPr>
  </w:style>
  <w:style w:type="table" w:styleId="Tabelacomgrade">
    <w:name w:val="Table Grid"/>
    <w:basedOn w:val="Tabelanormal"/>
    <w:uiPriority w:val="59"/>
    <w:rsid w:val="00C401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E33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33CC6"/>
  </w:style>
  <w:style w:type="paragraph" w:styleId="Rodap">
    <w:name w:val="footer"/>
    <w:basedOn w:val="Normal"/>
    <w:link w:val="RodapChar"/>
    <w:unhideWhenUsed/>
    <w:rsid w:val="00E33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33C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gZoJXIZjLqAbpiDlsOpB8RC8Fg==">CgMxLjAyCGguZ2pkZ3hzOAByITF1U0Z4dGNUd3AzbVBFVVBCN2tzSVpXYzdWa1BhRXN4Mw==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Gacia</dc:creator>
  <cp:lastModifiedBy>Ricardo Gacia</cp:lastModifiedBy>
  <cp:revision>2</cp:revision>
  <cp:lastPrinted>2025-12-10T16:06:00Z</cp:lastPrinted>
  <dcterms:created xsi:type="dcterms:W3CDTF">2025-12-10T16:23:00Z</dcterms:created>
  <dcterms:modified xsi:type="dcterms:W3CDTF">2025-12-10T16:23:00Z</dcterms:modified>
</cp:coreProperties>
</file>