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9D434" w14:textId="359483CB" w:rsidR="000E0409" w:rsidRPr="00FB3490" w:rsidRDefault="000E0409" w:rsidP="000E0409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 xml:space="preserve">Projeto de Lei Nº    </w:t>
      </w:r>
      <w:r w:rsidR="00DA2AFD" w:rsidRPr="00FB3490">
        <w:rPr>
          <w:rFonts w:ascii="Tahoma" w:hAnsi="Tahoma" w:cs="Tahoma"/>
          <w:b/>
          <w:sz w:val="24"/>
          <w:szCs w:val="26"/>
        </w:rPr>
        <w:t xml:space="preserve">   </w:t>
      </w:r>
      <w:r w:rsidRPr="00FB3490">
        <w:rPr>
          <w:rFonts w:ascii="Tahoma" w:hAnsi="Tahoma" w:cs="Tahoma"/>
          <w:b/>
          <w:sz w:val="24"/>
          <w:szCs w:val="26"/>
        </w:rPr>
        <w:t xml:space="preserve">  /202</w:t>
      </w:r>
      <w:r w:rsidR="008F76FE">
        <w:rPr>
          <w:rFonts w:ascii="Tahoma" w:hAnsi="Tahoma" w:cs="Tahoma"/>
          <w:b/>
          <w:sz w:val="24"/>
          <w:szCs w:val="26"/>
        </w:rPr>
        <w:t>5</w:t>
      </w:r>
    </w:p>
    <w:p w14:paraId="490B093F" w14:textId="6F79B07A" w:rsidR="00E961B5" w:rsidRDefault="001F0AB2" w:rsidP="007C521F">
      <w:pPr>
        <w:ind w:left="4536"/>
        <w:jc w:val="both"/>
        <w:rPr>
          <w:rFonts w:ascii="Tahoma" w:hAnsi="Tahoma" w:cs="Tahoma"/>
          <w:b/>
          <w:bCs/>
          <w:sz w:val="24"/>
          <w:szCs w:val="26"/>
        </w:rPr>
      </w:pPr>
      <w:r w:rsidRPr="001F0AB2">
        <w:rPr>
          <w:rFonts w:ascii="Tahoma" w:hAnsi="Tahoma" w:cs="Tahoma"/>
          <w:b/>
          <w:bCs/>
          <w:sz w:val="24"/>
          <w:szCs w:val="26"/>
        </w:rPr>
        <w:t>Dispõe sobre a obrigatoriedade de instalação de dispositivos de segurança em piscinas residenciais e coletivas localizadas no Município de Niterói e dá outras providências.</w:t>
      </w:r>
    </w:p>
    <w:p w14:paraId="39DE9DA5" w14:textId="77777777" w:rsidR="001F0AB2" w:rsidRDefault="000B0F71" w:rsidP="000B0F71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1º</w:t>
      </w:r>
      <w:r w:rsidRPr="002B4ECD">
        <w:rPr>
          <w:rFonts w:ascii="Tahoma" w:hAnsi="Tahoma" w:cs="Tahoma"/>
        </w:rPr>
        <w:t xml:space="preserve"> </w:t>
      </w:r>
      <w:r w:rsidR="001F0AB2" w:rsidRPr="001F0AB2">
        <w:rPr>
          <w:rFonts w:ascii="Tahoma" w:hAnsi="Tahoma" w:cs="Tahoma"/>
        </w:rPr>
        <w:t>Ficam obrigados os responsáveis por imóveis que possuam piscinas, sejam elas de uso particular, coletivo, público ou privado, inclusive condomínios, clubes e similares, localizados no Município de Niterói, a instalar sistemas de proteção que impeçam o livre acesso de crianças e pessoas não habilitadas, com o objetivo de prevenir acidentes.</w:t>
      </w:r>
    </w:p>
    <w:p w14:paraId="58D883EE" w14:textId="77777777" w:rsidR="001F0AB2" w:rsidRPr="001F0AB2" w:rsidRDefault="000B0F71" w:rsidP="001F0AB2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2º</w:t>
      </w:r>
      <w:r w:rsidRPr="002B4ECD">
        <w:rPr>
          <w:rFonts w:ascii="Tahoma" w:hAnsi="Tahoma" w:cs="Tahoma"/>
        </w:rPr>
        <w:t xml:space="preserve"> </w:t>
      </w:r>
      <w:r w:rsidR="001F0AB2" w:rsidRPr="001F0AB2">
        <w:rPr>
          <w:rFonts w:ascii="Tahoma" w:hAnsi="Tahoma" w:cs="Tahoma"/>
        </w:rPr>
        <w:t>Para fins desta Lei, consideram-se como sistemas de proteção:</w:t>
      </w:r>
    </w:p>
    <w:p w14:paraId="054A2B31" w14:textId="6F558B4E" w:rsidR="001F0AB2" w:rsidRPr="001F0AB2" w:rsidRDefault="001F0AB2" w:rsidP="001F0AB2">
      <w:pPr>
        <w:pStyle w:val="Corpodetexto"/>
        <w:numPr>
          <w:ilvl w:val="0"/>
          <w:numId w:val="7"/>
        </w:numPr>
        <w:jc w:val="both"/>
        <w:rPr>
          <w:rFonts w:ascii="Tahoma" w:hAnsi="Tahoma" w:cs="Tahoma"/>
        </w:rPr>
      </w:pPr>
      <w:r w:rsidRPr="001F0AB2">
        <w:rPr>
          <w:rFonts w:ascii="Tahoma" w:hAnsi="Tahoma" w:cs="Tahoma"/>
        </w:rPr>
        <w:t>Cercas de isolamento com, no mínimo, 1,20m de altura e travamento de segurança;</w:t>
      </w:r>
    </w:p>
    <w:p w14:paraId="09679AB2" w14:textId="6B66E7EE" w:rsidR="001F0AB2" w:rsidRPr="001F0AB2" w:rsidRDefault="001F0AB2" w:rsidP="001F0AB2">
      <w:pPr>
        <w:pStyle w:val="Corpodetexto"/>
        <w:numPr>
          <w:ilvl w:val="0"/>
          <w:numId w:val="7"/>
        </w:numPr>
        <w:jc w:val="both"/>
        <w:rPr>
          <w:rFonts w:ascii="Tahoma" w:hAnsi="Tahoma" w:cs="Tahoma"/>
        </w:rPr>
      </w:pPr>
      <w:r w:rsidRPr="001F0AB2">
        <w:rPr>
          <w:rFonts w:ascii="Tahoma" w:hAnsi="Tahoma" w:cs="Tahoma"/>
        </w:rPr>
        <w:t>Portões de acesso com trava de segurança fora do alcance de crianças;</w:t>
      </w:r>
    </w:p>
    <w:p w14:paraId="66A6525D" w14:textId="07BB7043" w:rsidR="001F0AB2" w:rsidRPr="001F0AB2" w:rsidRDefault="001F0AB2" w:rsidP="001F0AB2">
      <w:pPr>
        <w:pStyle w:val="Corpodetexto"/>
        <w:numPr>
          <w:ilvl w:val="0"/>
          <w:numId w:val="7"/>
        </w:numPr>
        <w:jc w:val="both"/>
        <w:rPr>
          <w:rFonts w:ascii="Tahoma" w:hAnsi="Tahoma" w:cs="Tahoma"/>
        </w:rPr>
      </w:pPr>
      <w:r w:rsidRPr="001F0AB2">
        <w:rPr>
          <w:rFonts w:ascii="Tahoma" w:hAnsi="Tahoma" w:cs="Tahoma"/>
        </w:rPr>
        <w:t>Alarmes de movimentação na água;</w:t>
      </w:r>
    </w:p>
    <w:p w14:paraId="15B2A05D" w14:textId="29CDA364" w:rsidR="001F0AB2" w:rsidRPr="001F0AB2" w:rsidRDefault="001F0AB2" w:rsidP="001F0AB2">
      <w:pPr>
        <w:pStyle w:val="Corpodetexto"/>
        <w:numPr>
          <w:ilvl w:val="0"/>
          <w:numId w:val="7"/>
        </w:numPr>
        <w:jc w:val="both"/>
        <w:rPr>
          <w:rFonts w:ascii="Tahoma" w:hAnsi="Tahoma" w:cs="Tahoma"/>
        </w:rPr>
      </w:pPr>
      <w:r w:rsidRPr="001F0AB2">
        <w:rPr>
          <w:rFonts w:ascii="Tahoma" w:hAnsi="Tahoma" w:cs="Tahoma"/>
        </w:rPr>
        <w:t>Capas de proteção certificadas;</w:t>
      </w:r>
    </w:p>
    <w:p w14:paraId="00BEDCD1" w14:textId="62B1A59F" w:rsidR="001F0AB2" w:rsidRPr="001F0AB2" w:rsidRDefault="001F0AB2" w:rsidP="001F0AB2">
      <w:pPr>
        <w:pStyle w:val="Corpodetexto"/>
        <w:numPr>
          <w:ilvl w:val="0"/>
          <w:numId w:val="7"/>
        </w:numPr>
        <w:jc w:val="both"/>
        <w:rPr>
          <w:rFonts w:ascii="Tahoma" w:hAnsi="Tahoma" w:cs="Tahoma"/>
        </w:rPr>
      </w:pPr>
      <w:r w:rsidRPr="001F0AB2">
        <w:rPr>
          <w:rFonts w:ascii="Tahoma" w:hAnsi="Tahoma" w:cs="Tahoma"/>
        </w:rPr>
        <w:t>Sinalização de segurança visível.</w:t>
      </w:r>
    </w:p>
    <w:p w14:paraId="31793371" w14:textId="77777777" w:rsidR="001F0AB2" w:rsidRDefault="001F0AB2" w:rsidP="001F0AB2">
      <w:pPr>
        <w:pStyle w:val="Corpodetexto"/>
        <w:jc w:val="both"/>
        <w:rPr>
          <w:rFonts w:ascii="Tahoma" w:hAnsi="Tahoma" w:cs="Tahoma"/>
        </w:rPr>
      </w:pPr>
      <w:r w:rsidRPr="001F0AB2">
        <w:rPr>
          <w:rFonts w:ascii="Tahoma" w:hAnsi="Tahoma" w:cs="Tahoma"/>
          <w:b/>
        </w:rPr>
        <w:t>Parágrafo único</w:t>
      </w:r>
      <w:r w:rsidRPr="001F0AB2">
        <w:rPr>
          <w:rFonts w:ascii="Tahoma" w:hAnsi="Tahoma" w:cs="Tahoma"/>
        </w:rPr>
        <w:t>. A obrigatoriedade não se aplica a piscinas infantis infláveis ou desmontáveis com profundidade inferior a 60cm.</w:t>
      </w:r>
    </w:p>
    <w:p w14:paraId="1A46C64C" w14:textId="77777777" w:rsidR="001F0AB2" w:rsidRPr="001F0AB2" w:rsidRDefault="000B0F71" w:rsidP="001F0AB2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3º</w:t>
      </w:r>
      <w:r w:rsidRPr="002B4ECD">
        <w:rPr>
          <w:rFonts w:ascii="Tahoma" w:hAnsi="Tahoma" w:cs="Tahoma"/>
        </w:rPr>
        <w:t xml:space="preserve"> </w:t>
      </w:r>
      <w:r w:rsidR="001F0AB2" w:rsidRPr="001F0AB2">
        <w:rPr>
          <w:rFonts w:ascii="Tahoma" w:hAnsi="Tahoma" w:cs="Tahoma"/>
        </w:rPr>
        <w:t>O descumprimento do disposto nesta Lei sujeita o infrator às seguintes sanções, sem prejuízo de outras previstas na legislação vigente:</w:t>
      </w:r>
    </w:p>
    <w:p w14:paraId="28320670" w14:textId="718B86AF" w:rsidR="001F0AB2" w:rsidRPr="001F0AB2" w:rsidRDefault="001F0AB2" w:rsidP="001F0AB2">
      <w:pPr>
        <w:pStyle w:val="Corpodetexto"/>
        <w:numPr>
          <w:ilvl w:val="0"/>
          <w:numId w:val="8"/>
        </w:numPr>
        <w:jc w:val="both"/>
        <w:rPr>
          <w:rFonts w:ascii="Tahoma" w:hAnsi="Tahoma" w:cs="Tahoma"/>
        </w:rPr>
      </w:pPr>
      <w:r w:rsidRPr="001F0AB2">
        <w:rPr>
          <w:rFonts w:ascii="Tahoma" w:hAnsi="Tahoma" w:cs="Tahoma"/>
        </w:rPr>
        <w:t>Advertência e notificação para regularização no prazo de 60 dias;</w:t>
      </w:r>
    </w:p>
    <w:p w14:paraId="27672BB3" w14:textId="77777777" w:rsidR="001F0AB2" w:rsidRDefault="001F0AB2" w:rsidP="001F0AB2">
      <w:pPr>
        <w:pStyle w:val="Corpodetexto"/>
        <w:numPr>
          <w:ilvl w:val="0"/>
          <w:numId w:val="8"/>
        </w:numPr>
        <w:jc w:val="both"/>
        <w:rPr>
          <w:rFonts w:ascii="Tahoma" w:hAnsi="Tahoma" w:cs="Tahoma"/>
        </w:rPr>
      </w:pPr>
      <w:r w:rsidRPr="001F0AB2">
        <w:rPr>
          <w:rFonts w:ascii="Tahoma" w:hAnsi="Tahoma" w:cs="Tahoma"/>
        </w:rPr>
        <w:t>Em caso de reincid</w:t>
      </w:r>
      <w:bookmarkStart w:id="0" w:name="_GoBack"/>
      <w:bookmarkEnd w:id="0"/>
      <w:r w:rsidRPr="001F0AB2">
        <w:rPr>
          <w:rFonts w:ascii="Tahoma" w:hAnsi="Tahoma" w:cs="Tahoma"/>
        </w:rPr>
        <w:t>ência, aplicação de multa de R$ 1.000,00 (um mil reais), dobrada em caso de nova infração.</w:t>
      </w:r>
    </w:p>
    <w:p w14:paraId="768191D8" w14:textId="77777777" w:rsidR="001F0AB2" w:rsidRPr="001F0AB2" w:rsidRDefault="001F0AB2" w:rsidP="001F0AB2">
      <w:pPr>
        <w:pStyle w:val="Corpodetexto"/>
        <w:jc w:val="both"/>
        <w:rPr>
          <w:rFonts w:ascii="Tahoma" w:hAnsi="Tahoma" w:cs="Tahoma"/>
        </w:rPr>
      </w:pPr>
    </w:p>
    <w:p w14:paraId="74D53706" w14:textId="77777777" w:rsidR="001F0AB2" w:rsidRDefault="000B0F71" w:rsidP="001F0AB2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4º</w:t>
      </w:r>
      <w:r w:rsidRPr="002B4ECD">
        <w:rPr>
          <w:rFonts w:ascii="Tahoma" w:hAnsi="Tahoma" w:cs="Tahoma"/>
        </w:rPr>
        <w:t xml:space="preserve"> </w:t>
      </w:r>
      <w:r w:rsidR="001F0AB2" w:rsidRPr="001F0AB2">
        <w:rPr>
          <w:rFonts w:ascii="Tahoma" w:hAnsi="Tahoma" w:cs="Tahoma"/>
        </w:rPr>
        <w:t>A fiscalização e a aplicação das penalidades caberão ao órgão municipal competente, podendo ser a Secretaria Municipal de Ordem Pública ou órgão a ser designado por decreto.</w:t>
      </w:r>
    </w:p>
    <w:p w14:paraId="7F07EFD9" w14:textId="77777777" w:rsidR="001F0AB2" w:rsidRDefault="000B0F71" w:rsidP="001F0AB2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lastRenderedPageBreak/>
        <w:t>Art. 5º</w:t>
      </w:r>
      <w:r w:rsidRPr="002B4ECD">
        <w:rPr>
          <w:rFonts w:ascii="Tahoma" w:hAnsi="Tahoma" w:cs="Tahoma"/>
        </w:rPr>
        <w:t xml:space="preserve"> </w:t>
      </w:r>
      <w:r w:rsidR="001F0AB2" w:rsidRPr="001F0AB2">
        <w:rPr>
          <w:rFonts w:ascii="Tahoma" w:hAnsi="Tahoma" w:cs="Tahoma"/>
        </w:rPr>
        <w:t>O Poder Executivo regulamentará esta Lei no que couber, no prazo de 90 (noventa) dias.</w:t>
      </w:r>
    </w:p>
    <w:p w14:paraId="1B4320C1" w14:textId="2F307EF7" w:rsidR="000B0F71" w:rsidRDefault="000B0F71" w:rsidP="001F0AB2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6º</w:t>
      </w:r>
      <w:r w:rsidRPr="002B4ECD">
        <w:rPr>
          <w:rFonts w:ascii="Tahoma" w:hAnsi="Tahoma" w:cs="Tahoma"/>
        </w:rPr>
        <w:t xml:space="preserve"> </w:t>
      </w:r>
      <w:r w:rsidR="001F0AB2" w:rsidRPr="001F0AB2">
        <w:rPr>
          <w:rFonts w:ascii="Tahoma" w:hAnsi="Tahoma" w:cs="Tahoma"/>
        </w:rPr>
        <w:t>Esta Lei entra em vigor na data de sua publicação.</w:t>
      </w:r>
    </w:p>
    <w:p w14:paraId="23021BCF" w14:textId="77777777" w:rsidR="00E25C84" w:rsidRPr="00F64797" w:rsidRDefault="00E25C84" w:rsidP="00564E2C">
      <w:pPr>
        <w:jc w:val="center"/>
        <w:rPr>
          <w:rFonts w:ascii="Tahoma" w:hAnsi="Tahoma" w:cs="Tahoma"/>
          <w:b/>
          <w:sz w:val="16"/>
          <w:szCs w:val="16"/>
        </w:rPr>
      </w:pPr>
    </w:p>
    <w:p w14:paraId="74425909" w14:textId="639695EA" w:rsidR="000E0409" w:rsidRPr="00FB3490" w:rsidRDefault="000E0409" w:rsidP="00564E2C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</w:p>
    <w:p w14:paraId="07F45CBC" w14:textId="77777777" w:rsidR="001F0AB2" w:rsidRPr="001F0AB2" w:rsidRDefault="001F0AB2" w:rsidP="001F0AB2">
      <w:pPr>
        <w:pStyle w:val="NormalWeb"/>
        <w:shd w:val="clear" w:color="auto" w:fill="FFFFFF"/>
        <w:spacing w:before="240"/>
        <w:ind w:firstLine="525"/>
        <w:jc w:val="both"/>
        <w:rPr>
          <w:rFonts w:ascii="Tahoma" w:hAnsi="Tahoma" w:cs="Tahoma"/>
          <w:szCs w:val="26"/>
        </w:rPr>
      </w:pPr>
      <w:bookmarkStart w:id="1" w:name="_Hlk196920259"/>
      <w:r w:rsidRPr="001F0AB2">
        <w:rPr>
          <w:rFonts w:ascii="Tahoma" w:hAnsi="Tahoma" w:cs="Tahoma"/>
          <w:szCs w:val="26"/>
        </w:rPr>
        <w:t>A proposta visa ampliar a segurança em ambientes residenciais e coletivos, sobretudo para crianças, mediante a obrigatoriedade de instalação de cercamentos ou dispositivos equivalentes nas piscinas.</w:t>
      </w:r>
    </w:p>
    <w:p w14:paraId="4496603A" w14:textId="77777777" w:rsidR="001F0AB2" w:rsidRPr="001F0AB2" w:rsidRDefault="001F0AB2" w:rsidP="001F0AB2">
      <w:pPr>
        <w:pStyle w:val="NormalWeb"/>
        <w:shd w:val="clear" w:color="auto" w:fill="FFFFFF"/>
        <w:spacing w:before="240"/>
        <w:ind w:firstLine="525"/>
        <w:jc w:val="both"/>
        <w:rPr>
          <w:rFonts w:ascii="Tahoma" w:hAnsi="Tahoma" w:cs="Tahoma"/>
          <w:szCs w:val="26"/>
        </w:rPr>
      </w:pPr>
      <w:r w:rsidRPr="001F0AB2">
        <w:rPr>
          <w:rFonts w:ascii="Tahoma" w:hAnsi="Tahoma" w:cs="Tahoma"/>
          <w:szCs w:val="26"/>
        </w:rPr>
        <w:t>Estudos mostram que o afogamento é a principal causa de morte acidental entre crianças de 1 a 4 anos, e a presença de cercas pode reduzir o risco em até 83% (dados da Sociedade Brasileira de Pediatria e Organização Mundial da Saúde).</w:t>
      </w:r>
    </w:p>
    <w:p w14:paraId="57F6794B" w14:textId="77777777" w:rsidR="001F0AB2" w:rsidRPr="001F0AB2" w:rsidRDefault="001F0AB2" w:rsidP="001F0AB2">
      <w:pPr>
        <w:pStyle w:val="NormalWeb"/>
        <w:shd w:val="clear" w:color="auto" w:fill="FFFFFF"/>
        <w:spacing w:before="240"/>
        <w:ind w:firstLine="525"/>
        <w:jc w:val="both"/>
        <w:rPr>
          <w:rFonts w:ascii="Tahoma" w:hAnsi="Tahoma" w:cs="Tahoma"/>
          <w:szCs w:val="26"/>
        </w:rPr>
      </w:pPr>
      <w:r w:rsidRPr="001F0AB2">
        <w:rPr>
          <w:rFonts w:ascii="Tahoma" w:hAnsi="Tahoma" w:cs="Tahoma"/>
          <w:szCs w:val="26"/>
        </w:rPr>
        <w:t>A proposta se alinha ao espírito da Lei Federal nº 14.327/2022, que dispõe sobre requisitos de segurança em piscinas, e preenche lacuna legislativa local ao abordar barreiras físicas obrigatórias.</w:t>
      </w:r>
    </w:p>
    <w:p w14:paraId="005DE6A9" w14:textId="77777777" w:rsidR="001F0AB2" w:rsidRDefault="001F0AB2" w:rsidP="001F0AB2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 w:rsidRPr="001F0AB2">
        <w:rPr>
          <w:rFonts w:ascii="Tahoma" w:hAnsi="Tahoma" w:cs="Tahoma"/>
          <w:szCs w:val="26"/>
        </w:rPr>
        <w:t>Além disso, contribui para que Niterói avance em políticas públicas de proteção à vida, prevenção de acidentes e responsabilidade dos gestores e proprietários de imóveis com piscinas, como já ocorre em diversas cidades fora do Brasil, como Sydney, Toronto e cidades nos Estados Unidos (Califórnia, Flórida e Texas, por exemplo).</w:t>
      </w:r>
    </w:p>
    <w:p w14:paraId="3735F54A" w14:textId="6D8A3FBE" w:rsidR="004239DF" w:rsidRDefault="004239DF" w:rsidP="001F0AB2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 w:rsidRPr="004C68AF">
        <w:rPr>
          <w:rFonts w:ascii="Tahoma" w:hAnsi="Tahoma" w:cs="Tahoma"/>
          <w:szCs w:val="26"/>
        </w:rPr>
        <w:t>Assim, pelo exposto, peço apoio à Egrégia Casa Legislativa para apreciação, aceitação e aprovação deste projeto de lei.</w:t>
      </w:r>
    </w:p>
    <w:p w14:paraId="6BBC4991" w14:textId="77777777" w:rsidR="006C16C9" w:rsidRPr="006C16C9" w:rsidRDefault="006C16C9" w:rsidP="001F0AB2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 w:val="16"/>
          <w:szCs w:val="16"/>
        </w:rPr>
      </w:pPr>
    </w:p>
    <w:bookmarkEnd w:id="1"/>
    <w:p w14:paraId="47D940E3" w14:textId="179B8526" w:rsidR="000863A4" w:rsidRDefault="0048159F" w:rsidP="006C16C9">
      <w:pPr>
        <w:ind w:firstLine="525"/>
        <w:jc w:val="right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Sala das Sessões</w:t>
      </w:r>
      <w:r w:rsidR="000863A4" w:rsidRPr="00FB3490">
        <w:rPr>
          <w:rFonts w:ascii="Tahoma" w:hAnsi="Tahoma" w:cs="Tahoma"/>
          <w:sz w:val="24"/>
          <w:szCs w:val="26"/>
        </w:rPr>
        <w:t xml:space="preserve">, </w:t>
      </w:r>
      <w:r w:rsidR="00DF520A">
        <w:rPr>
          <w:rFonts w:ascii="Tahoma" w:hAnsi="Tahoma" w:cs="Tahoma"/>
          <w:sz w:val="24"/>
          <w:szCs w:val="26"/>
        </w:rPr>
        <w:t>____</w:t>
      </w:r>
      <w:r w:rsidR="000863A4" w:rsidRPr="00311167">
        <w:rPr>
          <w:rFonts w:ascii="Tahoma" w:hAnsi="Tahoma" w:cs="Tahoma"/>
          <w:sz w:val="24"/>
          <w:szCs w:val="26"/>
        </w:rPr>
        <w:t xml:space="preserve"> de </w:t>
      </w:r>
      <w:r w:rsidR="00DF520A">
        <w:rPr>
          <w:rFonts w:ascii="Tahoma" w:hAnsi="Tahoma" w:cs="Tahoma"/>
          <w:sz w:val="24"/>
          <w:szCs w:val="26"/>
        </w:rPr>
        <w:t>_________</w:t>
      </w:r>
      <w:r w:rsidR="000863A4" w:rsidRPr="0048159F">
        <w:rPr>
          <w:rFonts w:ascii="Tahoma" w:hAnsi="Tahoma" w:cs="Tahoma"/>
          <w:sz w:val="24"/>
          <w:szCs w:val="26"/>
        </w:rPr>
        <w:t xml:space="preserve">de </w:t>
      </w:r>
      <w:r w:rsidR="009D6B3C">
        <w:rPr>
          <w:rFonts w:ascii="Tahoma" w:hAnsi="Tahoma" w:cs="Tahoma"/>
          <w:sz w:val="24"/>
          <w:szCs w:val="26"/>
        </w:rPr>
        <w:t>202</w:t>
      </w:r>
      <w:r w:rsidR="00AD75FD">
        <w:rPr>
          <w:rFonts w:ascii="Tahoma" w:hAnsi="Tahoma" w:cs="Tahoma"/>
          <w:sz w:val="24"/>
          <w:szCs w:val="26"/>
        </w:rPr>
        <w:t>5</w:t>
      </w:r>
      <w:r w:rsidR="00FE65DC">
        <w:rPr>
          <w:rFonts w:ascii="Tahoma" w:hAnsi="Tahoma" w:cs="Tahoma"/>
          <w:sz w:val="24"/>
          <w:szCs w:val="26"/>
        </w:rPr>
        <w:t>.</w:t>
      </w:r>
    </w:p>
    <w:p w14:paraId="3F0AF49A" w14:textId="77777777" w:rsidR="006C16C9" w:rsidRPr="00FB3490" w:rsidRDefault="006C16C9" w:rsidP="006C16C9">
      <w:pPr>
        <w:ind w:firstLine="525"/>
        <w:jc w:val="right"/>
        <w:rPr>
          <w:rFonts w:ascii="Tahoma" w:hAnsi="Tahoma" w:cs="Tahoma"/>
          <w:sz w:val="24"/>
          <w:szCs w:val="26"/>
        </w:rPr>
      </w:pPr>
    </w:p>
    <w:p w14:paraId="681B194A" w14:textId="487E3661" w:rsidR="000863A4" w:rsidRPr="00F64797" w:rsidRDefault="000863A4" w:rsidP="003E22B7">
      <w:pPr>
        <w:spacing w:after="0" w:line="360" w:lineRule="auto"/>
        <w:ind w:firstLine="525"/>
        <w:jc w:val="center"/>
        <w:rPr>
          <w:rFonts w:ascii="Tahoma" w:hAnsi="Tahoma" w:cs="Tahoma"/>
          <w:b/>
        </w:rPr>
      </w:pPr>
      <w:proofErr w:type="spellStart"/>
      <w:r w:rsidRPr="00F64797">
        <w:rPr>
          <w:rFonts w:ascii="Tahoma" w:hAnsi="Tahoma" w:cs="Tahoma"/>
          <w:b/>
        </w:rPr>
        <w:t>Jhonatan</w:t>
      </w:r>
      <w:proofErr w:type="spellEnd"/>
      <w:r w:rsidRPr="00F64797">
        <w:rPr>
          <w:rFonts w:ascii="Tahoma" w:hAnsi="Tahoma" w:cs="Tahoma"/>
          <w:b/>
        </w:rPr>
        <w:t xml:space="preserve"> </w:t>
      </w:r>
      <w:r w:rsidR="009D6B3C" w:rsidRPr="00F64797">
        <w:rPr>
          <w:rFonts w:ascii="Tahoma" w:hAnsi="Tahoma" w:cs="Tahoma"/>
          <w:b/>
        </w:rPr>
        <w:t xml:space="preserve">Costa dos </w:t>
      </w:r>
      <w:r w:rsidRPr="00F64797">
        <w:rPr>
          <w:rFonts w:ascii="Tahoma" w:hAnsi="Tahoma" w:cs="Tahoma"/>
          <w:b/>
        </w:rPr>
        <w:t>Anjos</w:t>
      </w:r>
    </w:p>
    <w:p w14:paraId="0D26AEEF" w14:textId="0D123DAB" w:rsidR="00D16B7B" w:rsidRPr="00F64797" w:rsidRDefault="00B54D04" w:rsidP="00723672">
      <w:pPr>
        <w:ind w:firstLine="525"/>
        <w:jc w:val="center"/>
        <w:rPr>
          <w:rFonts w:ascii="Tahoma" w:hAnsi="Tahoma" w:cs="Tahoma"/>
          <w:b/>
        </w:rPr>
      </w:pPr>
      <w:r w:rsidRPr="00F64797">
        <w:rPr>
          <w:rFonts w:ascii="Tahoma" w:hAnsi="Tahoma" w:cs="Tahoma"/>
          <w:b/>
        </w:rPr>
        <w:t>Vereador</w:t>
      </w:r>
      <w:r w:rsidR="009D6B3C" w:rsidRPr="00F64797">
        <w:rPr>
          <w:rFonts w:ascii="Tahoma" w:hAnsi="Tahoma" w:cs="Tahoma"/>
          <w:b/>
        </w:rPr>
        <w:t xml:space="preserve"> </w:t>
      </w:r>
      <w:r w:rsidR="00782E20" w:rsidRPr="00F64797">
        <w:rPr>
          <w:rFonts w:ascii="Tahoma" w:hAnsi="Tahoma" w:cs="Tahoma"/>
          <w:b/>
        </w:rPr>
        <w:t>–</w:t>
      </w:r>
      <w:r w:rsidR="009D6B3C" w:rsidRPr="00F64797">
        <w:rPr>
          <w:rFonts w:ascii="Tahoma" w:hAnsi="Tahoma" w:cs="Tahoma"/>
          <w:b/>
        </w:rPr>
        <w:t xml:space="preserve"> PDT</w:t>
      </w:r>
    </w:p>
    <w:sectPr w:rsidR="00D16B7B" w:rsidRPr="00F64797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16B97" w14:textId="77777777" w:rsidR="00B95CEB" w:rsidRDefault="00B95CEB" w:rsidP="000E0409">
      <w:pPr>
        <w:spacing w:after="0" w:line="240" w:lineRule="auto"/>
      </w:pPr>
      <w:r>
        <w:separator/>
      </w:r>
    </w:p>
  </w:endnote>
  <w:endnote w:type="continuationSeparator" w:id="0">
    <w:p w14:paraId="200AFAD3" w14:textId="77777777" w:rsidR="00B95CEB" w:rsidRDefault="00B95CEB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C8469" w14:textId="77777777"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FB9BDE" wp14:editId="2C974241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19C118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14:paraId="69E0ADA6" w14:textId="0ACCF811"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Gabinete </w:t>
    </w:r>
    <w:r w:rsidR="008F76FE">
      <w:rPr>
        <w:rFonts w:cs="Arial"/>
      </w:rPr>
      <w:t>11</w:t>
    </w:r>
    <w:r>
      <w:rPr>
        <w:rFonts w:cs="Arial"/>
      </w:rPr>
      <w:t xml:space="preserve"> – </w:t>
    </w:r>
    <w:r w:rsidRPr="00747623">
      <w:rPr>
        <w:rFonts w:cs="Arial"/>
      </w:rPr>
      <w:t xml:space="preserve">Telefone: (21) </w:t>
    </w:r>
    <w:r w:rsidR="008F76FE">
      <w:rPr>
        <w:rFonts w:cs="Arial"/>
      </w:rPr>
      <w:t>3716-8600</w:t>
    </w:r>
  </w:p>
  <w:p w14:paraId="26F3B390" w14:textId="415FE9DC" w:rsidR="00AB6BDF" w:rsidRPr="006C16C9" w:rsidRDefault="00AB6BDF" w:rsidP="006C16C9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3C257" w14:textId="77777777" w:rsidR="00B95CEB" w:rsidRDefault="00B95CEB" w:rsidP="000E0409">
      <w:pPr>
        <w:spacing w:after="0" w:line="240" w:lineRule="auto"/>
      </w:pPr>
      <w:r>
        <w:separator/>
      </w:r>
    </w:p>
  </w:footnote>
  <w:footnote w:type="continuationSeparator" w:id="0">
    <w:p w14:paraId="0A3319EC" w14:textId="77777777" w:rsidR="00B95CEB" w:rsidRDefault="00B95CEB" w:rsidP="000E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E4D22" w14:textId="77777777"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0E2AD612" wp14:editId="1C632E6F">
          <wp:extent cx="885825" cy="1095375"/>
          <wp:effectExtent l="0" t="0" r="9525" b="9525"/>
          <wp:docPr id="4" name="Imagem 4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A1BBFD" w14:textId="77777777"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14:paraId="1AB599F4" w14:textId="77777777"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F90D27" wp14:editId="247A46D2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E7E536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14:paraId="43DFD7BB" w14:textId="77777777"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91A4A"/>
    <w:multiLevelType w:val="hybridMultilevel"/>
    <w:tmpl w:val="B76AE0D2"/>
    <w:lvl w:ilvl="0" w:tplc="8FCAC03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D02AD"/>
    <w:multiLevelType w:val="hybridMultilevel"/>
    <w:tmpl w:val="59C2ECA8"/>
    <w:lvl w:ilvl="0" w:tplc="A04624B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B3132"/>
    <w:multiLevelType w:val="multilevel"/>
    <w:tmpl w:val="9BFA5D58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A35CEA"/>
    <w:multiLevelType w:val="multilevel"/>
    <w:tmpl w:val="A24C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B05324"/>
    <w:multiLevelType w:val="multilevel"/>
    <w:tmpl w:val="8996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642A39"/>
    <w:multiLevelType w:val="multilevel"/>
    <w:tmpl w:val="2144A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C220C5"/>
    <w:multiLevelType w:val="multilevel"/>
    <w:tmpl w:val="C34CF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1855B9"/>
    <w:multiLevelType w:val="multilevel"/>
    <w:tmpl w:val="BEFE9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03874"/>
    <w:rsid w:val="00027B36"/>
    <w:rsid w:val="00036277"/>
    <w:rsid w:val="00055E8B"/>
    <w:rsid w:val="000703D2"/>
    <w:rsid w:val="000863A4"/>
    <w:rsid w:val="000863AF"/>
    <w:rsid w:val="000A4097"/>
    <w:rsid w:val="000B0F71"/>
    <w:rsid w:val="000B44D7"/>
    <w:rsid w:val="000C3980"/>
    <w:rsid w:val="000D5EF7"/>
    <w:rsid w:val="000E0409"/>
    <w:rsid w:val="000E1204"/>
    <w:rsid w:val="000E5188"/>
    <w:rsid w:val="001126BC"/>
    <w:rsid w:val="001227B8"/>
    <w:rsid w:val="00125FB9"/>
    <w:rsid w:val="0012661F"/>
    <w:rsid w:val="00147BD2"/>
    <w:rsid w:val="00161565"/>
    <w:rsid w:val="001626B9"/>
    <w:rsid w:val="00164615"/>
    <w:rsid w:val="00185D69"/>
    <w:rsid w:val="00187AEC"/>
    <w:rsid w:val="001C19BA"/>
    <w:rsid w:val="001C4A4A"/>
    <w:rsid w:val="001D0D9F"/>
    <w:rsid w:val="001F0AB2"/>
    <w:rsid w:val="001F4C21"/>
    <w:rsid w:val="00202BB1"/>
    <w:rsid w:val="00221C3E"/>
    <w:rsid w:val="0022356F"/>
    <w:rsid w:val="002267CE"/>
    <w:rsid w:val="002472FA"/>
    <w:rsid w:val="00247E48"/>
    <w:rsid w:val="00263632"/>
    <w:rsid w:val="002821F3"/>
    <w:rsid w:val="002A7846"/>
    <w:rsid w:val="002D622F"/>
    <w:rsid w:val="002E75B5"/>
    <w:rsid w:val="00311167"/>
    <w:rsid w:val="00312FB6"/>
    <w:rsid w:val="00315B64"/>
    <w:rsid w:val="00334B15"/>
    <w:rsid w:val="003620E5"/>
    <w:rsid w:val="003714DE"/>
    <w:rsid w:val="003731FA"/>
    <w:rsid w:val="003B072D"/>
    <w:rsid w:val="003B1218"/>
    <w:rsid w:val="003B3900"/>
    <w:rsid w:val="003B6B34"/>
    <w:rsid w:val="003C1860"/>
    <w:rsid w:val="003E1A3C"/>
    <w:rsid w:val="003E22B7"/>
    <w:rsid w:val="003E4EC9"/>
    <w:rsid w:val="00411886"/>
    <w:rsid w:val="00415EA4"/>
    <w:rsid w:val="004239DF"/>
    <w:rsid w:val="004247E5"/>
    <w:rsid w:val="00472BCA"/>
    <w:rsid w:val="0048159F"/>
    <w:rsid w:val="00497A35"/>
    <w:rsid w:val="004A1448"/>
    <w:rsid w:val="004A2826"/>
    <w:rsid w:val="004A46A3"/>
    <w:rsid w:val="004B62C6"/>
    <w:rsid w:val="004C68AF"/>
    <w:rsid w:val="004E5BF9"/>
    <w:rsid w:val="005229BB"/>
    <w:rsid w:val="00533DD7"/>
    <w:rsid w:val="00536255"/>
    <w:rsid w:val="0055425B"/>
    <w:rsid w:val="00560620"/>
    <w:rsid w:val="00564E2C"/>
    <w:rsid w:val="00571B20"/>
    <w:rsid w:val="005736AF"/>
    <w:rsid w:val="00583262"/>
    <w:rsid w:val="005D303A"/>
    <w:rsid w:val="00617923"/>
    <w:rsid w:val="006323D7"/>
    <w:rsid w:val="00645F3D"/>
    <w:rsid w:val="00667BAF"/>
    <w:rsid w:val="00681FC3"/>
    <w:rsid w:val="006C1612"/>
    <w:rsid w:val="006C16C9"/>
    <w:rsid w:val="006D6479"/>
    <w:rsid w:val="007105E0"/>
    <w:rsid w:val="0071306A"/>
    <w:rsid w:val="00723672"/>
    <w:rsid w:val="007518D6"/>
    <w:rsid w:val="00755973"/>
    <w:rsid w:val="007610A8"/>
    <w:rsid w:val="00782E20"/>
    <w:rsid w:val="0079160F"/>
    <w:rsid w:val="00791CF2"/>
    <w:rsid w:val="00797445"/>
    <w:rsid w:val="00797FF6"/>
    <w:rsid w:val="007B2D6A"/>
    <w:rsid w:val="007B6B8D"/>
    <w:rsid w:val="007C342B"/>
    <w:rsid w:val="007C521F"/>
    <w:rsid w:val="007D7F63"/>
    <w:rsid w:val="007E6B90"/>
    <w:rsid w:val="007F28BA"/>
    <w:rsid w:val="0080031C"/>
    <w:rsid w:val="00834C99"/>
    <w:rsid w:val="00853EBA"/>
    <w:rsid w:val="00861560"/>
    <w:rsid w:val="00876589"/>
    <w:rsid w:val="00894519"/>
    <w:rsid w:val="008A468A"/>
    <w:rsid w:val="008D6FE8"/>
    <w:rsid w:val="008F76FE"/>
    <w:rsid w:val="00952EE2"/>
    <w:rsid w:val="00981819"/>
    <w:rsid w:val="0098656F"/>
    <w:rsid w:val="00987BEE"/>
    <w:rsid w:val="009A1F2D"/>
    <w:rsid w:val="009D6B3C"/>
    <w:rsid w:val="009E3634"/>
    <w:rsid w:val="009E57F9"/>
    <w:rsid w:val="00A144F1"/>
    <w:rsid w:val="00A4735E"/>
    <w:rsid w:val="00A4779F"/>
    <w:rsid w:val="00A51E36"/>
    <w:rsid w:val="00A66710"/>
    <w:rsid w:val="00A73348"/>
    <w:rsid w:val="00A7740C"/>
    <w:rsid w:val="00A86E7E"/>
    <w:rsid w:val="00A87CCE"/>
    <w:rsid w:val="00A92331"/>
    <w:rsid w:val="00A93776"/>
    <w:rsid w:val="00A974B8"/>
    <w:rsid w:val="00AB1532"/>
    <w:rsid w:val="00AB6BDF"/>
    <w:rsid w:val="00AD75FD"/>
    <w:rsid w:val="00AE2BE9"/>
    <w:rsid w:val="00B05B06"/>
    <w:rsid w:val="00B25341"/>
    <w:rsid w:val="00B32100"/>
    <w:rsid w:val="00B429D3"/>
    <w:rsid w:val="00B54D04"/>
    <w:rsid w:val="00B55D42"/>
    <w:rsid w:val="00B71876"/>
    <w:rsid w:val="00B95CEB"/>
    <w:rsid w:val="00BA66AA"/>
    <w:rsid w:val="00BC6C1D"/>
    <w:rsid w:val="00C25538"/>
    <w:rsid w:val="00C37031"/>
    <w:rsid w:val="00C632C1"/>
    <w:rsid w:val="00C67DC8"/>
    <w:rsid w:val="00C81F52"/>
    <w:rsid w:val="00C82961"/>
    <w:rsid w:val="00C8308C"/>
    <w:rsid w:val="00C86381"/>
    <w:rsid w:val="00C87E99"/>
    <w:rsid w:val="00C91954"/>
    <w:rsid w:val="00CA1DDB"/>
    <w:rsid w:val="00CA22AC"/>
    <w:rsid w:val="00CA29AF"/>
    <w:rsid w:val="00CB30D6"/>
    <w:rsid w:val="00CB32B8"/>
    <w:rsid w:val="00CE4E30"/>
    <w:rsid w:val="00CE7DD9"/>
    <w:rsid w:val="00D008B5"/>
    <w:rsid w:val="00D05133"/>
    <w:rsid w:val="00D060DA"/>
    <w:rsid w:val="00D148E3"/>
    <w:rsid w:val="00D16B7B"/>
    <w:rsid w:val="00D44B8A"/>
    <w:rsid w:val="00D44BC9"/>
    <w:rsid w:val="00D50A0C"/>
    <w:rsid w:val="00D57CFA"/>
    <w:rsid w:val="00D65DB5"/>
    <w:rsid w:val="00D71137"/>
    <w:rsid w:val="00D9210D"/>
    <w:rsid w:val="00D944CA"/>
    <w:rsid w:val="00D9799C"/>
    <w:rsid w:val="00DA2AFD"/>
    <w:rsid w:val="00DB5FFD"/>
    <w:rsid w:val="00DF520A"/>
    <w:rsid w:val="00E00AB0"/>
    <w:rsid w:val="00E012E0"/>
    <w:rsid w:val="00E02A99"/>
    <w:rsid w:val="00E1119B"/>
    <w:rsid w:val="00E13DC0"/>
    <w:rsid w:val="00E259F5"/>
    <w:rsid w:val="00E25C84"/>
    <w:rsid w:val="00E3159F"/>
    <w:rsid w:val="00E75B2E"/>
    <w:rsid w:val="00E906FE"/>
    <w:rsid w:val="00E961B5"/>
    <w:rsid w:val="00EC00B3"/>
    <w:rsid w:val="00ED1031"/>
    <w:rsid w:val="00ED2B43"/>
    <w:rsid w:val="00ED36AB"/>
    <w:rsid w:val="00EF095C"/>
    <w:rsid w:val="00F05E60"/>
    <w:rsid w:val="00F25EED"/>
    <w:rsid w:val="00F33124"/>
    <w:rsid w:val="00F60F61"/>
    <w:rsid w:val="00F64797"/>
    <w:rsid w:val="00F80328"/>
    <w:rsid w:val="00F8510B"/>
    <w:rsid w:val="00F9563A"/>
    <w:rsid w:val="00FA72A6"/>
    <w:rsid w:val="00FB00B8"/>
    <w:rsid w:val="00FB3490"/>
    <w:rsid w:val="00FB3B26"/>
    <w:rsid w:val="00FD4FD9"/>
    <w:rsid w:val="00FE558A"/>
    <w:rsid w:val="00FE65DC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D8D45"/>
  <w15:docId w15:val="{3E575F7C-2544-4FE9-AF5D-CBBAAEA15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C521F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E00AB0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qFormat/>
    <w:rsid w:val="000B0F71"/>
    <w:pPr>
      <w:spacing w:before="180" w:after="180" w:line="240" w:lineRule="auto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rsid w:val="000B0F71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26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44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78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974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8C7CB-AE6E-4E2D-921E-FC176D545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443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2025-10-01T13:34:00Z</cp:lastPrinted>
  <dcterms:created xsi:type="dcterms:W3CDTF">2025-10-01T13:23:00Z</dcterms:created>
  <dcterms:modified xsi:type="dcterms:W3CDTF">2025-10-01T13:35:00Z</dcterms:modified>
</cp:coreProperties>
</file>