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6924" w:rsidRPr="00DD526E" w:rsidRDefault="007C740D">
      <w:pPr>
        <w:tabs>
          <w:tab w:val="left" w:pos="3180"/>
        </w:tabs>
        <w:spacing w:line="240" w:lineRule="auto"/>
        <w:jc w:val="center"/>
        <w:rPr>
          <w:rFonts w:eastAsia="Tahoma"/>
          <w:b/>
          <w:bCs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Projeto</w:t>
      </w:r>
      <w:r w:rsidR="00FB3CC2" w:rsidRPr="00DD526E">
        <w:rPr>
          <w:rFonts w:eastAsia="Tahoma"/>
          <w:b/>
          <w:sz w:val="24"/>
          <w:szCs w:val="24"/>
        </w:rPr>
        <w:t xml:space="preserve"> </w:t>
      </w:r>
      <w:r w:rsidRPr="00DD526E">
        <w:rPr>
          <w:rFonts w:eastAsia="Tahoma"/>
          <w:b/>
          <w:sz w:val="24"/>
          <w:szCs w:val="24"/>
        </w:rPr>
        <w:t>Lei nº</w:t>
      </w:r>
      <w:r w:rsidR="00B76286" w:rsidRPr="00DD526E">
        <w:rPr>
          <w:rFonts w:eastAsia="Tahoma"/>
          <w:b/>
          <w:sz w:val="24"/>
          <w:szCs w:val="24"/>
        </w:rPr>
        <w:t xml:space="preserve"> </w:t>
      </w:r>
      <w:r w:rsidR="00CC0E72" w:rsidRPr="00DD526E">
        <w:rPr>
          <w:rFonts w:eastAsia="Tahoma"/>
          <w:b/>
          <w:sz w:val="24"/>
          <w:szCs w:val="24"/>
        </w:rPr>
        <w:t>156</w:t>
      </w:r>
      <w:r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20379" w:rsidRPr="00DD526E" w:rsidRDefault="00920379" w:rsidP="00920379">
      <w:pPr>
        <w:spacing w:line="240" w:lineRule="auto"/>
        <w:jc w:val="center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 xml:space="preserve">Emenda </w:t>
      </w:r>
      <w:r w:rsidR="008475E1" w:rsidRPr="00DD526E">
        <w:rPr>
          <w:rFonts w:eastAsia="Tahoma"/>
          <w:b/>
          <w:sz w:val="24"/>
          <w:szCs w:val="24"/>
        </w:rPr>
        <w:t>Modificativa nº</w:t>
      </w:r>
      <w:r w:rsidRPr="00DD526E">
        <w:rPr>
          <w:rFonts w:eastAsia="Tahoma"/>
          <w:b/>
          <w:sz w:val="24"/>
          <w:szCs w:val="24"/>
        </w:rPr>
        <w:t xml:space="preserve"> </w:t>
      </w:r>
      <w:r w:rsidR="00A920E0">
        <w:rPr>
          <w:rFonts w:eastAsia="Tahoma"/>
          <w:b/>
          <w:sz w:val="24"/>
          <w:szCs w:val="24"/>
        </w:rPr>
        <w:t>006</w:t>
      </w:r>
      <w:r w:rsidR="00B76286" w:rsidRPr="00DD526E">
        <w:rPr>
          <w:rFonts w:eastAsia="Tahoma"/>
          <w:b/>
          <w:sz w:val="24"/>
          <w:szCs w:val="24"/>
        </w:rPr>
        <w:t xml:space="preserve"> </w:t>
      </w:r>
      <w:r w:rsidR="00CC0E72" w:rsidRPr="00DD526E">
        <w:rPr>
          <w:rFonts w:eastAsia="Tahoma"/>
          <w:b/>
          <w:sz w:val="24"/>
          <w:szCs w:val="24"/>
        </w:rPr>
        <w:t xml:space="preserve">        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231398" w:rsidRPr="00DD526E" w:rsidRDefault="00B9478E" w:rsidP="00CC0E72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Modifica</w:t>
      </w:r>
      <w:r w:rsidR="00FB3CC2" w:rsidRPr="00DD526E">
        <w:rPr>
          <w:rFonts w:eastAsia="Tahoma"/>
          <w:b/>
          <w:sz w:val="24"/>
          <w:szCs w:val="24"/>
        </w:rPr>
        <w:t xml:space="preserve"> o</w:t>
      </w:r>
      <w:r w:rsidR="00CC0E72" w:rsidRPr="00DD526E">
        <w:rPr>
          <w:rFonts w:eastAsia="Tahoma"/>
          <w:b/>
          <w:sz w:val="24"/>
          <w:szCs w:val="24"/>
        </w:rPr>
        <w:t xml:space="preserve"> </w:t>
      </w:r>
      <w:r w:rsidR="007272BD">
        <w:rPr>
          <w:rFonts w:eastAsia="Tahoma"/>
          <w:b/>
          <w:sz w:val="24"/>
          <w:szCs w:val="24"/>
        </w:rPr>
        <w:t xml:space="preserve">art. </w:t>
      </w:r>
      <w:r w:rsidR="008E7925">
        <w:rPr>
          <w:rFonts w:eastAsia="Tahoma"/>
          <w:b/>
          <w:sz w:val="24"/>
          <w:szCs w:val="24"/>
        </w:rPr>
        <w:t>7</w:t>
      </w:r>
      <w:r w:rsidR="007272BD">
        <w:rPr>
          <w:rFonts w:eastAsia="Tahoma"/>
          <w:b/>
          <w:sz w:val="24"/>
          <w:szCs w:val="24"/>
        </w:rPr>
        <w:t xml:space="preserve">º </w:t>
      </w:r>
      <w:r w:rsidR="004A06A7" w:rsidRPr="00DD526E">
        <w:rPr>
          <w:rFonts w:eastAsia="Tahoma"/>
          <w:b/>
          <w:sz w:val="24"/>
          <w:szCs w:val="24"/>
        </w:rPr>
        <w:t xml:space="preserve">do Projeto de Lei nº </w:t>
      </w:r>
      <w:r w:rsidR="00CC0E72" w:rsidRPr="00DD526E">
        <w:rPr>
          <w:rFonts w:eastAsia="Tahoma"/>
          <w:b/>
          <w:sz w:val="24"/>
          <w:szCs w:val="24"/>
        </w:rPr>
        <w:t>156</w:t>
      </w:r>
      <w:r w:rsidR="004A06A7"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4.</w:t>
      </w: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4A06A7" w:rsidRPr="00DD526E" w:rsidRDefault="004A06A7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01BDF" w:rsidRPr="008A1676" w:rsidRDefault="00C018B0" w:rsidP="00901BDF">
      <w:pPr>
        <w:spacing w:after="240" w:line="360" w:lineRule="auto"/>
        <w:rPr>
          <w:rFonts w:eastAsia="Tahoma"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Art. 1º</w:t>
      </w:r>
      <w:r w:rsidRPr="00DD526E">
        <w:rPr>
          <w:rFonts w:eastAsia="Tahoma"/>
          <w:sz w:val="24"/>
          <w:szCs w:val="24"/>
        </w:rPr>
        <w:t xml:space="preserve"> - </w:t>
      </w:r>
      <w:r w:rsidR="00901BDF" w:rsidRPr="00DD526E">
        <w:rPr>
          <w:rFonts w:eastAsia="Tahoma"/>
          <w:sz w:val="24"/>
          <w:szCs w:val="24"/>
        </w:rPr>
        <w:t xml:space="preserve">Fica </w:t>
      </w:r>
      <w:r w:rsidR="00FB7DBC" w:rsidRPr="00DD526E">
        <w:rPr>
          <w:rFonts w:eastAsia="Tahoma"/>
          <w:sz w:val="24"/>
          <w:szCs w:val="24"/>
        </w:rPr>
        <w:t>modificado o</w:t>
      </w:r>
      <w:r w:rsidR="00CC0E72" w:rsidRPr="00DD526E">
        <w:rPr>
          <w:rFonts w:eastAsia="Tahoma"/>
          <w:sz w:val="24"/>
          <w:szCs w:val="24"/>
        </w:rPr>
        <w:t xml:space="preserve"> </w:t>
      </w:r>
      <w:r w:rsidR="00901BDF" w:rsidRPr="00DD526E">
        <w:rPr>
          <w:rFonts w:eastAsia="Tahoma"/>
          <w:sz w:val="24"/>
          <w:szCs w:val="24"/>
        </w:rPr>
        <w:t xml:space="preserve">art. </w:t>
      </w:r>
      <w:r w:rsidR="008E7925">
        <w:rPr>
          <w:rFonts w:eastAsia="Tahoma"/>
          <w:sz w:val="24"/>
          <w:szCs w:val="24"/>
        </w:rPr>
        <w:t>7</w:t>
      </w:r>
      <w:r w:rsidR="00901BDF" w:rsidRPr="00DD526E">
        <w:rPr>
          <w:rFonts w:eastAsia="Tahoma"/>
          <w:sz w:val="24"/>
          <w:szCs w:val="24"/>
        </w:rPr>
        <w:t xml:space="preserve">º do Projeto de Lei nº </w:t>
      </w:r>
      <w:r w:rsidR="00CC0E72" w:rsidRPr="00DD526E">
        <w:rPr>
          <w:rFonts w:eastAsia="Tahoma"/>
          <w:sz w:val="24"/>
          <w:szCs w:val="24"/>
        </w:rPr>
        <w:t>156</w:t>
      </w:r>
      <w:r w:rsidR="00901BDF" w:rsidRPr="00DD526E">
        <w:rPr>
          <w:rFonts w:eastAsia="Tahoma"/>
          <w:sz w:val="24"/>
          <w:szCs w:val="24"/>
        </w:rPr>
        <w:t>/2025</w:t>
      </w:r>
      <w:r w:rsidR="00B9478E" w:rsidRPr="00DD526E">
        <w:rPr>
          <w:rFonts w:eastAsia="Tahoma"/>
          <w:sz w:val="24"/>
          <w:szCs w:val="24"/>
        </w:rPr>
        <w:t>, q</w:t>
      </w:r>
      <w:r w:rsidR="00901BDF" w:rsidRPr="00DD526E">
        <w:rPr>
          <w:rFonts w:eastAsia="Tahoma"/>
          <w:sz w:val="24"/>
          <w:szCs w:val="24"/>
        </w:rPr>
        <w:t xml:space="preserve">ue </w:t>
      </w:r>
      <w:r w:rsidR="00901BDF" w:rsidRPr="008A1676">
        <w:rPr>
          <w:rFonts w:eastAsia="Tahoma"/>
          <w:sz w:val="24"/>
          <w:szCs w:val="24"/>
        </w:rPr>
        <w:t>passa a constar com a seguinte redação:</w:t>
      </w:r>
    </w:p>
    <w:p w:rsidR="00DD526E" w:rsidRPr="00C65A8B" w:rsidRDefault="00901BDF" w:rsidP="00171855">
      <w:pPr>
        <w:spacing w:after="240" w:line="360" w:lineRule="auto"/>
        <w:ind w:left="1440"/>
        <w:jc w:val="both"/>
        <w:rPr>
          <w:rFonts w:eastAsia="Tahoma"/>
          <w:sz w:val="24"/>
          <w:szCs w:val="24"/>
        </w:rPr>
      </w:pPr>
      <w:r w:rsidRPr="00C65A8B">
        <w:rPr>
          <w:rFonts w:eastAsia="Tahoma"/>
          <w:sz w:val="24"/>
          <w:szCs w:val="24"/>
        </w:rPr>
        <w:t xml:space="preserve">“Art. </w:t>
      </w:r>
      <w:r w:rsidR="008E7925" w:rsidRPr="00C65A8B">
        <w:rPr>
          <w:rFonts w:eastAsia="Tahoma"/>
          <w:sz w:val="24"/>
          <w:szCs w:val="24"/>
        </w:rPr>
        <w:t>7</w:t>
      </w:r>
      <w:r w:rsidRPr="00C65A8B">
        <w:rPr>
          <w:rFonts w:eastAsia="Tahoma"/>
          <w:sz w:val="24"/>
          <w:szCs w:val="24"/>
        </w:rPr>
        <w:t xml:space="preserve">º. </w:t>
      </w:r>
      <w:r w:rsidR="00171855" w:rsidRPr="00C65A8B">
        <w:rPr>
          <w:rFonts w:eastAsia="Tahoma"/>
          <w:sz w:val="24"/>
          <w:szCs w:val="24"/>
        </w:rPr>
        <w:t xml:space="preserve"> </w:t>
      </w:r>
      <w:r w:rsidR="00D47C6C" w:rsidRPr="00C65A8B">
        <w:rPr>
          <w:rFonts w:eastAsia="Tahoma"/>
          <w:sz w:val="24"/>
          <w:szCs w:val="24"/>
        </w:rPr>
        <w:t xml:space="preserve">Fica formalizado o Serviço de Acolhimento em Família Acolhedora no município de Niterói, onde famílias interessadas, após rigorosa qualificação técnica e aprovação pelo órgão municipal competente, poderão acolher temporariamente as crianças. A gestão, acompanhamento e fiscalização deste serviço são de responsabilidade </w:t>
      </w:r>
      <w:r w:rsidR="008E7925" w:rsidRPr="00C65A8B">
        <w:rPr>
          <w:rFonts w:eastAsia="Tahoma"/>
          <w:sz w:val="24"/>
          <w:szCs w:val="24"/>
        </w:rPr>
        <w:t>do Poder Executivo por meio de seu órgão competente</w:t>
      </w:r>
      <w:r w:rsidR="00D47C6C" w:rsidRPr="00C65A8B">
        <w:rPr>
          <w:rFonts w:eastAsia="Tahoma"/>
          <w:sz w:val="24"/>
          <w:szCs w:val="24"/>
        </w:rPr>
        <w:t>, em articulação com o Poder Judiciário.</w:t>
      </w:r>
      <w:r w:rsidR="00171855" w:rsidRPr="00C65A8B">
        <w:rPr>
          <w:rFonts w:eastAsia="Tahoma"/>
          <w:sz w:val="24"/>
          <w:szCs w:val="24"/>
        </w:rPr>
        <w:t>”</w:t>
      </w:r>
    </w:p>
    <w:p w:rsidR="00171855" w:rsidRPr="008A1676" w:rsidRDefault="00171855" w:rsidP="00171855">
      <w:pPr>
        <w:spacing w:after="240" w:line="360" w:lineRule="auto"/>
        <w:ind w:left="1440"/>
        <w:rPr>
          <w:rFonts w:eastAsia="Tahoma"/>
          <w:b/>
          <w:bCs/>
          <w:sz w:val="24"/>
          <w:szCs w:val="24"/>
        </w:rPr>
      </w:pPr>
    </w:p>
    <w:p w:rsidR="00901BDF" w:rsidRPr="008A1676" w:rsidRDefault="00901BDF" w:rsidP="00DD526E">
      <w:pPr>
        <w:spacing w:after="240" w:line="360" w:lineRule="auto"/>
        <w:jc w:val="both"/>
        <w:rPr>
          <w:rFonts w:eastAsia="Tahoma"/>
          <w:sz w:val="24"/>
          <w:szCs w:val="24"/>
        </w:rPr>
      </w:pPr>
      <w:r w:rsidRPr="008A1676">
        <w:rPr>
          <w:rFonts w:eastAsia="Tahoma"/>
          <w:b/>
          <w:bCs/>
          <w:sz w:val="24"/>
          <w:szCs w:val="24"/>
        </w:rPr>
        <w:t>JUSTIFICATIVA</w:t>
      </w:r>
    </w:p>
    <w:p w:rsidR="008E7925" w:rsidRPr="008E7925" w:rsidRDefault="008E7925" w:rsidP="008A1676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8E7925">
        <w:rPr>
          <w:rFonts w:eastAsia="Times New Roman"/>
          <w:sz w:val="24"/>
          <w:szCs w:val="24"/>
        </w:rPr>
        <w:t xml:space="preserve">A emenda substitui o termo </w:t>
      </w:r>
      <w:r w:rsidRPr="008E7925">
        <w:rPr>
          <w:rFonts w:eastAsia="Times New Roman"/>
          <w:i/>
          <w:iCs/>
          <w:sz w:val="24"/>
          <w:szCs w:val="24"/>
        </w:rPr>
        <w:t>fostercare</w:t>
      </w:r>
      <w:r w:rsidRPr="008E7925">
        <w:rPr>
          <w:rFonts w:eastAsia="Times New Roman"/>
          <w:sz w:val="24"/>
          <w:szCs w:val="24"/>
        </w:rPr>
        <w:t xml:space="preserve"> pelo nome técnico correto Serviço de Acolhimento em Família Acolhedora, estabelecendo o compromisso com a Política Nacional de Assistência Social. O objetivo é evitar que o programa seja interpretado como uma forma de adoção irregular ou paralela. O acolhimento familiar é uma medida de proteção provisória, e a emenda garante que ela seja tratada como tal, exigindo rigorosa qualificação técnica para as famílias acolhedoras. </w:t>
      </w:r>
    </w:p>
    <w:p w:rsidR="008E7925" w:rsidRPr="008E7925" w:rsidRDefault="008E7925" w:rsidP="008A1676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8E7925">
        <w:rPr>
          <w:rFonts w:eastAsia="Times New Roman"/>
          <w:sz w:val="24"/>
          <w:szCs w:val="24"/>
        </w:rPr>
        <w:t xml:space="preserve">O texto original sugeria uma gestão difusa com participação incentivada de instituições religiosas. A emenda reafirma que a gestão, acompanhamento e fiscalização são responsabilidade indelegável do Poder Executivo Municipal, por meio de seu órgão competente. Isto é fundamental para garantir a segurança da criança, a responsabilização do município e o cumprimento dos protocolos técnicos, prevenindo que o serviço seja utilizado de forma não supervisionada ou com objetivos ideológicos/religiosos. </w:t>
      </w:r>
    </w:p>
    <w:p w:rsidR="008A1676" w:rsidRPr="00171855" w:rsidRDefault="008E7925" w:rsidP="008A1676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8E7925">
        <w:rPr>
          <w:rFonts w:eastAsia="Times New Roman"/>
          <w:sz w:val="24"/>
          <w:szCs w:val="24"/>
        </w:rPr>
        <w:lastRenderedPageBreak/>
        <w:t>O acolhimento familiar é uma medida determinada pelo Poder Judiciário. A emenda reforça a necessidade de articulação com a Vara da Infância e da Juventude, garantindo que o programa municipal atue dentro dos limites de sua competência e sempre sob a chancela da autoridade judicial, assegurando o devido processo legal para toda criança afastada temporariamente de sua família de origem.</w:t>
      </w:r>
    </w:p>
    <w:p w:rsidR="00D9006B" w:rsidRPr="00DD526E" w:rsidRDefault="00D9006B" w:rsidP="00DD526E">
      <w:pPr>
        <w:pStyle w:val="PargrafodaLista"/>
        <w:spacing w:after="240" w:line="360" w:lineRule="auto"/>
        <w:ind w:left="1080"/>
        <w:jc w:val="right"/>
        <w:rPr>
          <w:rFonts w:eastAsia="Tahoma"/>
          <w:sz w:val="24"/>
          <w:szCs w:val="24"/>
        </w:rPr>
      </w:pPr>
      <w:r w:rsidRPr="00DD526E">
        <w:rPr>
          <w:rFonts w:eastAsia="Tahoma"/>
          <w:sz w:val="24"/>
          <w:szCs w:val="24"/>
        </w:rPr>
        <w:t xml:space="preserve">Plenário Brígido Tinoco, </w:t>
      </w:r>
      <w:r w:rsidR="00DD526E">
        <w:rPr>
          <w:rFonts w:eastAsia="Tahoma"/>
          <w:sz w:val="24"/>
          <w:szCs w:val="24"/>
        </w:rPr>
        <w:t>26</w:t>
      </w:r>
      <w:r w:rsidRPr="00DD526E">
        <w:rPr>
          <w:rFonts w:eastAsia="Tahoma"/>
          <w:sz w:val="24"/>
          <w:szCs w:val="24"/>
        </w:rPr>
        <w:t xml:space="preserve"> de </w:t>
      </w:r>
      <w:r w:rsidR="00DD526E">
        <w:rPr>
          <w:rFonts w:eastAsia="Tahoma"/>
          <w:sz w:val="24"/>
          <w:szCs w:val="24"/>
        </w:rPr>
        <w:t>novembro</w:t>
      </w:r>
      <w:r w:rsidRPr="00DD526E">
        <w:rPr>
          <w:rFonts w:eastAsia="Tahoma"/>
          <w:sz w:val="24"/>
          <w:szCs w:val="24"/>
        </w:rPr>
        <w:t xml:space="preserve"> de 2025</w:t>
      </w:r>
    </w:p>
    <w:p w:rsidR="00B76286" w:rsidRDefault="00B76286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Professor Tulio</w:t>
      </w: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Vereador</w:t>
      </w:r>
    </w:p>
    <w:sectPr w:rsidR="00B9478E" w:rsidRPr="00B9478E" w:rsidSect="00493D3F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2031A" w:rsidRDefault="00F2031A">
      <w:pPr>
        <w:spacing w:line="240" w:lineRule="auto"/>
      </w:pPr>
      <w:r>
        <w:separator/>
      </w:r>
    </w:p>
  </w:endnote>
  <w:endnote w:type="continuationSeparator" w:id="0">
    <w:p w:rsidR="00F2031A" w:rsidRDefault="00F203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2031A" w:rsidRDefault="00F2031A">
      <w:pPr>
        <w:spacing w:line="240" w:lineRule="auto"/>
      </w:pPr>
      <w:r>
        <w:separator/>
      </w:r>
    </w:p>
  </w:footnote>
  <w:footnote w:type="continuationSeparator" w:id="0">
    <w:p w:rsidR="00F2031A" w:rsidRDefault="00F203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>
      <w:trPr>
        <w:trHeight w:val="1971"/>
      </w:trPr>
      <w:tc>
        <w:tcPr>
          <w:tcW w:w="1726" w:type="dxa"/>
        </w:tcPr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</w:tcPr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 xml:space="preserve">Gabinete Vereador </w:t>
          </w:r>
          <w:r w:rsidR="00D9006B">
            <w:rPr>
              <w:rFonts w:ascii="Tahoma" w:hAnsi="Tahoma" w:cs="Tahoma"/>
              <w:b/>
              <w:bCs/>
              <w:sz w:val="28"/>
              <w:szCs w:val="28"/>
            </w:rPr>
            <w:t>Professor Tulio</w:t>
          </w:r>
        </w:p>
      </w:tc>
    </w:tr>
  </w:tbl>
  <w:p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A8B"/>
    <w:multiLevelType w:val="multilevel"/>
    <w:tmpl w:val="E4960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1E6A1B"/>
    <w:multiLevelType w:val="hybridMultilevel"/>
    <w:tmpl w:val="C85C0E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E06B4"/>
    <w:multiLevelType w:val="multilevel"/>
    <w:tmpl w:val="CC0A10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A75BB"/>
    <w:multiLevelType w:val="multilevel"/>
    <w:tmpl w:val="AFBEA7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D71A63"/>
    <w:multiLevelType w:val="multilevel"/>
    <w:tmpl w:val="DC66E8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DC795E"/>
    <w:multiLevelType w:val="hybridMultilevel"/>
    <w:tmpl w:val="48B0E104"/>
    <w:lvl w:ilvl="0" w:tplc="0CA21AD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C913F7"/>
    <w:multiLevelType w:val="multilevel"/>
    <w:tmpl w:val="F90AB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713757"/>
    <w:multiLevelType w:val="multilevel"/>
    <w:tmpl w:val="7A16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453611">
    <w:abstractNumId w:val="1"/>
  </w:num>
  <w:num w:numId="2" w16cid:durableId="1355768805">
    <w:abstractNumId w:val="0"/>
  </w:num>
  <w:num w:numId="3" w16cid:durableId="613943961">
    <w:abstractNumId w:val="3"/>
    <w:lvlOverride w:ilvl="0">
      <w:lvl w:ilvl="0">
        <w:numFmt w:val="decimal"/>
        <w:lvlText w:val="%1."/>
        <w:lvlJc w:val="left"/>
      </w:lvl>
    </w:lvlOverride>
  </w:num>
  <w:num w:numId="4" w16cid:durableId="466506133">
    <w:abstractNumId w:val="3"/>
    <w:lvlOverride w:ilvl="0">
      <w:lvl w:ilvl="0">
        <w:numFmt w:val="decimal"/>
        <w:lvlText w:val="%1."/>
        <w:lvlJc w:val="left"/>
      </w:lvl>
    </w:lvlOverride>
  </w:num>
  <w:num w:numId="5" w16cid:durableId="1556045853">
    <w:abstractNumId w:val="3"/>
    <w:lvlOverride w:ilvl="0">
      <w:lvl w:ilvl="0">
        <w:numFmt w:val="decimal"/>
        <w:lvlText w:val="%1."/>
        <w:lvlJc w:val="left"/>
      </w:lvl>
    </w:lvlOverride>
  </w:num>
  <w:num w:numId="6" w16cid:durableId="144902835">
    <w:abstractNumId w:val="3"/>
    <w:lvlOverride w:ilvl="0">
      <w:lvl w:ilvl="0">
        <w:numFmt w:val="decimal"/>
        <w:lvlText w:val="%1."/>
        <w:lvlJc w:val="left"/>
      </w:lvl>
    </w:lvlOverride>
  </w:num>
  <w:num w:numId="7" w16cid:durableId="2129035195">
    <w:abstractNumId w:val="2"/>
    <w:lvlOverride w:ilvl="0">
      <w:lvl w:ilvl="0">
        <w:numFmt w:val="decimal"/>
        <w:lvlText w:val="%1."/>
        <w:lvlJc w:val="left"/>
      </w:lvl>
    </w:lvlOverride>
  </w:num>
  <w:num w:numId="8" w16cid:durableId="1658994812">
    <w:abstractNumId w:val="2"/>
    <w:lvlOverride w:ilvl="0">
      <w:lvl w:ilvl="0">
        <w:numFmt w:val="decimal"/>
        <w:lvlText w:val="%1."/>
        <w:lvlJc w:val="left"/>
      </w:lvl>
    </w:lvlOverride>
  </w:num>
  <w:num w:numId="9" w16cid:durableId="1505515054">
    <w:abstractNumId w:val="4"/>
    <w:lvlOverride w:ilvl="0">
      <w:lvl w:ilvl="0">
        <w:numFmt w:val="decimal"/>
        <w:lvlText w:val="%1."/>
        <w:lvlJc w:val="left"/>
      </w:lvl>
    </w:lvlOverride>
  </w:num>
  <w:num w:numId="10" w16cid:durableId="1279533126">
    <w:abstractNumId w:val="7"/>
  </w:num>
  <w:num w:numId="11" w16cid:durableId="43915606">
    <w:abstractNumId w:val="6"/>
  </w:num>
  <w:num w:numId="12" w16cid:durableId="4147875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828"/>
    <w:rsid w:val="000162CD"/>
    <w:rsid w:val="000173E7"/>
    <w:rsid w:val="00051965"/>
    <w:rsid w:val="000606E0"/>
    <w:rsid w:val="00066DAB"/>
    <w:rsid w:val="000C0625"/>
    <w:rsid w:val="000D272F"/>
    <w:rsid w:val="000E420E"/>
    <w:rsid w:val="001207EC"/>
    <w:rsid w:val="0015467D"/>
    <w:rsid w:val="00166DA2"/>
    <w:rsid w:val="00171855"/>
    <w:rsid w:val="001A5D5C"/>
    <w:rsid w:val="001D3D75"/>
    <w:rsid w:val="001D60A6"/>
    <w:rsid w:val="001E0ED9"/>
    <w:rsid w:val="001E28BD"/>
    <w:rsid w:val="001F78CD"/>
    <w:rsid w:val="00231398"/>
    <w:rsid w:val="00262214"/>
    <w:rsid w:val="00284C5A"/>
    <w:rsid w:val="00297434"/>
    <w:rsid w:val="002D38B3"/>
    <w:rsid w:val="002F3FD5"/>
    <w:rsid w:val="00303A15"/>
    <w:rsid w:val="00303D7D"/>
    <w:rsid w:val="0037781E"/>
    <w:rsid w:val="003B6C35"/>
    <w:rsid w:val="00413D42"/>
    <w:rsid w:val="00423ABE"/>
    <w:rsid w:val="00445ED8"/>
    <w:rsid w:val="00475C9D"/>
    <w:rsid w:val="00493C91"/>
    <w:rsid w:val="00493D3F"/>
    <w:rsid w:val="004A06A7"/>
    <w:rsid w:val="004D73E0"/>
    <w:rsid w:val="0051206D"/>
    <w:rsid w:val="005266CF"/>
    <w:rsid w:val="00530473"/>
    <w:rsid w:val="005373DC"/>
    <w:rsid w:val="00551762"/>
    <w:rsid w:val="0058074D"/>
    <w:rsid w:val="0058354A"/>
    <w:rsid w:val="00590A3A"/>
    <w:rsid w:val="005A2327"/>
    <w:rsid w:val="005C0C4D"/>
    <w:rsid w:val="005D073D"/>
    <w:rsid w:val="005D392E"/>
    <w:rsid w:val="005D6805"/>
    <w:rsid w:val="005F0ECD"/>
    <w:rsid w:val="00630531"/>
    <w:rsid w:val="00666924"/>
    <w:rsid w:val="006A4AED"/>
    <w:rsid w:val="006B3CA1"/>
    <w:rsid w:val="006E54CB"/>
    <w:rsid w:val="006F0992"/>
    <w:rsid w:val="006F7639"/>
    <w:rsid w:val="00700B8B"/>
    <w:rsid w:val="007037D1"/>
    <w:rsid w:val="00707D8A"/>
    <w:rsid w:val="0071426C"/>
    <w:rsid w:val="007272BD"/>
    <w:rsid w:val="00756586"/>
    <w:rsid w:val="00756AD0"/>
    <w:rsid w:val="00757ADA"/>
    <w:rsid w:val="0076276A"/>
    <w:rsid w:val="00794277"/>
    <w:rsid w:val="007A74C2"/>
    <w:rsid w:val="007C3B01"/>
    <w:rsid w:val="007C740D"/>
    <w:rsid w:val="007D4651"/>
    <w:rsid w:val="007E57FD"/>
    <w:rsid w:val="00802696"/>
    <w:rsid w:val="008141CF"/>
    <w:rsid w:val="00817035"/>
    <w:rsid w:val="00830525"/>
    <w:rsid w:val="00835249"/>
    <w:rsid w:val="008475E1"/>
    <w:rsid w:val="00861CDC"/>
    <w:rsid w:val="0089255C"/>
    <w:rsid w:val="008A1676"/>
    <w:rsid w:val="008C203F"/>
    <w:rsid w:val="008C3416"/>
    <w:rsid w:val="008E7925"/>
    <w:rsid w:val="00901BDF"/>
    <w:rsid w:val="009106C2"/>
    <w:rsid w:val="00920379"/>
    <w:rsid w:val="009203F9"/>
    <w:rsid w:val="00926E09"/>
    <w:rsid w:val="009278C3"/>
    <w:rsid w:val="00946537"/>
    <w:rsid w:val="009514CB"/>
    <w:rsid w:val="00955AFD"/>
    <w:rsid w:val="009844FA"/>
    <w:rsid w:val="0099089F"/>
    <w:rsid w:val="009F0B51"/>
    <w:rsid w:val="009F287E"/>
    <w:rsid w:val="00A25F55"/>
    <w:rsid w:val="00A36B2B"/>
    <w:rsid w:val="00A4421E"/>
    <w:rsid w:val="00A459AF"/>
    <w:rsid w:val="00A47255"/>
    <w:rsid w:val="00A920E0"/>
    <w:rsid w:val="00AA62D1"/>
    <w:rsid w:val="00AB403D"/>
    <w:rsid w:val="00AD7138"/>
    <w:rsid w:val="00AF4E02"/>
    <w:rsid w:val="00B21C97"/>
    <w:rsid w:val="00B26792"/>
    <w:rsid w:val="00B308D5"/>
    <w:rsid w:val="00B32D99"/>
    <w:rsid w:val="00B502D0"/>
    <w:rsid w:val="00B517E3"/>
    <w:rsid w:val="00B533A1"/>
    <w:rsid w:val="00B6013C"/>
    <w:rsid w:val="00B65848"/>
    <w:rsid w:val="00B663EE"/>
    <w:rsid w:val="00B76286"/>
    <w:rsid w:val="00B84C9A"/>
    <w:rsid w:val="00B84F5A"/>
    <w:rsid w:val="00B86542"/>
    <w:rsid w:val="00B9478E"/>
    <w:rsid w:val="00BB270D"/>
    <w:rsid w:val="00BC5B4B"/>
    <w:rsid w:val="00C018B0"/>
    <w:rsid w:val="00C1027B"/>
    <w:rsid w:val="00C12C14"/>
    <w:rsid w:val="00C22377"/>
    <w:rsid w:val="00C342FB"/>
    <w:rsid w:val="00C65A8B"/>
    <w:rsid w:val="00C67474"/>
    <w:rsid w:val="00C702AF"/>
    <w:rsid w:val="00C73E0B"/>
    <w:rsid w:val="00C75C9E"/>
    <w:rsid w:val="00C76639"/>
    <w:rsid w:val="00C970F5"/>
    <w:rsid w:val="00CB544A"/>
    <w:rsid w:val="00CC0E72"/>
    <w:rsid w:val="00CC6E4B"/>
    <w:rsid w:val="00CE24E8"/>
    <w:rsid w:val="00CE35B9"/>
    <w:rsid w:val="00CE6923"/>
    <w:rsid w:val="00CF2619"/>
    <w:rsid w:val="00D01AE3"/>
    <w:rsid w:val="00D14608"/>
    <w:rsid w:val="00D47C6C"/>
    <w:rsid w:val="00D9006B"/>
    <w:rsid w:val="00D91385"/>
    <w:rsid w:val="00DA181C"/>
    <w:rsid w:val="00DD1E78"/>
    <w:rsid w:val="00DD526E"/>
    <w:rsid w:val="00DE7F59"/>
    <w:rsid w:val="00E04972"/>
    <w:rsid w:val="00E05194"/>
    <w:rsid w:val="00E21828"/>
    <w:rsid w:val="00E4099F"/>
    <w:rsid w:val="00E5566F"/>
    <w:rsid w:val="00ED5CE9"/>
    <w:rsid w:val="00ED5DC2"/>
    <w:rsid w:val="00EE155A"/>
    <w:rsid w:val="00EE63A8"/>
    <w:rsid w:val="00EF419D"/>
    <w:rsid w:val="00F2031A"/>
    <w:rsid w:val="00F36512"/>
    <w:rsid w:val="00F55B2D"/>
    <w:rsid w:val="00F65472"/>
    <w:rsid w:val="00FA7B2C"/>
    <w:rsid w:val="00FB3CC2"/>
    <w:rsid w:val="00FB7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7EE8"/>
  <w15:docId w15:val="{91BE3D47-57A0-4AF0-935B-B3EFCECA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C6E4B"/>
  </w:style>
  <w:style w:type="paragraph" w:styleId="Ttulo1">
    <w:name w:val="heading 1"/>
    <w:basedOn w:val="Normal"/>
    <w:next w:val="Normal"/>
    <w:rsid w:val="00493D3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rsid w:val="00493D3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rsid w:val="00493D3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rsid w:val="00493D3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rsid w:val="00493D3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rsid w:val="00493D3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493D3F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493D3F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B3CA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D5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592BAA4-4BB5-4CCE-BB55-468E2E576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Daniel Marques</dc:creator>
  <cp:lastModifiedBy>Vereador Professor Túlio</cp:lastModifiedBy>
  <cp:revision>7</cp:revision>
  <cp:lastPrinted>2025-08-04T13:54:00Z</cp:lastPrinted>
  <dcterms:created xsi:type="dcterms:W3CDTF">2025-11-26T15:24:00Z</dcterms:created>
  <dcterms:modified xsi:type="dcterms:W3CDTF">2025-11-26T15:43:00Z</dcterms:modified>
</cp:coreProperties>
</file>