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6924" w:rsidRPr="00DD526E" w:rsidRDefault="007C740D">
      <w:pPr>
        <w:tabs>
          <w:tab w:val="left" w:pos="3180"/>
        </w:tabs>
        <w:spacing w:line="240" w:lineRule="auto"/>
        <w:jc w:val="center"/>
        <w:rPr>
          <w:rFonts w:eastAsia="Tahoma"/>
          <w:b/>
          <w:bCs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Projeto</w:t>
      </w:r>
      <w:r w:rsidR="00FB3CC2" w:rsidRPr="00DD526E">
        <w:rPr>
          <w:rFonts w:eastAsia="Tahoma"/>
          <w:b/>
          <w:sz w:val="24"/>
          <w:szCs w:val="24"/>
        </w:rPr>
        <w:t xml:space="preserve"> </w:t>
      </w:r>
      <w:r w:rsidRPr="00DD526E">
        <w:rPr>
          <w:rFonts w:eastAsia="Tahoma"/>
          <w:b/>
          <w:sz w:val="24"/>
          <w:szCs w:val="24"/>
        </w:rPr>
        <w:t>Lei nº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>156</w:t>
      </w:r>
      <w:r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20379" w:rsidRPr="00DD526E" w:rsidRDefault="00920379" w:rsidP="00920379">
      <w:pPr>
        <w:spacing w:line="240" w:lineRule="auto"/>
        <w:jc w:val="center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 xml:space="preserve">Emenda </w:t>
      </w:r>
      <w:r w:rsidR="008475E1" w:rsidRPr="00DD526E">
        <w:rPr>
          <w:rFonts w:eastAsia="Tahoma"/>
          <w:b/>
          <w:sz w:val="24"/>
          <w:szCs w:val="24"/>
        </w:rPr>
        <w:t>Modificativa nº</w:t>
      </w:r>
      <w:r w:rsidRPr="00DD526E">
        <w:rPr>
          <w:rFonts w:eastAsia="Tahoma"/>
          <w:b/>
          <w:sz w:val="24"/>
          <w:szCs w:val="24"/>
        </w:rPr>
        <w:t xml:space="preserve"> 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 xml:space="preserve">        </w:t>
      </w:r>
      <w:r w:rsidRPr="00DD526E">
        <w:rPr>
          <w:rFonts w:eastAsia="Tahoma"/>
          <w:b/>
          <w:sz w:val="24"/>
          <w:szCs w:val="24"/>
        </w:rPr>
        <w:t>/2025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231398" w:rsidRPr="00DD526E" w:rsidRDefault="00B9478E" w:rsidP="00CC0E72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Modifica</w:t>
      </w:r>
      <w:r w:rsidR="00FB3CC2" w:rsidRPr="00DD526E">
        <w:rPr>
          <w:rFonts w:eastAsia="Tahoma"/>
          <w:b/>
          <w:sz w:val="24"/>
          <w:szCs w:val="24"/>
        </w:rPr>
        <w:t xml:space="preserve"> o</w:t>
      </w:r>
      <w:r w:rsidR="00CC0E72" w:rsidRPr="00DD526E">
        <w:rPr>
          <w:rFonts w:eastAsia="Tahoma"/>
          <w:b/>
          <w:sz w:val="24"/>
          <w:szCs w:val="24"/>
        </w:rPr>
        <w:t xml:space="preserve"> </w:t>
      </w:r>
      <w:r w:rsidR="007272BD">
        <w:rPr>
          <w:rFonts w:eastAsia="Tahoma"/>
          <w:b/>
          <w:sz w:val="24"/>
          <w:szCs w:val="24"/>
        </w:rPr>
        <w:t xml:space="preserve">art. 3º </w:t>
      </w:r>
      <w:r w:rsidR="004A06A7" w:rsidRPr="00DD526E">
        <w:rPr>
          <w:rFonts w:eastAsia="Tahoma"/>
          <w:b/>
          <w:sz w:val="24"/>
          <w:szCs w:val="24"/>
        </w:rPr>
        <w:t xml:space="preserve">do Projeto de Lei nº </w:t>
      </w:r>
      <w:r w:rsidR="00CC0E72" w:rsidRPr="00DD526E">
        <w:rPr>
          <w:rFonts w:eastAsia="Tahoma"/>
          <w:b/>
          <w:sz w:val="24"/>
          <w:szCs w:val="24"/>
        </w:rPr>
        <w:t>156</w:t>
      </w:r>
      <w:r w:rsidR="004A06A7"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4.</w:t>
      </w: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4A06A7" w:rsidRPr="00DD526E" w:rsidRDefault="004A06A7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01BDF" w:rsidRPr="008A1676" w:rsidRDefault="00C018B0" w:rsidP="00901BDF">
      <w:pPr>
        <w:spacing w:after="240" w:line="360" w:lineRule="auto"/>
        <w:rPr>
          <w:rFonts w:eastAsia="Tahoma"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Art. 1º</w:t>
      </w:r>
      <w:r w:rsidRPr="00DD526E">
        <w:rPr>
          <w:rFonts w:eastAsia="Tahoma"/>
          <w:sz w:val="24"/>
          <w:szCs w:val="24"/>
        </w:rPr>
        <w:t xml:space="preserve"> - </w:t>
      </w:r>
      <w:r w:rsidR="00901BDF" w:rsidRPr="00DD526E">
        <w:rPr>
          <w:rFonts w:eastAsia="Tahoma"/>
          <w:sz w:val="24"/>
          <w:szCs w:val="24"/>
        </w:rPr>
        <w:t xml:space="preserve">Fica </w:t>
      </w:r>
      <w:r w:rsidR="00FB7DBC" w:rsidRPr="00DD526E">
        <w:rPr>
          <w:rFonts w:eastAsia="Tahoma"/>
          <w:sz w:val="24"/>
          <w:szCs w:val="24"/>
        </w:rPr>
        <w:t>modificado o</w:t>
      </w:r>
      <w:r w:rsidR="00CC0E72" w:rsidRPr="00DD526E">
        <w:rPr>
          <w:rFonts w:eastAsia="Tahoma"/>
          <w:sz w:val="24"/>
          <w:szCs w:val="24"/>
        </w:rPr>
        <w:t xml:space="preserve"> </w:t>
      </w:r>
      <w:r w:rsidR="00901BDF" w:rsidRPr="00DD526E">
        <w:rPr>
          <w:rFonts w:eastAsia="Tahoma"/>
          <w:sz w:val="24"/>
          <w:szCs w:val="24"/>
        </w:rPr>
        <w:t xml:space="preserve">art. </w:t>
      </w:r>
      <w:r w:rsidR="00171855">
        <w:rPr>
          <w:rFonts w:eastAsia="Tahoma"/>
          <w:sz w:val="24"/>
          <w:szCs w:val="24"/>
        </w:rPr>
        <w:t>3</w:t>
      </w:r>
      <w:r w:rsidR="00901BDF" w:rsidRPr="00DD526E">
        <w:rPr>
          <w:rFonts w:eastAsia="Tahoma"/>
          <w:sz w:val="24"/>
          <w:szCs w:val="24"/>
        </w:rPr>
        <w:t xml:space="preserve">º do Projeto de Lei nº </w:t>
      </w:r>
      <w:r w:rsidR="00CC0E72" w:rsidRPr="00DD526E">
        <w:rPr>
          <w:rFonts w:eastAsia="Tahoma"/>
          <w:sz w:val="24"/>
          <w:szCs w:val="24"/>
        </w:rPr>
        <w:t>156</w:t>
      </w:r>
      <w:r w:rsidR="00901BDF" w:rsidRPr="00DD526E">
        <w:rPr>
          <w:rFonts w:eastAsia="Tahoma"/>
          <w:sz w:val="24"/>
          <w:szCs w:val="24"/>
        </w:rPr>
        <w:t>/2025</w:t>
      </w:r>
      <w:r w:rsidR="00B9478E" w:rsidRPr="00DD526E">
        <w:rPr>
          <w:rFonts w:eastAsia="Tahoma"/>
          <w:sz w:val="24"/>
          <w:szCs w:val="24"/>
        </w:rPr>
        <w:t>, q</w:t>
      </w:r>
      <w:r w:rsidR="00901BDF" w:rsidRPr="00DD526E">
        <w:rPr>
          <w:rFonts w:eastAsia="Tahoma"/>
          <w:sz w:val="24"/>
          <w:szCs w:val="24"/>
        </w:rPr>
        <w:t xml:space="preserve">ue </w:t>
      </w:r>
      <w:r w:rsidR="00901BDF" w:rsidRPr="008A1676">
        <w:rPr>
          <w:rFonts w:eastAsia="Tahoma"/>
          <w:sz w:val="24"/>
          <w:szCs w:val="24"/>
        </w:rPr>
        <w:t>passa a constar com a seguinte redação:</w:t>
      </w:r>
    </w:p>
    <w:p w:rsidR="00DD526E" w:rsidRDefault="00901BDF" w:rsidP="00171855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8A1676">
        <w:rPr>
          <w:rFonts w:eastAsia="Tahoma"/>
          <w:sz w:val="24"/>
          <w:szCs w:val="24"/>
        </w:rPr>
        <w:t xml:space="preserve">“Art. </w:t>
      </w:r>
      <w:r w:rsidR="00171855">
        <w:rPr>
          <w:rFonts w:eastAsia="Tahoma"/>
          <w:sz w:val="24"/>
          <w:szCs w:val="24"/>
        </w:rPr>
        <w:t>3</w:t>
      </w:r>
      <w:r w:rsidRPr="008A1676">
        <w:rPr>
          <w:rFonts w:eastAsia="Tahoma"/>
          <w:sz w:val="24"/>
          <w:szCs w:val="24"/>
        </w:rPr>
        <w:t xml:space="preserve">º. </w:t>
      </w:r>
      <w:r w:rsidR="00171855">
        <w:rPr>
          <w:rFonts w:eastAsia="Tahoma"/>
          <w:sz w:val="24"/>
          <w:szCs w:val="24"/>
        </w:rPr>
        <w:t xml:space="preserve"> </w:t>
      </w:r>
      <w:r w:rsidR="00171855" w:rsidRPr="00171855">
        <w:rPr>
          <w:rFonts w:eastAsia="Tahoma"/>
          <w:sz w:val="24"/>
          <w:szCs w:val="24"/>
        </w:rPr>
        <w:t xml:space="preserve">O tratamento psicológico previsto no inciso I do art. 2º será oferecido prioritariamente pelo Sistema Único de Saúde (SUS), por meio da Rede de Atenção Psicossocial (RAPS), e pelo Sistema Único de Assistência Social (SUAS), assegurando neutralidade, sigilo e o foco na autonomia e saúde mental da gestante, </w:t>
      </w:r>
      <w:proofErr w:type="spellStart"/>
      <w:r w:rsidR="00171855" w:rsidRPr="00171855">
        <w:rPr>
          <w:rFonts w:eastAsia="Tahoma"/>
          <w:sz w:val="24"/>
          <w:szCs w:val="24"/>
        </w:rPr>
        <w:t>independente</w:t>
      </w:r>
      <w:proofErr w:type="spellEnd"/>
      <w:r w:rsidR="00171855" w:rsidRPr="00171855">
        <w:rPr>
          <w:rFonts w:eastAsia="Tahoma"/>
          <w:sz w:val="24"/>
          <w:szCs w:val="24"/>
        </w:rPr>
        <w:t xml:space="preserve"> de sua decisão.</w:t>
      </w:r>
      <w:r w:rsidR="00171855">
        <w:rPr>
          <w:rFonts w:eastAsia="Tahoma"/>
          <w:sz w:val="24"/>
          <w:szCs w:val="24"/>
        </w:rPr>
        <w:t>”</w:t>
      </w:r>
    </w:p>
    <w:p w:rsidR="00171855" w:rsidRPr="008A1676" w:rsidRDefault="00171855" w:rsidP="00171855">
      <w:pPr>
        <w:spacing w:after="240" w:line="360" w:lineRule="auto"/>
        <w:ind w:left="1440"/>
        <w:rPr>
          <w:rFonts w:eastAsia="Tahoma"/>
          <w:b/>
          <w:bCs/>
          <w:sz w:val="24"/>
          <w:szCs w:val="24"/>
        </w:rPr>
      </w:pPr>
    </w:p>
    <w:p w:rsidR="00901BDF" w:rsidRPr="008A1676" w:rsidRDefault="00901BDF" w:rsidP="00DD526E">
      <w:pPr>
        <w:spacing w:after="240" w:line="360" w:lineRule="auto"/>
        <w:jc w:val="both"/>
        <w:rPr>
          <w:rFonts w:eastAsia="Tahoma"/>
          <w:sz w:val="24"/>
          <w:szCs w:val="24"/>
        </w:rPr>
      </w:pPr>
      <w:r w:rsidRPr="008A1676">
        <w:rPr>
          <w:rFonts w:eastAsia="Tahoma"/>
          <w:b/>
          <w:bCs/>
          <w:sz w:val="24"/>
          <w:szCs w:val="24"/>
        </w:rPr>
        <w:t>JUSTIFICATIVA</w:t>
      </w:r>
    </w:p>
    <w:p w:rsidR="00171855" w:rsidRPr="00171855" w:rsidRDefault="00171855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171855">
        <w:rPr>
          <w:rFonts w:eastAsia="Times New Roman"/>
          <w:sz w:val="24"/>
          <w:szCs w:val="24"/>
        </w:rPr>
        <w:t xml:space="preserve">O texto original, ao prever a exclusividade de "instituições </w:t>
      </w:r>
      <w:proofErr w:type="spellStart"/>
      <w:r w:rsidRPr="00171855">
        <w:rPr>
          <w:rFonts w:eastAsia="Times New Roman"/>
          <w:sz w:val="24"/>
          <w:szCs w:val="24"/>
        </w:rPr>
        <w:t>pró-vida</w:t>
      </w:r>
      <w:proofErr w:type="spellEnd"/>
      <w:r w:rsidRPr="00171855">
        <w:rPr>
          <w:rFonts w:eastAsia="Times New Roman"/>
          <w:sz w:val="24"/>
          <w:szCs w:val="24"/>
        </w:rPr>
        <w:t xml:space="preserve">", viola o Princípio da Laicidade (CF, Art. 19, I) e o Princípio da Impessoalidade (CF, Art. 37). Um serviço público de saúde e assistência não pode ser delegado com um filtro ideológico. Tais instituições possuem um viés que pode comprometer a neutralidade e exercer coação moral ou psicológica sobre a gestante, visando direcionar sua decisão (manter a gravidez ou não exercer o direito de entrega para adoção), violando sua autonomia. </w:t>
      </w:r>
    </w:p>
    <w:p w:rsidR="00171855" w:rsidRPr="00171855" w:rsidRDefault="00171855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171855">
        <w:rPr>
          <w:rFonts w:eastAsia="Times New Roman"/>
          <w:sz w:val="24"/>
          <w:szCs w:val="24"/>
        </w:rPr>
        <w:t xml:space="preserve">A assistência psicológica é responsabilidade constitucional do Estado e deve ser oferecida, prioritariamente, pela Rede de Atenção Psicossocial (RAPS) do SUS e pelo SUAS. Estas redes possuem equipes multiprofissionais tecnicamente qualificadas e aptas a prestar atendimento neutro, sigiloso e focado na saúde mental da mulher em situação de extrema vulnerabilidade, sem juízo de valor ou proselitismo. </w:t>
      </w:r>
    </w:p>
    <w:p w:rsidR="008A1676" w:rsidRPr="00171855" w:rsidRDefault="00171855" w:rsidP="008A1676">
      <w:pPr>
        <w:spacing w:after="480" w:line="240" w:lineRule="auto"/>
        <w:ind w:firstLine="720"/>
        <w:jc w:val="both"/>
        <w:rPr>
          <w:rFonts w:eastAsia="Times New Roman"/>
          <w:sz w:val="24"/>
          <w:szCs w:val="24"/>
        </w:rPr>
      </w:pPr>
      <w:r w:rsidRPr="00171855">
        <w:rPr>
          <w:rFonts w:eastAsia="Times New Roman"/>
          <w:sz w:val="24"/>
          <w:szCs w:val="24"/>
        </w:rPr>
        <w:t xml:space="preserve">A emenda garante a eficiência e o controle do gasto público, ao priorizar o uso da rede própria já estabelecida, em vez de onerar o erário com a contratação </w:t>
      </w:r>
      <w:r w:rsidRPr="00171855">
        <w:rPr>
          <w:rFonts w:eastAsia="Times New Roman"/>
          <w:sz w:val="24"/>
          <w:szCs w:val="24"/>
        </w:rPr>
        <w:lastRenderedPageBreak/>
        <w:t>exclusiva de entidades privadas com viés ideológico, sob critérios de cadastramento que são inerentemente subjetivos e passíveis de questionamento judicial por favorecimento.</w:t>
      </w:r>
    </w:p>
    <w:p w:rsidR="00D9006B" w:rsidRPr="00DD526E" w:rsidRDefault="00D9006B" w:rsidP="00DD526E">
      <w:pPr>
        <w:pStyle w:val="PargrafodaLista"/>
        <w:spacing w:after="240" w:line="360" w:lineRule="auto"/>
        <w:ind w:left="1080"/>
        <w:jc w:val="right"/>
        <w:rPr>
          <w:rFonts w:eastAsia="Tahoma"/>
          <w:sz w:val="24"/>
          <w:szCs w:val="24"/>
        </w:rPr>
      </w:pPr>
      <w:r w:rsidRPr="00DD526E">
        <w:rPr>
          <w:rFonts w:eastAsia="Tahoma"/>
          <w:sz w:val="24"/>
          <w:szCs w:val="24"/>
        </w:rPr>
        <w:t xml:space="preserve">Plenário Brígido Tinoco, </w:t>
      </w:r>
      <w:r w:rsidR="00DD526E">
        <w:rPr>
          <w:rFonts w:eastAsia="Tahoma"/>
          <w:sz w:val="24"/>
          <w:szCs w:val="24"/>
        </w:rPr>
        <w:t>26</w:t>
      </w:r>
      <w:r w:rsidRPr="00DD526E">
        <w:rPr>
          <w:rFonts w:eastAsia="Tahoma"/>
          <w:sz w:val="24"/>
          <w:szCs w:val="24"/>
        </w:rPr>
        <w:t xml:space="preserve"> de </w:t>
      </w:r>
      <w:r w:rsidR="00DD526E">
        <w:rPr>
          <w:rFonts w:eastAsia="Tahoma"/>
          <w:sz w:val="24"/>
          <w:szCs w:val="24"/>
        </w:rPr>
        <w:t>novembro</w:t>
      </w:r>
      <w:r w:rsidRPr="00DD526E">
        <w:rPr>
          <w:rFonts w:eastAsia="Tahoma"/>
          <w:sz w:val="24"/>
          <w:szCs w:val="24"/>
        </w:rPr>
        <w:t xml:space="preserve"> de 2025</w:t>
      </w:r>
    </w:p>
    <w:p w:rsidR="00B76286" w:rsidRDefault="00B76286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Professor Tulio</w:t>
      </w: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Vereador</w:t>
      </w:r>
    </w:p>
    <w:sectPr w:rsidR="00B9478E" w:rsidRPr="00B9478E" w:rsidSect="00493D3F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7FF8" w:rsidRDefault="00297FF8">
      <w:pPr>
        <w:spacing w:line="240" w:lineRule="auto"/>
      </w:pPr>
      <w:r>
        <w:separator/>
      </w:r>
    </w:p>
  </w:endnote>
  <w:endnote w:type="continuationSeparator" w:id="0">
    <w:p w:rsidR="00297FF8" w:rsidRDefault="00297F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7FF8" w:rsidRDefault="00297FF8">
      <w:pPr>
        <w:spacing w:line="240" w:lineRule="auto"/>
      </w:pPr>
      <w:r>
        <w:separator/>
      </w:r>
    </w:p>
  </w:footnote>
  <w:footnote w:type="continuationSeparator" w:id="0">
    <w:p w:rsidR="00297FF8" w:rsidRDefault="00297F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>
      <w:trPr>
        <w:trHeight w:val="1971"/>
      </w:trPr>
      <w:tc>
        <w:tcPr>
          <w:tcW w:w="1726" w:type="dxa"/>
        </w:tcPr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 xml:space="preserve">Gabinete Vereador </w:t>
          </w:r>
          <w:r w:rsidR="00D9006B">
            <w:rPr>
              <w:rFonts w:ascii="Tahoma" w:hAnsi="Tahoma" w:cs="Tahoma"/>
              <w:b/>
              <w:bCs/>
              <w:sz w:val="28"/>
              <w:szCs w:val="28"/>
            </w:rPr>
            <w:t>Professor Tulio</w:t>
          </w:r>
        </w:p>
      </w:tc>
    </w:tr>
  </w:tbl>
  <w:p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A8B"/>
    <w:multiLevelType w:val="multilevel"/>
    <w:tmpl w:val="E4960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E6A1B"/>
    <w:multiLevelType w:val="hybridMultilevel"/>
    <w:tmpl w:val="C85C0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E06B4"/>
    <w:multiLevelType w:val="multilevel"/>
    <w:tmpl w:val="CC0A1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A75BB"/>
    <w:multiLevelType w:val="multilevel"/>
    <w:tmpl w:val="AFBEA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D71A63"/>
    <w:multiLevelType w:val="multilevel"/>
    <w:tmpl w:val="DC66E8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DC795E"/>
    <w:multiLevelType w:val="hybridMultilevel"/>
    <w:tmpl w:val="48B0E104"/>
    <w:lvl w:ilvl="0" w:tplc="0CA21A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C913F7"/>
    <w:multiLevelType w:val="multilevel"/>
    <w:tmpl w:val="F90AB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713757"/>
    <w:multiLevelType w:val="multilevel"/>
    <w:tmpl w:val="7A16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453611">
    <w:abstractNumId w:val="1"/>
  </w:num>
  <w:num w:numId="2" w16cid:durableId="1355768805">
    <w:abstractNumId w:val="0"/>
  </w:num>
  <w:num w:numId="3" w16cid:durableId="613943961">
    <w:abstractNumId w:val="3"/>
    <w:lvlOverride w:ilvl="0">
      <w:lvl w:ilvl="0">
        <w:numFmt w:val="decimal"/>
        <w:lvlText w:val="%1."/>
        <w:lvlJc w:val="left"/>
      </w:lvl>
    </w:lvlOverride>
  </w:num>
  <w:num w:numId="4" w16cid:durableId="466506133">
    <w:abstractNumId w:val="3"/>
    <w:lvlOverride w:ilvl="0">
      <w:lvl w:ilvl="0">
        <w:numFmt w:val="decimal"/>
        <w:lvlText w:val="%1."/>
        <w:lvlJc w:val="left"/>
      </w:lvl>
    </w:lvlOverride>
  </w:num>
  <w:num w:numId="5" w16cid:durableId="1556045853">
    <w:abstractNumId w:val="3"/>
    <w:lvlOverride w:ilvl="0">
      <w:lvl w:ilvl="0">
        <w:numFmt w:val="decimal"/>
        <w:lvlText w:val="%1."/>
        <w:lvlJc w:val="left"/>
      </w:lvl>
    </w:lvlOverride>
  </w:num>
  <w:num w:numId="6" w16cid:durableId="144902835">
    <w:abstractNumId w:val="3"/>
    <w:lvlOverride w:ilvl="0">
      <w:lvl w:ilvl="0">
        <w:numFmt w:val="decimal"/>
        <w:lvlText w:val="%1."/>
        <w:lvlJc w:val="left"/>
      </w:lvl>
    </w:lvlOverride>
  </w:num>
  <w:num w:numId="7" w16cid:durableId="2129035195">
    <w:abstractNumId w:val="2"/>
    <w:lvlOverride w:ilvl="0">
      <w:lvl w:ilvl="0">
        <w:numFmt w:val="decimal"/>
        <w:lvlText w:val="%1."/>
        <w:lvlJc w:val="left"/>
      </w:lvl>
    </w:lvlOverride>
  </w:num>
  <w:num w:numId="8" w16cid:durableId="1658994812">
    <w:abstractNumId w:val="2"/>
    <w:lvlOverride w:ilvl="0">
      <w:lvl w:ilvl="0">
        <w:numFmt w:val="decimal"/>
        <w:lvlText w:val="%1."/>
        <w:lvlJc w:val="left"/>
      </w:lvl>
    </w:lvlOverride>
  </w:num>
  <w:num w:numId="9" w16cid:durableId="1505515054">
    <w:abstractNumId w:val="4"/>
    <w:lvlOverride w:ilvl="0">
      <w:lvl w:ilvl="0">
        <w:numFmt w:val="decimal"/>
        <w:lvlText w:val="%1."/>
        <w:lvlJc w:val="left"/>
      </w:lvl>
    </w:lvlOverride>
  </w:num>
  <w:num w:numId="10" w16cid:durableId="1279533126">
    <w:abstractNumId w:val="7"/>
  </w:num>
  <w:num w:numId="11" w16cid:durableId="43915606">
    <w:abstractNumId w:val="6"/>
  </w:num>
  <w:num w:numId="12" w16cid:durableId="4147875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828"/>
    <w:rsid w:val="000162CD"/>
    <w:rsid w:val="000173E7"/>
    <w:rsid w:val="00051965"/>
    <w:rsid w:val="000606E0"/>
    <w:rsid w:val="00066DAB"/>
    <w:rsid w:val="000C0625"/>
    <w:rsid w:val="000D272F"/>
    <w:rsid w:val="001207EC"/>
    <w:rsid w:val="0015467D"/>
    <w:rsid w:val="00166DA2"/>
    <w:rsid w:val="00171855"/>
    <w:rsid w:val="001A5D5C"/>
    <w:rsid w:val="001D3D75"/>
    <w:rsid w:val="001D60A6"/>
    <w:rsid w:val="001E0ED9"/>
    <w:rsid w:val="001E28BD"/>
    <w:rsid w:val="001F78CD"/>
    <w:rsid w:val="00231398"/>
    <w:rsid w:val="00262214"/>
    <w:rsid w:val="00284C5A"/>
    <w:rsid w:val="00297434"/>
    <w:rsid w:val="00297FF8"/>
    <w:rsid w:val="002D38B3"/>
    <w:rsid w:val="002F3FD5"/>
    <w:rsid w:val="00303A15"/>
    <w:rsid w:val="00303D7D"/>
    <w:rsid w:val="0037781E"/>
    <w:rsid w:val="00413D42"/>
    <w:rsid w:val="00423ABE"/>
    <w:rsid w:val="00445ED8"/>
    <w:rsid w:val="00475C9D"/>
    <w:rsid w:val="00493C91"/>
    <w:rsid w:val="00493D3F"/>
    <w:rsid w:val="004A06A7"/>
    <w:rsid w:val="004D73E0"/>
    <w:rsid w:val="0051206D"/>
    <w:rsid w:val="005266CF"/>
    <w:rsid w:val="00530473"/>
    <w:rsid w:val="005373DC"/>
    <w:rsid w:val="00551762"/>
    <w:rsid w:val="0058074D"/>
    <w:rsid w:val="0058354A"/>
    <w:rsid w:val="00590A3A"/>
    <w:rsid w:val="005A2327"/>
    <w:rsid w:val="005C0C4D"/>
    <w:rsid w:val="005D073D"/>
    <w:rsid w:val="005D392E"/>
    <w:rsid w:val="005D6805"/>
    <w:rsid w:val="005F0ECD"/>
    <w:rsid w:val="00630531"/>
    <w:rsid w:val="00666924"/>
    <w:rsid w:val="006A4AED"/>
    <w:rsid w:val="006B3CA1"/>
    <w:rsid w:val="006E54CB"/>
    <w:rsid w:val="006F0992"/>
    <w:rsid w:val="006F7639"/>
    <w:rsid w:val="00700B8B"/>
    <w:rsid w:val="007037D1"/>
    <w:rsid w:val="00707D8A"/>
    <w:rsid w:val="0071426C"/>
    <w:rsid w:val="007272BD"/>
    <w:rsid w:val="00756586"/>
    <w:rsid w:val="00756AD0"/>
    <w:rsid w:val="00757ADA"/>
    <w:rsid w:val="0076276A"/>
    <w:rsid w:val="00794277"/>
    <w:rsid w:val="007A74C2"/>
    <w:rsid w:val="007C3B01"/>
    <w:rsid w:val="007C740D"/>
    <w:rsid w:val="007D4651"/>
    <w:rsid w:val="007E57FD"/>
    <w:rsid w:val="00802696"/>
    <w:rsid w:val="008141CF"/>
    <w:rsid w:val="00817035"/>
    <w:rsid w:val="00830525"/>
    <w:rsid w:val="00835249"/>
    <w:rsid w:val="008475E1"/>
    <w:rsid w:val="00861CDC"/>
    <w:rsid w:val="0089255C"/>
    <w:rsid w:val="008A1676"/>
    <w:rsid w:val="008C203F"/>
    <w:rsid w:val="008C3416"/>
    <w:rsid w:val="00901BDF"/>
    <w:rsid w:val="009106C2"/>
    <w:rsid w:val="00920379"/>
    <w:rsid w:val="009203F9"/>
    <w:rsid w:val="00926E09"/>
    <w:rsid w:val="009278C3"/>
    <w:rsid w:val="00946537"/>
    <w:rsid w:val="009514CB"/>
    <w:rsid w:val="00955AFD"/>
    <w:rsid w:val="009844FA"/>
    <w:rsid w:val="0099089F"/>
    <w:rsid w:val="009F0B51"/>
    <w:rsid w:val="009F287E"/>
    <w:rsid w:val="00A25F55"/>
    <w:rsid w:val="00A36B2B"/>
    <w:rsid w:val="00A4421E"/>
    <w:rsid w:val="00A459AF"/>
    <w:rsid w:val="00A47255"/>
    <w:rsid w:val="00AA62D1"/>
    <w:rsid w:val="00AB403D"/>
    <w:rsid w:val="00AD7138"/>
    <w:rsid w:val="00AF4E02"/>
    <w:rsid w:val="00B21C97"/>
    <w:rsid w:val="00B26792"/>
    <w:rsid w:val="00B308D5"/>
    <w:rsid w:val="00B32D99"/>
    <w:rsid w:val="00B502D0"/>
    <w:rsid w:val="00B517E3"/>
    <w:rsid w:val="00B533A1"/>
    <w:rsid w:val="00B6013C"/>
    <w:rsid w:val="00B65848"/>
    <w:rsid w:val="00B663EE"/>
    <w:rsid w:val="00B76286"/>
    <w:rsid w:val="00B84C9A"/>
    <w:rsid w:val="00B84F5A"/>
    <w:rsid w:val="00B86542"/>
    <w:rsid w:val="00B9478E"/>
    <w:rsid w:val="00BB270D"/>
    <w:rsid w:val="00BC5B4B"/>
    <w:rsid w:val="00C018B0"/>
    <w:rsid w:val="00C1027B"/>
    <w:rsid w:val="00C12C14"/>
    <w:rsid w:val="00C22377"/>
    <w:rsid w:val="00C342FB"/>
    <w:rsid w:val="00C67474"/>
    <w:rsid w:val="00C702AF"/>
    <w:rsid w:val="00C73E0B"/>
    <w:rsid w:val="00C75C9E"/>
    <w:rsid w:val="00C76639"/>
    <w:rsid w:val="00C970F5"/>
    <w:rsid w:val="00CB544A"/>
    <w:rsid w:val="00CC0E72"/>
    <w:rsid w:val="00CC6E4B"/>
    <w:rsid w:val="00CE24E8"/>
    <w:rsid w:val="00CE35B9"/>
    <w:rsid w:val="00CE6923"/>
    <w:rsid w:val="00CF2619"/>
    <w:rsid w:val="00D01AE3"/>
    <w:rsid w:val="00D14608"/>
    <w:rsid w:val="00D9006B"/>
    <w:rsid w:val="00D91385"/>
    <w:rsid w:val="00DA181C"/>
    <w:rsid w:val="00DD1E78"/>
    <w:rsid w:val="00DD526E"/>
    <w:rsid w:val="00DE7F59"/>
    <w:rsid w:val="00E04972"/>
    <w:rsid w:val="00E05194"/>
    <w:rsid w:val="00E21828"/>
    <w:rsid w:val="00E4099F"/>
    <w:rsid w:val="00E5566F"/>
    <w:rsid w:val="00ED5CE9"/>
    <w:rsid w:val="00ED5DC2"/>
    <w:rsid w:val="00EE155A"/>
    <w:rsid w:val="00EE63A8"/>
    <w:rsid w:val="00EF419D"/>
    <w:rsid w:val="00F36512"/>
    <w:rsid w:val="00F55B2D"/>
    <w:rsid w:val="00F65472"/>
    <w:rsid w:val="00FA7B2C"/>
    <w:rsid w:val="00FB3CC2"/>
    <w:rsid w:val="00FB7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876D"/>
  <w15:docId w15:val="{91BE3D47-57A0-4AF0-935B-B3EFCECA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rsid w:val="00493D3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493D3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493D3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493D3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493D3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493D3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493D3F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493D3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B3CA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D5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B592BAA4-4BB5-4CCE-BB55-468E2E576A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Vereador Professor Túlio</cp:lastModifiedBy>
  <cp:revision>3</cp:revision>
  <cp:lastPrinted>2025-08-04T13:54:00Z</cp:lastPrinted>
  <dcterms:created xsi:type="dcterms:W3CDTF">2025-11-26T15:21:00Z</dcterms:created>
  <dcterms:modified xsi:type="dcterms:W3CDTF">2025-11-26T15:23:00Z</dcterms:modified>
</cp:coreProperties>
</file>