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2626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PROJETO DE LEI Nº ___/2025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.236220472441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4110.236220472441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smallCaps w:val="1"/>
          <w:rtl w:val="0"/>
        </w:rPr>
        <w:t xml:space="preserve">INSTITUI O BANCO MUNICIPAL DE REGISTRO DE PICHAÇÕES – BMRP, DISPÕE SOBRE O USO DE TECNOLOGIAS DIGITAIS E DE INTELIGÊNCIA ARTIFICIAL PARA APOIO À IDENTIFICAÇÃO DE AUTORES DE PICHAÇÃO, REGISTRO E TRATAMENTO DE OCORRÊNCIAS, RESPONSABILIZAÇÃO ADMINISTRATIVA E PARTICIPAÇÃO CIDADÃ NA PRESERVAÇÃO DO PATRIMÔNIO PÚBLICO E PRIVADO NO MUNICÍPIO DE NITERÓI, E DÁ OUTRAS PROVIDÊNCIAS.</w:t>
      </w:r>
    </w:p>
    <w:p w:rsidR="00000000" w:rsidDel="00000000" w:rsidP="00000000" w:rsidRDefault="00000000" w:rsidRPr="00000000" w14:paraId="00000006">
      <w:pPr>
        <w:shd w:fill="ffffff" w:val="clear"/>
        <w:spacing w:after="240" w:lineRule="auto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CÂMARA MUNICIPAL DE NITERÓI</w:t>
      </w:r>
    </w:p>
    <w:p w:rsidR="00000000" w:rsidDel="00000000" w:rsidP="00000000" w:rsidRDefault="00000000" w:rsidRPr="00000000" w14:paraId="00000008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DECRETA:</w:t>
      </w:r>
    </w:p>
    <w:p w:rsidR="00000000" w:rsidDel="00000000" w:rsidP="00000000" w:rsidRDefault="00000000" w:rsidRPr="00000000" w14:paraId="00000009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1º Fica o Poder Executivo autorizado a criar, no âmbito do Município de Niterói, o Banco Municipal de Registro de Pichações – BMRP, consistente em sistema informatizado destinado ao registro, organização e gestão de informações relativas a ocorrências de pichação em bens públicos municipais e, mediante adesão do interessado, em bens privados situados no território municipal.</w:t>
      </w:r>
    </w:p>
    <w:p w:rsidR="00000000" w:rsidDel="00000000" w:rsidP="00000000" w:rsidRDefault="00000000" w:rsidRPr="00000000" w14:paraId="0000000A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1º O BMRP terá caráter estritamente administrativo e auxiliará a fiscalização municipal na aplicação das sanções previstas na legislação de posturas, de ordenamento urbano e de proteção do patrimônio público e privado, sem prejuízo das responsabilidades civil e penal previstas em outras normas.</w:t>
      </w:r>
    </w:p>
    <w:p w:rsidR="00000000" w:rsidDel="00000000" w:rsidP="00000000" w:rsidRDefault="00000000" w:rsidRPr="00000000" w14:paraId="0000000B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2º A implementação e a gestão do BMRP caberão ao Poder Executivo Municipal, por meio do órgão responsável pela fiscalização urbana e pela conservação do patrimônio público, observada a legislação orçamentária e a iniciativa privativa do Chefe do Poder Executivo para dispor sobre a organização e o funcionamento da Administração.</w:t>
      </w:r>
    </w:p>
    <w:p w:rsidR="00000000" w:rsidDel="00000000" w:rsidP="00000000" w:rsidRDefault="00000000" w:rsidRPr="00000000" w14:paraId="0000000C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3º O BMRP observará, em todas as suas etapas, os princípios da legalidade, impessoalidade, moralidade, publicidade, eficiência, proporcionalidade, proteção de dados pessoais, segurança da informação, participação cidadã e desenvolvimento urbano sustentável.</w:t>
      </w:r>
    </w:p>
    <w:p w:rsidR="00000000" w:rsidDel="00000000" w:rsidP="00000000" w:rsidRDefault="00000000" w:rsidRPr="00000000" w14:paraId="0000000D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2º São objetivos do Banco Municipal de Registro de Pichações – BMRP:</w:t>
      </w:r>
    </w:p>
    <w:p w:rsidR="00000000" w:rsidDel="00000000" w:rsidP="00000000" w:rsidRDefault="00000000" w:rsidRPr="00000000" w14:paraId="0000000F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contribuir para a preservação e a recuperação do patrimônio público e privado pichado no Município de Niterói;</w:t>
      </w:r>
    </w:p>
    <w:p w:rsidR="00000000" w:rsidDel="00000000" w:rsidP="00000000" w:rsidRDefault="00000000" w:rsidRPr="00000000" w14:paraId="00000010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racionalizar e reduzir os gastos públicos com limpeza, pintura e recuperação de áreas pichadas;</w:t>
      </w:r>
    </w:p>
    <w:p w:rsidR="00000000" w:rsidDel="00000000" w:rsidP="00000000" w:rsidRDefault="00000000" w:rsidRPr="00000000" w14:paraId="00000011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organizar, em base única, os registros de pichações para fins de fiscalização e responsabilização administrativa;</w:t>
      </w:r>
    </w:p>
    <w:p w:rsidR="00000000" w:rsidDel="00000000" w:rsidP="00000000" w:rsidRDefault="00000000" w:rsidRPr="00000000" w14:paraId="00000012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subsidiar a identificação de infratores e a verificação de reincidência, nos termos da legislação vigente;</w:t>
      </w:r>
    </w:p>
    <w:p w:rsidR="00000000" w:rsidDel="00000000" w:rsidP="00000000" w:rsidRDefault="00000000" w:rsidRPr="00000000" w14:paraId="00000013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 – incentivar a participação da população na proteção do patrimônio urbano, por meio de canal oficial de comunicação com a Prefeitura;</w:t>
      </w:r>
    </w:p>
    <w:p w:rsidR="00000000" w:rsidDel="00000000" w:rsidP="00000000" w:rsidRDefault="00000000" w:rsidRPr="00000000" w14:paraId="00000014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VI – apoiar a formulação de políticas públicas de ordenamento urbano, segurança, cultura e juventude, a partir da análise de dados estatísticos;</w:t>
      </w:r>
    </w:p>
    <w:p w:rsidR="00000000" w:rsidDel="00000000" w:rsidP="00000000" w:rsidRDefault="00000000" w:rsidRPr="00000000" w14:paraId="00000015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VII – fomentar ações educativas e preventivas contra a prática da pichação e de valorização de manifestações artísticas autorizadas, como o grafite.</w:t>
      </w:r>
    </w:p>
    <w:p w:rsidR="00000000" w:rsidDel="00000000" w:rsidP="00000000" w:rsidRDefault="00000000" w:rsidRPr="00000000" w14:paraId="00000016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3º O BMRP será alimentado por registros de ocorrências de pichação realizados:</w:t>
      </w:r>
    </w:p>
    <w:p w:rsidR="00000000" w:rsidDel="00000000" w:rsidP="00000000" w:rsidRDefault="00000000" w:rsidRPr="00000000" w14:paraId="00000018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por órgão ou entidade da Administração Pública Municipal, no exercício de atividade de fiscalização ou manutenção de bens públicos;</w:t>
      </w:r>
    </w:p>
    <w:p w:rsidR="00000000" w:rsidDel="00000000" w:rsidP="00000000" w:rsidRDefault="00000000" w:rsidRPr="00000000" w14:paraId="00000019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por outros entes e órgãos da Administração Pública, mediante convênios ou instrumentos de cooperação;</w:t>
      </w:r>
    </w:p>
    <w:p w:rsidR="00000000" w:rsidDel="00000000" w:rsidP="00000000" w:rsidRDefault="00000000" w:rsidRPr="00000000" w14:paraId="0000001A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por pessoas físicas ou jurídicas proprietárias, possuidoras ou legítimas detentoras de bens privados atingidos por pichação;</w:t>
      </w:r>
    </w:p>
    <w:p w:rsidR="00000000" w:rsidDel="00000000" w:rsidP="00000000" w:rsidRDefault="00000000" w:rsidRPr="00000000" w14:paraId="0000001B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por cidadãos, por meio de aplicativo oficial, sítio eletrônico ou outros canais digitais disponibilizados pela Prefeitura, que permitam o envio de fotografias, vídeos, geolocalização e demais informações pertinentes.</w:t>
      </w:r>
    </w:p>
    <w:p w:rsidR="00000000" w:rsidDel="00000000" w:rsidP="00000000" w:rsidRDefault="00000000" w:rsidRPr="00000000" w14:paraId="0000001C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1º Os registros realizados pelos cidadãos terão natureza informativa e servirão de subsídio para a atuação dos órgãos competentes, não configurando, por si só, prova suficiente para aplicação de sanções, devendo ser confirmados por fiscalização ou por outros meios de prova admitidos em direito.</w:t>
      </w:r>
    </w:p>
    <w:p w:rsidR="00000000" w:rsidDel="00000000" w:rsidP="00000000" w:rsidRDefault="00000000" w:rsidRPr="00000000" w14:paraId="0000001D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2º O Poder Executivo regulamentará os requisitos mínimos das informações a serem enviadas, a forma de cadastramento de usuários e os procedimentos para triagem, validação e tratamento das denúncias.</w:t>
      </w:r>
    </w:p>
    <w:p w:rsidR="00000000" w:rsidDel="00000000" w:rsidP="00000000" w:rsidRDefault="00000000" w:rsidRPr="00000000" w14:paraId="0000001E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4º Para fins desta Lei, considera-se:</w:t>
      </w:r>
    </w:p>
    <w:p w:rsidR="00000000" w:rsidDel="00000000" w:rsidP="00000000" w:rsidRDefault="00000000" w:rsidRPr="00000000" w14:paraId="00000020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pichação: inscrição, desenho ou rabisco não autorizado, feito por qualquer meio, em bens públicos ou privados, em desacordo com a legislação federal, estadual e municipal pertinente;</w:t>
      </w:r>
    </w:p>
    <w:p w:rsidR="00000000" w:rsidDel="00000000" w:rsidP="00000000" w:rsidRDefault="00000000" w:rsidRPr="00000000" w14:paraId="00000021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grafite autorizado: manifestação artística realizada com autorização do proprietário ou do poder público, quando se tratar de bem público, em conformidade com a legislação em vigor.</w:t>
      </w:r>
    </w:p>
    <w:p w:rsidR="00000000" w:rsidDel="00000000" w:rsidP="00000000" w:rsidRDefault="00000000" w:rsidRPr="00000000" w14:paraId="00000022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Parágrafo único. O BMRP deverá distinguir, em seus registros, as ocorrências de pichação das manifestações artísticas autorizadas, vedada qualquer utilização do sistema para restringir ou censurar expressões artísticas legitimamente permitidas.</w:t>
      </w:r>
    </w:p>
    <w:p w:rsidR="00000000" w:rsidDel="00000000" w:rsidP="00000000" w:rsidRDefault="00000000" w:rsidRPr="00000000" w14:paraId="00000023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5º O BMRP poderá utilizar técnicas de Inteligência Artificial e outros recursos tecnológicos para:</w:t>
      </w:r>
    </w:p>
    <w:p w:rsidR="00000000" w:rsidDel="00000000" w:rsidP="00000000" w:rsidRDefault="00000000" w:rsidRPr="00000000" w14:paraId="00000025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analisar padrões gráficos, estilos, símbolos, assinaturas (“tags”) e demais elementos característicos das pichações;</w:t>
      </w:r>
    </w:p>
    <w:p w:rsidR="00000000" w:rsidDel="00000000" w:rsidP="00000000" w:rsidRDefault="00000000" w:rsidRPr="00000000" w14:paraId="00000026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correlacionar diferentes ocorrências, indicando possíveis coincidências de autoria ou grupos de atuação;</w:t>
      </w:r>
    </w:p>
    <w:p w:rsidR="00000000" w:rsidDel="00000000" w:rsidP="00000000" w:rsidRDefault="00000000" w:rsidRPr="00000000" w14:paraId="00000027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identificar pontos críticos do território municipal, com maior incidência de ocorrências, para fins de planejamento de políticas públicas;</w:t>
      </w:r>
    </w:p>
    <w:p w:rsidR="00000000" w:rsidDel="00000000" w:rsidP="00000000" w:rsidRDefault="00000000" w:rsidRPr="00000000" w14:paraId="00000028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gerar relatórios estatísticos e mapas temáticos de incidência de pichação.</w:t>
      </w:r>
    </w:p>
    <w:p w:rsidR="00000000" w:rsidDel="00000000" w:rsidP="00000000" w:rsidRDefault="00000000" w:rsidRPr="00000000" w14:paraId="00000029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1º As técnicas de Inteligência Artificial terão caráter meramente auxiliar, devendo qualquer conclusão sobre identificação de infratores ou aplicação de sanções ser objeto de análise e decisão humanas, em processo administrativo regular, com observância do contraditório e da ampla defesa.</w:t>
      </w:r>
    </w:p>
    <w:p w:rsidR="00000000" w:rsidDel="00000000" w:rsidP="00000000" w:rsidRDefault="00000000" w:rsidRPr="00000000" w14:paraId="0000002A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2º As regras de funcionamento dos algoritmos, quando aplicáveis, deverão observar os princípios de transparência, não discriminação e respeito aos direitos fundamentais, nos termos da legislação federal de proteção de dados pessoais.</w:t>
      </w:r>
    </w:p>
    <w:p w:rsidR="00000000" w:rsidDel="00000000" w:rsidP="00000000" w:rsidRDefault="00000000" w:rsidRPr="00000000" w14:paraId="0000002B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6º A vinculação de ocorrências de pichação a pessoas físicas ou jurídicas, para fins de responsabilização administrativa, somente poderá ocorrer:</w:t>
      </w:r>
    </w:p>
    <w:p w:rsidR="00000000" w:rsidDel="00000000" w:rsidP="00000000" w:rsidRDefault="00000000" w:rsidRPr="00000000" w14:paraId="0000002D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após a lavratura de auto de infração por agente público competente, com indicação dos elementos de prova disponíveis;</w:t>
      </w:r>
    </w:p>
    <w:p w:rsidR="00000000" w:rsidDel="00000000" w:rsidP="00000000" w:rsidRDefault="00000000" w:rsidRPr="00000000" w14:paraId="0000002E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em decorrência de flagrante, ato de fiscalização, confissão ou outras provas idôneas obtidas por meios lícitos;</w:t>
      </w:r>
    </w:p>
    <w:p w:rsidR="00000000" w:rsidDel="00000000" w:rsidP="00000000" w:rsidRDefault="00000000" w:rsidRPr="00000000" w14:paraId="0000002F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em razão de informações oficiais compartilhadas por órgãos de segurança pública, Ministério Público ou Poder Judiciário, nos termos da legislação aplicável e de eventual convênio celebrado.</w:t>
      </w:r>
    </w:p>
    <w:p w:rsidR="00000000" w:rsidDel="00000000" w:rsidP="00000000" w:rsidRDefault="00000000" w:rsidRPr="00000000" w14:paraId="00000030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1º A atribuição de responsabilidade administrativa e a vinculação de registros ao CPF ou CNPJ do infrator dependerão de processo administrativo, assegurados o contraditório, a ampla defesa e os recursos cabíveis, na forma da legislação municipal.</w:t>
      </w:r>
    </w:p>
    <w:p w:rsidR="00000000" w:rsidDel="00000000" w:rsidP="00000000" w:rsidRDefault="00000000" w:rsidRPr="00000000" w14:paraId="00000031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2º Em nenhuma hipótese a mera indicação algorítmica fornecida por sistema de Inteligência Artificial poderá, por si só e de forma automática, gerar imputação de responsabilidade ou aplicação de sanções.</w:t>
      </w:r>
    </w:p>
    <w:p w:rsidR="00000000" w:rsidDel="00000000" w:rsidP="00000000" w:rsidRDefault="00000000" w:rsidRPr="00000000" w14:paraId="00000032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3º Concluído o processo administrativo com decisão definitiva, as informações poderão ser registradas em campo próprio do BMRP para fins de histórico de ocorrências e apuração de reincidência, observado o prazo de guarda e as regras de descarte de dados previstas em regulamento.</w:t>
      </w:r>
    </w:p>
    <w:p w:rsidR="00000000" w:rsidDel="00000000" w:rsidP="00000000" w:rsidRDefault="00000000" w:rsidRPr="00000000" w14:paraId="00000033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7º A prática de pichação sujeitará o infrator às sanções administrativas previstas na legislação municipal, especialmente no Código de Posturas, nas normas de limpeza urbana e de proteção do patrimônio público, sem prejuízo das sanções civis e penais cabíveis.</w:t>
      </w:r>
    </w:p>
    <w:p w:rsidR="00000000" w:rsidDel="00000000" w:rsidP="00000000" w:rsidRDefault="00000000" w:rsidRPr="00000000" w14:paraId="00000035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1º As multas aplicadas deverão observar critérios de proporcionalidade em relação à extensão do dano, à reincidência e às condições do infrator, nos termos da regulamentação do Poder Executivo.</w:t>
      </w:r>
    </w:p>
    <w:p w:rsidR="00000000" w:rsidDel="00000000" w:rsidP="00000000" w:rsidRDefault="00000000" w:rsidRPr="00000000" w14:paraId="00000036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2º Poderão ser previstas, em regulamento, formas de composição e medidas de caráter educativo, tais como:</w:t>
      </w:r>
    </w:p>
    <w:p w:rsidR="00000000" w:rsidDel="00000000" w:rsidP="00000000" w:rsidRDefault="00000000" w:rsidRPr="00000000" w14:paraId="00000037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participação do infrator em atividades de limpeza, recuperação ou preservação de espaços públicos, observada a legislação trabalhista e de segurança do trabalho;</w:t>
      </w:r>
    </w:p>
    <w:p w:rsidR="00000000" w:rsidDel="00000000" w:rsidP="00000000" w:rsidRDefault="00000000" w:rsidRPr="00000000" w14:paraId="00000038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participação em cursos ou programas educativos sobre preservação do patrimônio, cidadania e arte urbana, eventualmente em parceria com instituições de ensino e entidades da sociedade civil.</w:t>
      </w:r>
    </w:p>
    <w:p w:rsidR="00000000" w:rsidDel="00000000" w:rsidP="00000000" w:rsidRDefault="00000000" w:rsidRPr="00000000" w14:paraId="00000039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3º Os valores arrecadados com multas e outras receitas decorrentes da aplicação desta Lei poderão ser destinados, na forma do regulamento, a fundos municipais relacionados à limpeza urbana, meio ambiente, cultura, juventude ou segurança cidadã.</w:t>
      </w:r>
    </w:p>
    <w:p w:rsidR="00000000" w:rsidDel="00000000" w:rsidP="00000000" w:rsidRDefault="00000000" w:rsidRPr="00000000" w14:paraId="0000003A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8º O tratamento de dados pessoais no âmbito do BMRP observará, em todas as fases, o disposto na Lei Federal nº 13.709, de 14 de agosto de 2018 (Lei Geral de Proteção de Dados Pessoais – LGPD), e demais normas correlatas.</w:t>
      </w:r>
    </w:p>
    <w:p w:rsidR="00000000" w:rsidDel="00000000" w:rsidP="00000000" w:rsidRDefault="00000000" w:rsidRPr="00000000" w14:paraId="0000003C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1º O Poder Executivo definirá, em regulamento, o controlador e o encarregado pelo tratamento de dados pessoais relativos ao BMRP, bem como as medidas de segurança, técnicas e administrativas aptas a proteger os dados de acessos não autorizados e de situações acidentais ou ilícitas de destruição, perda, alteração, comunicação ou difusão.</w:t>
      </w:r>
    </w:p>
    <w:p w:rsidR="00000000" w:rsidDel="00000000" w:rsidP="00000000" w:rsidRDefault="00000000" w:rsidRPr="00000000" w14:paraId="0000003D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2º Deverão ser garantidos aos titulares de dados os direitos de acesso, correção, anonimização, oposição e demais prerrogativas previstos na legislação de proteção de dados pessoais, observados os limites necessários à proteção do interesse público e à persecução de ilícitos administrativos.</w:t>
      </w:r>
    </w:p>
    <w:p w:rsidR="00000000" w:rsidDel="00000000" w:rsidP="00000000" w:rsidRDefault="00000000" w:rsidRPr="00000000" w14:paraId="0000003E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 3º Os dados que possibilitem a identificação direta de pessoas deverão ser acessíveis apenas a servidores autorizados, no estrito desempenho de suas atribuições legais.</w:t>
      </w:r>
    </w:p>
    <w:p w:rsidR="00000000" w:rsidDel="00000000" w:rsidP="00000000" w:rsidRDefault="00000000" w:rsidRPr="00000000" w14:paraId="0000003F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9º O Poder Executivo poderá, observada a legislação aplicável:</w:t>
      </w:r>
    </w:p>
    <w:p w:rsidR="00000000" w:rsidDel="00000000" w:rsidP="00000000" w:rsidRDefault="00000000" w:rsidRPr="00000000" w14:paraId="00000041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firmar convênios, termos de cooperação ou outros instrumentos congêneres com órgãos e entidades federais, estaduais, distritais, municipais e com o Ministério Público, visando à troca de informações e à atuação coordenada na prevenção e repressão à pichação;</w:t>
      </w:r>
    </w:p>
    <w:p w:rsidR="00000000" w:rsidDel="00000000" w:rsidP="00000000" w:rsidRDefault="00000000" w:rsidRPr="00000000" w14:paraId="00000042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estabelecer parcerias com instituições de pesquisa, universidades, organizações da sociedade civil e entidades privadas para desenvolvimento, aperfeiçoamento e auditagem das soluções tecnológicas utilizadas no BMRP;</w:t>
      </w:r>
    </w:p>
    <w:p w:rsidR="00000000" w:rsidDel="00000000" w:rsidP="00000000" w:rsidRDefault="00000000" w:rsidRPr="00000000" w14:paraId="00000043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promover a integração futura do BMRP com cadastros e sistemas de outros municípios da Região Metropolitana, na forma da legislação e de acordos intermunicipais, com vistas à cooperação em políticas de ordenamento urbano.</w:t>
      </w:r>
    </w:p>
    <w:p w:rsidR="00000000" w:rsidDel="00000000" w:rsidP="00000000" w:rsidRDefault="00000000" w:rsidRPr="00000000" w14:paraId="00000044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Parágrafo único. As parcerias e convênios de que trata este artigo deverão respeitar as normas de proteção de dados pessoais, de transparência, de licitações e contratos e de responsabilidade fiscal.</w:t>
      </w:r>
    </w:p>
    <w:p w:rsidR="00000000" w:rsidDel="00000000" w:rsidP="00000000" w:rsidRDefault="00000000" w:rsidRPr="00000000" w14:paraId="00000045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10. O Poder Executivo desenvolverá campanhas educativas voltadas:</w:t>
      </w:r>
    </w:p>
    <w:p w:rsidR="00000000" w:rsidDel="00000000" w:rsidP="00000000" w:rsidRDefault="00000000" w:rsidRPr="00000000" w14:paraId="00000047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à conscientização sobre os prejuízos econômicos, sociais e ambientais da pichação;</w:t>
      </w:r>
    </w:p>
    <w:p w:rsidR="00000000" w:rsidDel="00000000" w:rsidP="00000000" w:rsidRDefault="00000000" w:rsidRPr="00000000" w14:paraId="00000048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à valorização do espaço público e da estética urbana;</w:t>
      </w:r>
    </w:p>
    <w:p w:rsidR="00000000" w:rsidDel="00000000" w:rsidP="00000000" w:rsidRDefault="00000000" w:rsidRPr="00000000" w14:paraId="00000049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à divulgação de canais oficiais de denúncia e de participação no BMRP;</w:t>
      </w:r>
    </w:p>
    <w:p w:rsidR="00000000" w:rsidDel="00000000" w:rsidP="00000000" w:rsidRDefault="00000000" w:rsidRPr="00000000" w14:paraId="0000004A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ao incentivo a manifestações artísticas autorizadas, como o grafite, em áreas e condições definidas pelo Município.</w:t>
      </w:r>
    </w:p>
    <w:p w:rsidR="00000000" w:rsidDel="00000000" w:rsidP="00000000" w:rsidRDefault="00000000" w:rsidRPr="00000000" w14:paraId="0000004B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11. A implementação do BMRP deverá priorizar o uso de recursos humanos, materiais e tecnológicos já existentes na Administração, ficando vedada a criação de novos cargos ou órgãos sem observância da legislação orçamentária, da iniciativa privativa do Chefe do Poder Executivo e das normas de responsabilidade fiscal.</w:t>
      </w:r>
    </w:p>
    <w:p w:rsidR="00000000" w:rsidDel="00000000" w:rsidP="00000000" w:rsidRDefault="00000000" w:rsidRPr="00000000" w14:paraId="0000004D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12. O Poder Executivo regulamentará a presente Lei no que couber, no prazo de até 90 (noventa) dias, contado da sua publicação, especialmente quanto:</w:t>
      </w:r>
    </w:p>
    <w:p w:rsidR="00000000" w:rsidDel="00000000" w:rsidP="00000000" w:rsidRDefault="00000000" w:rsidRPr="00000000" w14:paraId="0000004F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ao órgão responsável pela gestão do BMRP;</w:t>
      </w:r>
    </w:p>
    <w:p w:rsidR="00000000" w:rsidDel="00000000" w:rsidP="00000000" w:rsidRDefault="00000000" w:rsidRPr="00000000" w14:paraId="00000050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aos procedimentos de registro, validação e tratamento das ocorrências;</w:t>
      </w:r>
    </w:p>
    <w:p w:rsidR="00000000" w:rsidDel="00000000" w:rsidP="00000000" w:rsidRDefault="00000000" w:rsidRPr="00000000" w14:paraId="00000051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aos fluxos de processo administrativo para apuração de responsabilidade;</w:t>
      </w:r>
    </w:p>
    <w:p w:rsidR="00000000" w:rsidDel="00000000" w:rsidP="00000000" w:rsidRDefault="00000000" w:rsidRPr="00000000" w14:paraId="00000052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às medidas de proteção de dados pessoais e de transparência ativa;</w:t>
      </w:r>
    </w:p>
    <w:p w:rsidR="00000000" w:rsidDel="00000000" w:rsidP="00000000" w:rsidRDefault="00000000" w:rsidRPr="00000000" w14:paraId="00000053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 – à definição de critérios de reincidência, sanções e formas de composição;</w:t>
      </w:r>
    </w:p>
    <w:p w:rsidR="00000000" w:rsidDel="00000000" w:rsidP="00000000" w:rsidRDefault="00000000" w:rsidRPr="00000000" w14:paraId="00000054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VI – à interface com demais sistemas municipais de fiscalização, limpeza urbana e conservação do patrimônio.</w:t>
      </w:r>
    </w:p>
    <w:p w:rsidR="00000000" w:rsidDel="00000000" w:rsidP="00000000" w:rsidRDefault="00000000" w:rsidRPr="00000000" w14:paraId="00000055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fffff" w:val="clear"/>
        <w:spacing w:after="240" w:line="36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13. Esta Lei entra em vigor na data de sua publicação.</w:t>
      </w:r>
    </w:p>
    <w:p w:rsidR="00000000" w:rsidDel="00000000" w:rsidP="00000000" w:rsidRDefault="00000000" w:rsidRPr="00000000" w14:paraId="00000057">
      <w:pPr>
        <w:shd w:fill="ffffff" w:val="clear"/>
        <w:spacing w:after="240" w:lineRule="auto"/>
        <w:ind w:firstLine="720"/>
        <w:jc w:val="right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Sala das Sessões, 19 de novembro de 2025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  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before="200" w:lineRule="auto"/>
        <w:ind w:firstLine="850"/>
        <w:jc w:val="both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b w:val="1"/>
          <w:bCs w:val="1"/>
          <w:color w:val="000000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pichação de bens públicos e privados é problema recorrente em diversos centros urbanos, inclusive em Niterói, gerando prejuízos econômicos, degradação visual, desvalorização imobiliária e sensação de abandono nas comunidades. A restauração desses bens representa custo elevado tanto para a Administração Pública quanto para proprietários particulares, além de demandar tempo e mão de obra que poderiam ser direcionados a outras prioridades da cidade.</w:t>
      </w:r>
    </w:p>
    <w:p w:rsidR="00000000" w:rsidDel="00000000" w:rsidP="00000000" w:rsidRDefault="00000000" w:rsidRPr="00000000" w14:paraId="0000005F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Com o propósito de enfrentar esse problema de forma moderna, eficiente e alinhada às tendências tecnológicas, esta proposição institui o Banco Municipal de Registro de Pichações – BMRP, um sistema digital inovador que permitirá:</w:t>
      </w:r>
    </w:p>
    <w:p w:rsidR="00000000" w:rsidDel="00000000" w:rsidP="00000000" w:rsidRDefault="00000000" w:rsidRPr="00000000" w14:paraId="00000060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o registro fotográfico e georreferenciado das pichações;</w:t>
      </w:r>
    </w:p>
    <w:p w:rsidR="00000000" w:rsidDel="00000000" w:rsidP="00000000" w:rsidRDefault="00000000" w:rsidRPr="00000000" w14:paraId="00000061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a organização e correlação das ocorrências em banco de dados único;</w:t>
      </w:r>
    </w:p>
    <w:p w:rsidR="00000000" w:rsidDel="00000000" w:rsidP="00000000" w:rsidRDefault="00000000" w:rsidRPr="00000000" w14:paraId="00000062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o apoio tecnológico à identificação de possíveis autores e reincidentes;</w:t>
      </w:r>
    </w:p>
    <w:p w:rsidR="00000000" w:rsidDel="00000000" w:rsidP="00000000" w:rsidRDefault="00000000" w:rsidRPr="00000000" w14:paraId="00000063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a aplicação mais efetiva das penalidades administrativas previstas na legislação municipal de posturas e de ordenamento urbano.</w:t>
      </w:r>
    </w:p>
    <w:p w:rsidR="00000000" w:rsidDel="00000000" w:rsidP="00000000" w:rsidRDefault="00000000" w:rsidRPr="00000000" w14:paraId="00000064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A proposta está em consonância com a competência municipal prevista no art. 30, incisos I e II, da Constituição Federal, que atribuem aos Municípios a prerrogativa de legislar sobre assuntos de interesse local e de suplementar a legislação federal e estadual no que couber. O enfrentamento da pichação, enquanto fenômeno que afeta diretamente a limpeza urbana, a conservação do patrimônio e a sensação de segurança da população, insere-se claramente no âmbito do interesse local.</w:t>
      </w:r>
    </w:p>
    <w:p w:rsidR="00000000" w:rsidDel="00000000" w:rsidP="00000000" w:rsidRDefault="00000000" w:rsidRPr="00000000" w14:paraId="00000065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Ao mesmo tempo, a iniciativa respeita a repartição de competências em matéria penal, não criando tipos penais nem procedimentos próprios de persecução criminal, mas tão somente estabelecendo instrumentos de organização de informações e de responsabilização administrativa, em harmonia com as normas já vigentes.</w:t>
      </w:r>
    </w:p>
    <w:p w:rsidR="00000000" w:rsidDel="00000000" w:rsidP="00000000" w:rsidRDefault="00000000" w:rsidRPr="00000000" w14:paraId="00000066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O BMRP utilizará técnicas de Inteligência Artificial para analisar padrões das pichações, como estilos gráficos, assinaturas (tags), apelidos e símbolos característicos. Essa tecnologia permitirá:</w:t>
      </w:r>
    </w:p>
    <w:p w:rsidR="00000000" w:rsidDel="00000000" w:rsidP="00000000" w:rsidRDefault="00000000" w:rsidRPr="00000000" w14:paraId="00000067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facilitar a identificação de possíveis infratores, a partir de elementos objetivos;</w:t>
      </w:r>
    </w:p>
    <w:p w:rsidR="00000000" w:rsidDel="00000000" w:rsidP="00000000" w:rsidRDefault="00000000" w:rsidRPr="00000000" w14:paraId="00000068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reconhecer reincidências, mesmo quando os atos forem cometidos em diferentes bairros e momentos distintos;</w:t>
      </w:r>
    </w:p>
    <w:p w:rsidR="00000000" w:rsidDel="00000000" w:rsidP="00000000" w:rsidRDefault="00000000" w:rsidRPr="00000000" w14:paraId="00000069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mapear pontos críticos da cidade, subsidiando ações integradas de segurança, urbanismo, cultura e juventude.</w:t>
      </w:r>
    </w:p>
    <w:p w:rsidR="00000000" w:rsidDel="00000000" w:rsidP="00000000" w:rsidRDefault="00000000" w:rsidRPr="00000000" w14:paraId="0000006A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Importante destacar que o projeto assegura que a Inteligência Artificial terá papel meramente auxiliar, cabendo sempre a agentes públicos, em processo administrativo regular, a análise dos elementos de prova, a atribuição de responsabilidade e a eventual aplicação de sanções, com garantia do contraditório, da ampla defesa e dos demais direitos fundamentais. Essa salvaguarda afasta qualquer alegação de automatismo punitivo, preservando a centralidade da decisão humana e o devido processo legal.</w:t>
      </w:r>
    </w:p>
    <w:p w:rsidR="00000000" w:rsidDel="00000000" w:rsidP="00000000" w:rsidRDefault="00000000" w:rsidRPr="00000000" w14:paraId="0000006B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Por meio de aplicativo oficial, sítio eletrônico ou outros canais digitais, qualquer cidadão poderá registrar pichações com fotos e localização georreferenciada, fortalecendo a participação popular e a corresponsabilidade na preservação do espaço urbano. Tais registros terão natureza informativa, servindo de subsídio para a atuação da fiscalização municipal, o que evita abusos e garante tratamento técnico das denúncias.</w:t>
      </w:r>
    </w:p>
    <w:p w:rsidR="00000000" w:rsidDel="00000000" w:rsidP="00000000" w:rsidRDefault="00000000" w:rsidRPr="00000000" w14:paraId="0000006C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Quando o autor da pichação for identificado por meios lícitos — como flagrante, fiscalização, confissão ou compartilhamento de informações por órgãos oficiais —, a vinculação das ocorrências ao seu CPF ou CNPJ dependerá de processo administrativo, com decisão devidamente fundamentada. Isso permite:</w:t>
      </w:r>
    </w:p>
    <w:p w:rsidR="00000000" w:rsidDel="00000000" w:rsidP="00000000" w:rsidRDefault="00000000" w:rsidRPr="00000000" w14:paraId="0000006D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a aplicação de multas proporcionais ao dano, conforme a legislação de posturas e limpeza urbana;</w:t>
      </w:r>
    </w:p>
    <w:p w:rsidR="00000000" w:rsidDel="00000000" w:rsidP="00000000" w:rsidRDefault="00000000" w:rsidRPr="00000000" w14:paraId="0000006E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a inscrição em dívida ativa em caso de inadimplemento, quando cabível;</w:t>
      </w:r>
    </w:p>
    <w:p w:rsidR="00000000" w:rsidDel="00000000" w:rsidP="00000000" w:rsidRDefault="00000000" w:rsidRPr="00000000" w14:paraId="0000006F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o registro de histórico de reincidência, para fins de graduar sanções e priorizar ações preventivas.</w:t>
      </w:r>
    </w:p>
    <w:p w:rsidR="00000000" w:rsidDel="00000000" w:rsidP="00000000" w:rsidRDefault="00000000" w:rsidRPr="00000000" w14:paraId="00000070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A proposição também se preocupa com a proteção de dados pessoais, determinando a observância da Lei Geral de Proteção de Dados (Lei nº 13.709/2018) em todas as fases de coleta, tratamento, armazenamento e compartilhamento de informações. Define-se a necessidade de medidas de segurança da informação, de regras claras de acesso a dados e de garantia dos direitos dos titulares, evitando qualquer risco de uso indevido das informações.</w:t>
      </w:r>
    </w:p>
    <w:p w:rsidR="00000000" w:rsidDel="00000000" w:rsidP="00000000" w:rsidRDefault="00000000" w:rsidRPr="00000000" w14:paraId="00000071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Os benefícios diretos para Niterói incluem:</w:t>
      </w:r>
    </w:p>
    <w:p w:rsidR="00000000" w:rsidDel="00000000" w:rsidP="00000000" w:rsidRDefault="00000000" w:rsidRPr="00000000" w14:paraId="00000072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redução expressiva dos gastos com limpeza de muros, fachadas, viadutos e equipamentos públicos pichados;</w:t>
      </w:r>
    </w:p>
    <w:p w:rsidR="00000000" w:rsidDel="00000000" w:rsidP="00000000" w:rsidRDefault="00000000" w:rsidRPr="00000000" w14:paraId="00000073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ação ao mesmo tempo preventiva, educativa e punitiva, combinando tecnologia, fiscalização e participação cidadã;</w:t>
      </w:r>
    </w:p>
    <w:p w:rsidR="00000000" w:rsidDel="00000000" w:rsidP="00000000" w:rsidRDefault="00000000" w:rsidRPr="00000000" w14:paraId="00000074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aumento da sensação de ordem, cuidado urbano e valorização do espaço público;</w:t>
      </w:r>
    </w:p>
    <w:p w:rsidR="00000000" w:rsidDel="00000000" w:rsidP="00000000" w:rsidRDefault="00000000" w:rsidRPr="00000000" w14:paraId="00000075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organização de dados que permitem identificar reincidentes, responsabilizar infratores e planejar políticas públicas com base em evidências;</w:t>
      </w:r>
    </w:p>
    <w:p w:rsidR="00000000" w:rsidDel="00000000" w:rsidP="00000000" w:rsidRDefault="00000000" w:rsidRPr="00000000" w14:paraId="00000076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fortalecimento da colaboração entre poder público e sociedade, por meio de canais oficiais de denúncia e acompanhamento;</w:t>
      </w:r>
    </w:p>
    <w:p w:rsidR="00000000" w:rsidDel="00000000" w:rsidP="00000000" w:rsidRDefault="00000000" w:rsidRPr="00000000" w14:paraId="00000077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possibilidade de integração futura com outros municípios da Região Metropolitana (como São Gonçalo, Maricá, Itaboraí, entre outros), transformando Niterói em referência estadual e nacional no uso de Inteligência Artificial na gestão urbana.</w:t>
      </w:r>
    </w:p>
    <w:p w:rsidR="00000000" w:rsidDel="00000000" w:rsidP="00000000" w:rsidRDefault="00000000" w:rsidRPr="00000000" w14:paraId="00000078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Importa salientar que o projeto evita ingerência indevida na organização administrativa do Poder Executivo, limitando-se a instituir a política pública e o sistema de registros, deixando para a regulamentação posterior a definição detalhada da estrutura de gestão, dos fluxos internos e das eventuais parcerias, em respeito à iniciativa privativa do Prefeito e às normas de responsabilidade fiscal.</w:t>
      </w:r>
    </w:p>
    <w:p w:rsidR="00000000" w:rsidDel="00000000" w:rsidP="00000000" w:rsidRDefault="00000000" w:rsidRPr="00000000" w14:paraId="00000079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Em síntese, o Banco Municipal de Registro de Pichações – BMRP representará:</w:t>
      </w:r>
    </w:p>
    <w:p w:rsidR="00000000" w:rsidDel="00000000" w:rsidP="00000000" w:rsidRDefault="00000000" w:rsidRPr="00000000" w14:paraId="0000007A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modernização da gestão urbana;</w:t>
      </w:r>
    </w:p>
    <w:p w:rsidR="00000000" w:rsidDel="00000000" w:rsidP="00000000" w:rsidRDefault="00000000" w:rsidRPr="00000000" w14:paraId="0000007B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economia de recursos públicos;</w:t>
      </w:r>
    </w:p>
    <w:p w:rsidR="00000000" w:rsidDel="00000000" w:rsidP="00000000" w:rsidRDefault="00000000" w:rsidRPr="00000000" w14:paraId="0000007C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maior eficiência na fiscalização e responsabilização de infratores;</w:t>
      </w:r>
    </w:p>
    <w:p w:rsidR="00000000" w:rsidDel="00000000" w:rsidP="00000000" w:rsidRDefault="00000000" w:rsidRPr="00000000" w14:paraId="0000007D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valorização do espaço público e do patrimônio privado;</w:t>
      </w:r>
    </w:p>
    <w:p w:rsidR="00000000" w:rsidDel="00000000" w:rsidP="00000000" w:rsidRDefault="00000000" w:rsidRPr="00000000" w14:paraId="0000007E">
      <w:pPr>
        <w:shd w:fill="ffffff" w:val="clear"/>
        <w:tabs>
          <w:tab w:val="left" w:leader="none" w:pos="840"/>
        </w:tabs>
        <w:spacing w:after="0" w:before="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•</w:t>
        <w:tab/>
        <w:t xml:space="preserve">protagonismo de Niterói na adoção responsável de tecnologias emergentes a serviço do interesse coletivo.</w:t>
      </w:r>
    </w:p>
    <w:p w:rsidR="00000000" w:rsidDel="00000000" w:rsidP="00000000" w:rsidRDefault="00000000" w:rsidRPr="00000000" w14:paraId="0000007F">
      <w:pPr>
        <w:shd w:fill="ffffff" w:val="clear"/>
        <w:tabs>
          <w:tab w:val="left" w:leader="none" w:pos="840"/>
        </w:tabs>
        <w:spacing w:after="240" w:before="240" w:line="36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Diante do exposto, certos de que esta iniciativa se encontra em plena consonância com a Constituição Federal, com a Lei Orgânica do Município e com a legislação de proteção de dados pessoais, contamos com o apoio dos nobres Pares para a aprovação do presente Projeto de Lei, em benefício de uma Niterói mais organizada, moderna, sustentável e participativa.</w:t>
      </w:r>
    </w:p>
    <w:p w:rsidR="00000000" w:rsidDel="00000000" w:rsidP="00000000" w:rsidRDefault="00000000" w:rsidRPr="00000000" w14:paraId="00000080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422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color w:val="262626"/>
      </w:rPr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8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rFonts w:ascii="Arial" w:cs="Arial" w:eastAsia="Arial" w:hAnsi="Arial"/>
        <w:color w:val="262626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1">
    <w:pPr>
      <w:pBdr>
        <w:bottom w:color="000000" w:space="1" w:sz="4" w:val="single"/>
      </w:pBdr>
      <w:jc w:val="center"/>
      <w:rPr>
        <w:color w:val="000000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36"/>
        <w:szCs w:val="36"/>
      </w:rPr>
    </w:pPr>
    <w:r w:rsidDel="00000000" w:rsidR="00000000" w:rsidRPr="00000000">
      <w:rPr>
        <w:b w:val="1"/>
        <w:bCs w:val="1"/>
        <w:color w:val="000000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8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b w:val="1"/>
        <w:bCs w:val="1"/>
        <w:color w:val="000000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8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D418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D418A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2F9wDUOV5B52Co2Rdk0us8YbIg==">CgMxLjA4AHIhMTdpTHdkSmZaWmV6dEtubmhua1A4NzIyZkx1bDNTU2JW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2025-09-11T21:43:00Z</dcterms:created>
</cp:coreProperties>
</file>