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CE2EE4" w:rsidRPr="00503E1C" w14:paraId="299E6556" w14:textId="77777777" w:rsidTr="00503E1C">
        <w:tc>
          <w:tcPr>
            <w:tcW w:w="8505" w:type="dxa"/>
            <w:shd w:val="clear" w:color="auto" w:fill="CCCCCC"/>
            <w:vAlign w:val="center"/>
          </w:tcPr>
          <w:p w14:paraId="10F5327B" w14:textId="114C39CA" w:rsidR="00CE2EE4" w:rsidRPr="00503E1C" w:rsidRDefault="00CE2EE4" w:rsidP="00FC16F1">
            <w:pPr>
              <w:pStyle w:val="Corpodetexto"/>
              <w:spacing w:line="240" w:lineRule="auto"/>
              <w:jc w:val="left"/>
              <w:rPr>
                <w:rFonts w:asciiTheme="minorHAnsi" w:hAnsiTheme="minorHAnsi" w:cstheme="minorHAnsi"/>
                <w:b/>
                <w:bCs/>
                <w:cap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caps/>
                <w:color w:val="000000"/>
                <w:sz w:val="22"/>
                <w:szCs w:val="22"/>
              </w:rPr>
              <w:t xml:space="preserve">Parecer </w:t>
            </w:r>
            <w:r w:rsidR="001C30B3" w:rsidRPr="00503E1C">
              <w:rPr>
                <w:rFonts w:asciiTheme="minorHAnsi" w:hAnsiTheme="minorHAnsi" w:cstheme="minorHAnsi"/>
                <w:b/>
                <w:bCs/>
                <w:caps/>
                <w:color w:val="000000"/>
                <w:sz w:val="22"/>
                <w:szCs w:val="22"/>
              </w:rPr>
              <w:t>C</w:t>
            </w:r>
            <w:r w:rsidR="00D82FF7" w:rsidRPr="00503E1C">
              <w:rPr>
                <w:rFonts w:asciiTheme="minorHAnsi" w:hAnsiTheme="minorHAnsi" w:cstheme="minorHAnsi"/>
                <w:b/>
                <w:bCs/>
                <w:caps/>
                <w:color w:val="000000"/>
                <w:sz w:val="22"/>
                <w:szCs w:val="22"/>
              </w:rPr>
              <w:t>FFCO</w:t>
            </w:r>
            <w:r w:rsidRPr="00503E1C">
              <w:rPr>
                <w:rFonts w:asciiTheme="minorHAnsi" w:hAnsiTheme="minorHAnsi" w:cstheme="minorHAnsi"/>
                <w:b/>
                <w:bCs/>
                <w:caps/>
                <w:color w:val="000000"/>
                <w:sz w:val="22"/>
                <w:szCs w:val="22"/>
              </w:rPr>
              <w:t xml:space="preserve"> n. º</w:t>
            </w:r>
            <w:r w:rsidR="00D97128"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- </w:t>
            </w:r>
            <w:r w:rsidR="00E27E95"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   </w:t>
            </w:r>
            <w:r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/20</w:t>
            </w:r>
            <w:r w:rsidR="001C30B3"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2</w:t>
            </w:r>
            <w:r w:rsidR="002D29C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5</w:t>
            </w:r>
          </w:p>
        </w:tc>
      </w:tr>
    </w:tbl>
    <w:p w14:paraId="3CA2671D" w14:textId="77777777" w:rsidR="00CE2EE4" w:rsidRPr="007030E6" w:rsidRDefault="00CE2EE4">
      <w:pPr>
        <w:pStyle w:val="Corpodetexto"/>
        <w:rPr>
          <w:rFonts w:asciiTheme="minorHAnsi" w:hAnsiTheme="minorHAnsi" w:cstheme="minorHAnsi"/>
          <w:bCs/>
          <w:caps/>
          <w:color w:val="000000"/>
          <w:sz w:val="22"/>
          <w:szCs w:val="22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CE2EE4" w:rsidRPr="00503E1C" w14:paraId="57EC6386" w14:textId="77777777">
        <w:tc>
          <w:tcPr>
            <w:tcW w:w="8645" w:type="dxa"/>
            <w:shd w:val="clear" w:color="auto" w:fill="CCCCCC"/>
          </w:tcPr>
          <w:p w14:paraId="4076508F" w14:textId="26F4595B" w:rsidR="00425797" w:rsidRPr="00503E1C" w:rsidRDefault="00425797" w:rsidP="00425797">
            <w:pPr>
              <w:pStyle w:val="Corpodetexto"/>
              <w:jc w:val="lef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smallCaps/>
                <w:sz w:val="22"/>
                <w:szCs w:val="22"/>
                <w:u w:val="single"/>
              </w:rPr>
              <w:t>Projeto de Lei n.º</w:t>
            </w:r>
            <w:r w:rsidR="00FC16F1" w:rsidRPr="00503E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A06B6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  </w:t>
            </w:r>
            <w:r w:rsidR="009107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361</w:t>
            </w:r>
            <w:r w:rsidR="002D29C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503E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/202</w:t>
            </w:r>
            <w:r w:rsidR="002D29C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</w:t>
            </w:r>
          </w:p>
          <w:p w14:paraId="15FD5A90" w14:textId="5E368E5E" w:rsidR="00425797" w:rsidRPr="00503E1C" w:rsidRDefault="00425797" w:rsidP="00425797">
            <w:pPr>
              <w:pStyle w:val="Corpodetex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smallCaps/>
                <w:sz w:val="22"/>
                <w:szCs w:val="22"/>
                <w:u w:val="single"/>
              </w:rPr>
              <w:t>Autor:</w:t>
            </w:r>
            <w:r w:rsidRPr="00503E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9D1D59" w:rsidRPr="00503E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PREFEITO </w:t>
            </w:r>
            <w:r w:rsidR="002D29C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RODRIGO NEVES </w:t>
            </w:r>
            <w:r w:rsidR="00A06B6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- MENSAGEM EXECUTIVA </w:t>
            </w:r>
            <w:proofErr w:type="gramStart"/>
            <w:r w:rsidR="00A06B6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N.º  </w:t>
            </w:r>
            <w:r w:rsidR="009D763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027</w:t>
            </w:r>
            <w:proofErr w:type="gramEnd"/>
            <w:r w:rsidR="009D1D59" w:rsidRPr="00503E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/202</w:t>
            </w:r>
            <w:r w:rsidR="002D29C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</w:t>
            </w:r>
          </w:p>
          <w:p w14:paraId="6FEFA727" w14:textId="1D44BE80" w:rsidR="00CE2EE4" w:rsidRPr="00AC38EC" w:rsidRDefault="009C390B" w:rsidP="00AC38EC">
            <w:pPr>
              <w:pStyle w:val="CorpoAAA"/>
              <w:widowControl w:val="0"/>
              <w:rPr>
                <w:rFonts w:ascii="Tahoma" w:eastAsia="Arial" w:hAnsi="Tahoma" w:cs="Tahoma"/>
              </w:rPr>
            </w:pPr>
            <w:r w:rsidRPr="009C390B">
              <w:rPr>
                <w:rFonts w:asciiTheme="minorHAnsi" w:hAnsiTheme="minorHAnsi" w:cstheme="minorHAnsi"/>
                <w:b/>
                <w:bCs/>
                <w:smallCaps/>
                <w:u w:val="single"/>
              </w:rPr>
              <w:t>EMENTA</w:t>
            </w:r>
            <w:r w:rsidRPr="009C390B">
              <w:rPr>
                <w:rFonts w:asciiTheme="minorHAnsi" w:hAnsiTheme="minorHAnsi" w:cstheme="minorHAnsi"/>
                <w:b/>
                <w:bCs/>
                <w:smallCaps/>
              </w:rPr>
              <w:t>:</w:t>
            </w:r>
            <w:r w:rsidR="00910794" w:rsidRPr="0091079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  <w:lang w:val="pt-BR"/>
              </w:rPr>
              <w:t xml:space="preserve"> </w:t>
            </w:r>
            <w:r w:rsidR="00910794" w:rsidRPr="00910794">
              <w:rPr>
                <w:rFonts w:asciiTheme="minorHAnsi" w:hAnsiTheme="minorHAnsi" w:cstheme="minorHAnsi"/>
                <w:b/>
                <w:bCs/>
                <w:smallCaps/>
                <w:lang w:val="pt-BR"/>
              </w:rPr>
              <w:t>Dispõe sobre o Plano Plurianual do Município de Niterói para o período de 2026 a 2029.</w:t>
            </w:r>
          </w:p>
        </w:tc>
      </w:tr>
    </w:tbl>
    <w:p w14:paraId="22B2FC4D" w14:textId="77777777" w:rsidR="00CE2EE4" w:rsidRPr="00503E1C" w:rsidRDefault="00CE2EE4">
      <w:pPr>
        <w:pStyle w:val="Corpodetexto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CE2EE4" w:rsidRPr="00503E1C" w14:paraId="7296B20F" w14:textId="77777777">
        <w:tc>
          <w:tcPr>
            <w:tcW w:w="8645" w:type="dxa"/>
            <w:shd w:val="clear" w:color="auto" w:fill="CCCCCC"/>
          </w:tcPr>
          <w:p w14:paraId="4785C9AC" w14:textId="499DC89A" w:rsidR="00CE2EE4" w:rsidRPr="00503E1C" w:rsidRDefault="00CE2EE4" w:rsidP="002D29C2">
            <w:pPr>
              <w:pStyle w:val="Corpodetexto"/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smallCaps/>
                <w:color w:val="000000"/>
                <w:sz w:val="22"/>
                <w:szCs w:val="22"/>
              </w:rPr>
              <w:t>Relator:</w:t>
            </w:r>
            <w:r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9B18C5"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Vereador </w:t>
            </w:r>
            <w:r w:rsidR="00910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Anderson Pipico </w:t>
            </w:r>
          </w:p>
        </w:tc>
      </w:tr>
    </w:tbl>
    <w:p w14:paraId="1A39DCD7" w14:textId="77777777" w:rsidR="00CE2EE4" w:rsidRPr="00503E1C" w:rsidRDefault="00CE2EE4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6B1C02" w:rsidRPr="00503E1C" w14:paraId="1C5D90B2" w14:textId="77777777" w:rsidTr="002174A4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CCCCCC"/>
          </w:tcPr>
          <w:p w14:paraId="38D9F375" w14:textId="77777777" w:rsidR="006B1C02" w:rsidRPr="00503E1C" w:rsidRDefault="006B1C02" w:rsidP="006D34F7">
            <w:pPr>
              <w:pStyle w:val="Corpodetexto"/>
              <w:spacing w:line="240" w:lineRule="auto"/>
              <w:rPr>
                <w:rFonts w:asciiTheme="minorHAnsi" w:hAnsiTheme="minorHAnsi" w:cstheme="minorHAnsi"/>
                <w:b/>
                <w:smallCap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smallCaps/>
                <w:color w:val="000000"/>
                <w:sz w:val="22"/>
                <w:szCs w:val="22"/>
              </w:rPr>
              <w:t>I – Relatório:</w:t>
            </w:r>
          </w:p>
        </w:tc>
      </w:tr>
    </w:tbl>
    <w:p w14:paraId="1A1A19B4" w14:textId="77777777" w:rsidR="00910794" w:rsidRPr="00910794" w:rsidRDefault="00910794" w:rsidP="00910794">
      <w:pPr>
        <w:pStyle w:val="Corpodetexto"/>
        <w:ind w:firstLine="708"/>
        <w:rPr>
          <w:rFonts w:asciiTheme="minorHAnsi" w:hAnsiTheme="minorHAnsi" w:cstheme="minorHAnsi"/>
          <w:color w:val="000000"/>
          <w:sz w:val="22"/>
          <w:szCs w:val="22"/>
        </w:rPr>
      </w:pPr>
      <w:r w:rsidRPr="00910794">
        <w:rPr>
          <w:rFonts w:asciiTheme="minorHAnsi" w:hAnsiTheme="minorHAnsi" w:cstheme="minorHAnsi"/>
          <w:color w:val="000000"/>
          <w:sz w:val="22"/>
          <w:szCs w:val="22"/>
        </w:rPr>
        <w:t>Chegou a esta Comissão Permanente o Projeto de Lei nº 361/2025, de autoria do Poder Executivo, que “Dispõe sobre o Plano Plurianual do Município de Niterói para o período de 2026 a 2029”, em cumprimento ao disposto no artigo 165, § 1º, da Constituição Federal, e ao artigo 130 da Lei Orgânica do Município.</w:t>
      </w:r>
    </w:p>
    <w:p w14:paraId="7658DA11" w14:textId="77777777" w:rsidR="00910794" w:rsidRPr="00910794" w:rsidRDefault="00910794" w:rsidP="00910794">
      <w:pPr>
        <w:pStyle w:val="Corpodetexto"/>
        <w:ind w:firstLine="708"/>
        <w:rPr>
          <w:rFonts w:asciiTheme="minorHAnsi" w:hAnsiTheme="minorHAnsi" w:cstheme="minorHAnsi"/>
          <w:color w:val="000000"/>
          <w:sz w:val="22"/>
          <w:szCs w:val="22"/>
        </w:rPr>
      </w:pPr>
      <w:r w:rsidRPr="00910794">
        <w:rPr>
          <w:rFonts w:asciiTheme="minorHAnsi" w:hAnsiTheme="minorHAnsi" w:cstheme="minorHAnsi"/>
          <w:color w:val="000000"/>
          <w:sz w:val="22"/>
          <w:szCs w:val="22"/>
        </w:rPr>
        <w:t>O projeto estabelece as diretrizes, objetivos e metas da Administração Pública Municipal para as despesas de capital e programas de duração continuada no quadriênio 2026–2029, observando os princípios do Planejamento e Orçamento orientados para Resultados, Participação Cidadã e Responsabilidade Fiscal.</w:t>
      </w:r>
    </w:p>
    <w:p w14:paraId="49B2A98C" w14:textId="77777777" w:rsidR="00910794" w:rsidRPr="00910794" w:rsidRDefault="00910794" w:rsidP="00910794">
      <w:pPr>
        <w:pStyle w:val="Corpodetexto"/>
        <w:ind w:firstLine="708"/>
        <w:rPr>
          <w:rFonts w:asciiTheme="minorHAnsi" w:hAnsiTheme="minorHAnsi" w:cstheme="minorHAnsi"/>
          <w:color w:val="000000"/>
          <w:sz w:val="22"/>
          <w:szCs w:val="22"/>
        </w:rPr>
      </w:pPr>
      <w:r w:rsidRPr="00910794">
        <w:rPr>
          <w:rFonts w:asciiTheme="minorHAnsi" w:hAnsiTheme="minorHAnsi" w:cstheme="minorHAnsi"/>
          <w:color w:val="000000"/>
          <w:sz w:val="22"/>
          <w:szCs w:val="22"/>
        </w:rPr>
        <w:t>O Plano Plurianual 2026–2029 tem como base o Plano Estratégico de Longo Prazo “Niterói Que Queremos (2013–2033)”, atualizado a partir do processo participativo denominado “Niterói Que Queremos 2050”, com ampla consulta pública entre junho e agosto de 2025.</w:t>
      </w:r>
    </w:p>
    <w:p w14:paraId="484040F5" w14:textId="4D467952" w:rsidR="00F909B9" w:rsidRPr="00AC38EC" w:rsidRDefault="00F909B9" w:rsidP="002174A4">
      <w:pPr>
        <w:pStyle w:val="Corpodetexto"/>
        <w:ind w:firstLine="708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6B1C02" w:rsidRPr="00503E1C" w14:paraId="4ED25F41" w14:textId="77777777" w:rsidTr="002174A4">
        <w:tc>
          <w:tcPr>
            <w:tcW w:w="8505" w:type="dxa"/>
            <w:shd w:val="clear" w:color="auto" w:fill="CCCCCC"/>
          </w:tcPr>
          <w:p w14:paraId="0A392F25" w14:textId="77777777" w:rsidR="006B1C02" w:rsidRPr="00503E1C" w:rsidRDefault="006B1C02" w:rsidP="00A45BEF">
            <w:pPr>
              <w:pStyle w:val="Corpodetexto"/>
              <w:rPr>
                <w:rFonts w:asciiTheme="minorHAnsi" w:hAnsiTheme="minorHAnsi" w:cstheme="minorHAnsi"/>
                <w:b/>
                <w:smallCap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smallCaps/>
                <w:color w:val="000000"/>
                <w:sz w:val="22"/>
                <w:szCs w:val="22"/>
              </w:rPr>
              <w:t>II – Voto do Relator</w:t>
            </w:r>
          </w:p>
        </w:tc>
      </w:tr>
    </w:tbl>
    <w:p w14:paraId="1F3F46C8" w14:textId="77777777" w:rsidR="00910794" w:rsidRPr="00910794" w:rsidRDefault="00910794" w:rsidP="00910794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910794">
        <w:rPr>
          <w:rFonts w:asciiTheme="minorHAnsi" w:hAnsiTheme="minorHAnsi" w:cstheme="minorHAnsi"/>
          <w:color w:val="000000"/>
          <w:sz w:val="22"/>
          <w:szCs w:val="22"/>
        </w:rPr>
        <w:t>O Projeto de Lei obedece ao ordenamento jurídico-financeiro nacional, em especial:</w:t>
      </w:r>
    </w:p>
    <w:p w14:paraId="598B261F" w14:textId="77777777" w:rsidR="00910794" w:rsidRPr="00910794" w:rsidRDefault="00910794" w:rsidP="00910794">
      <w:pPr>
        <w:pStyle w:val="Corpodetexto"/>
        <w:numPr>
          <w:ilvl w:val="0"/>
          <w:numId w:val="9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910794">
        <w:rPr>
          <w:rFonts w:asciiTheme="minorHAnsi" w:hAnsiTheme="minorHAnsi" w:cstheme="minorHAnsi"/>
          <w:b/>
          <w:bCs/>
          <w:color w:val="000000"/>
          <w:sz w:val="22"/>
          <w:szCs w:val="22"/>
        </w:rPr>
        <w:t>Constituição Federal</w:t>
      </w:r>
      <w:r w:rsidRPr="00910794">
        <w:rPr>
          <w:rFonts w:asciiTheme="minorHAnsi" w:hAnsiTheme="minorHAnsi" w:cstheme="minorHAnsi"/>
          <w:color w:val="000000"/>
          <w:sz w:val="22"/>
          <w:szCs w:val="22"/>
        </w:rPr>
        <w:t>, art. 165, § 1º – que determina a instituição do Plano Plurianual;</w:t>
      </w:r>
    </w:p>
    <w:p w14:paraId="4A424755" w14:textId="77777777" w:rsidR="00910794" w:rsidRPr="00910794" w:rsidRDefault="00910794" w:rsidP="00910794">
      <w:pPr>
        <w:pStyle w:val="Corpodetexto"/>
        <w:numPr>
          <w:ilvl w:val="0"/>
          <w:numId w:val="9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910794">
        <w:rPr>
          <w:rFonts w:asciiTheme="minorHAnsi" w:hAnsiTheme="minorHAnsi" w:cstheme="minorHAnsi"/>
          <w:b/>
          <w:bCs/>
          <w:color w:val="000000"/>
          <w:sz w:val="22"/>
          <w:szCs w:val="22"/>
        </w:rPr>
        <w:t>Lei Complementar nº 101/2000 (Lei de Responsabilidade Fiscal)</w:t>
      </w:r>
      <w:r w:rsidRPr="00910794">
        <w:rPr>
          <w:rFonts w:asciiTheme="minorHAnsi" w:hAnsiTheme="minorHAnsi" w:cstheme="minorHAnsi"/>
          <w:color w:val="000000"/>
          <w:sz w:val="22"/>
          <w:szCs w:val="22"/>
        </w:rPr>
        <w:t xml:space="preserve">, </w:t>
      </w:r>
      <w:proofErr w:type="spellStart"/>
      <w:r w:rsidRPr="00910794">
        <w:rPr>
          <w:rFonts w:asciiTheme="minorHAnsi" w:hAnsiTheme="minorHAnsi" w:cstheme="minorHAnsi"/>
          <w:color w:val="000000"/>
          <w:sz w:val="22"/>
          <w:szCs w:val="22"/>
        </w:rPr>
        <w:t>arts</w:t>
      </w:r>
      <w:proofErr w:type="spellEnd"/>
      <w:r w:rsidRPr="00910794">
        <w:rPr>
          <w:rFonts w:asciiTheme="minorHAnsi" w:hAnsiTheme="minorHAnsi" w:cstheme="minorHAnsi"/>
          <w:color w:val="000000"/>
          <w:sz w:val="22"/>
          <w:szCs w:val="22"/>
        </w:rPr>
        <w:t>. 4º, 5º e 45 – que exigem compatibilidade do PPA com as diretrizes da LDO e as metas fiscais de equilíbrio das contas públicas;</w:t>
      </w:r>
    </w:p>
    <w:p w14:paraId="6BB75A13" w14:textId="77777777" w:rsidR="00910794" w:rsidRPr="00910794" w:rsidRDefault="00910794" w:rsidP="00910794">
      <w:pPr>
        <w:pStyle w:val="Corpodetexto"/>
        <w:numPr>
          <w:ilvl w:val="0"/>
          <w:numId w:val="9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910794">
        <w:rPr>
          <w:rFonts w:asciiTheme="minorHAnsi" w:hAnsiTheme="minorHAnsi" w:cstheme="minorHAnsi"/>
          <w:b/>
          <w:bCs/>
          <w:color w:val="000000"/>
          <w:sz w:val="22"/>
          <w:szCs w:val="22"/>
        </w:rPr>
        <w:t>Lei Orgânica do Município de Niterói</w:t>
      </w:r>
      <w:r w:rsidRPr="00910794">
        <w:rPr>
          <w:rFonts w:asciiTheme="minorHAnsi" w:hAnsiTheme="minorHAnsi" w:cstheme="minorHAnsi"/>
          <w:color w:val="000000"/>
          <w:sz w:val="22"/>
          <w:szCs w:val="22"/>
        </w:rPr>
        <w:t xml:space="preserve">, </w:t>
      </w:r>
      <w:proofErr w:type="spellStart"/>
      <w:r w:rsidRPr="00910794">
        <w:rPr>
          <w:rFonts w:asciiTheme="minorHAnsi" w:hAnsiTheme="minorHAnsi" w:cstheme="minorHAnsi"/>
          <w:color w:val="000000"/>
          <w:sz w:val="22"/>
          <w:szCs w:val="22"/>
        </w:rPr>
        <w:t>arts</w:t>
      </w:r>
      <w:proofErr w:type="spellEnd"/>
      <w:r w:rsidRPr="00910794">
        <w:rPr>
          <w:rFonts w:asciiTheme="minorHAnsi" w:hAnsiTheme="minorHAnsi" w:cstheme="minorHAnsi"/>
          <w:color w:val="000000"/>
          <w:sz w:val="22"/>
          <w:szCs w:val="22"/>
        </w:rPr>
        <w:t>. 130 e 131 – que reproduzem a obrigatoriedade de elaboração do PPA municipal;</w:t>
      </w:r>
    </w:p>
    <w:p w14:paraId="74076EB4" w14:textId="77777777" w:rsidR="00910794" w:rsidRPr="00910794" w:rsidRDefault="00910794" w:rsidP="00910794">
      <w:pPr>
        <w:pStyle w:val="Corpodetexto"/>
        <w:numPr>
          <w:ilvl w:val="0"/>
          <w:numId w:val="9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910794">
        <w:rPr>
          <w:rFonts w:asciiTheme="minorHAnsi" w:hAnsiTheme="minorHAnsi" w:cstheme="minorHAnsi"/>
          <w:b/>
          <w:bCs/>
          <w:color w:val="000000"/>
          <w:sz w:val="22"/>
          <w:szCs w:val="22"/>
        </w:rPr>
        <w:t>Resoluções e jurisprudência dos Tribunais de Contas</w:t>
      </w:r>
      <w:r w:rsidRPr="00910794">
        <w:rPr>
          <w:rFonts w:asciiTheme="minorHAnsi" w:hAnsiTheme="minorHAnsi" w:cstheme="minorHAnsi"/>
          <w:color w:val="000000"/>
          <w:sz w:val="22"/>
          <w:szCs w:val="22"/>
        </w:rPr>
        <w:t>, notadamente:</w:t>
      </w:r>
    </w:p>
    <w:p w14:paraId="5C2EED7E" w14:textId="77777777" w:rsidR="00910794" w:rsidRPr="00910794" w:rsidRDefault="00910794" w:rsidP="00910794">
      <w:pPr>
        <w:pStyle w:val="Corpodetexto"/>
        <w:numPr>
          <w:ilvl w:val="1"/>
          <w:numId w:val="9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910794">
        <w:rPr>
          <w:rFonts w:asciiTheme="minorHAnsi" w:hAnsiTheme="minorHAnsi" w:cstheme="minorHAnsi"/>
          <w:b/>
          <w:bCs/>
          <w:color w:val="000000"/>
          <w:sz w:val="22"/>
          <w:szCs w:val="22"/>
        </w:rPr>
        <w:lastRenderedPageBreak/>
        <w:t>TCU – Acórdão nº 2.267/2015 – Plenário</w:t>
      </w:r>
      <w:r w:rsidRPr="00910794">
        <w:rPr>
          <w:rFonts w:asciiTheme="minorHAnsi" w:hAnsiTheme="minorHAnsi" w:cstheme="minorHAnsi"/>
          <w:color w:val="000000"/>
          <w:sz w:val="22"/>
          <w:szCs w:val="22"/>
        </w:rPr>
        <w:t>, que destaca a importância do PPA como instrumento de coordenação entre planejamento e execução orçamentária;</w:t>
      </w:r>
    </w:p>
    <w:p w14:paraId="0F59EF97" w14:textId="77777777" w:rsidR="00910794" w:rsidRPr="00910794" w:rsidRDefault="00910794" w:rsidP="00910794">
      <w:pPr>
        <w:pStyle w:val="Corpodetexto"/>
        <w:numPr>
          <w:ilvl w:val="1"/>
          <w:numId w:val="9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910794">
        <w:rPr>
          <w:rFonts w:asciiTheme="minorHAnsi" w:hAnsiTheme="minorHAnsi" w:cstheme="minorHAnsi"/>
          <w:b/>
          <w:bCs/>
          <w:color w:val="000000"/>
          <w:sz w:val="22"/>
          <w:szCs w:val="22"/>
        </w:rPr>
        <w:t>TCE-RJ – Processo nº 100.845-9/2018</w:t>
      </w:r>
      <w:r w:rsidRPr="00910794">
        <w:rPr>
          <w:rFonts w:asciiTheme="minorHAnsi" w:hAnsiTheme="minorHAnsi" w:cstheme="minorHAnsi"/>
          <w:color w:val="000000"/>
          <w:sz w:val="22"/>
          <w:szCs w:val="22"/>
        </w:rPr>
        <w:t>, que consolidou o entendimento de que o PPA deve apresentar coerência interna, metas mensuráveis e compatibilidade entre programas e indicadores;</w:t>
      </w:r>
    </w:p>
    <w:p w14:paraId="08492E27" w14:textId="77777777" w:rsidR="00910794" w:rsidRPr="00910794" w:rsidRDefault="00910794" w:rsidP="00910794">
      <w:pPr>
        <w:pStyle w:val="Corpodetexto"/>
        <w:numPr>
          <w:ilvl w:val="1"/>
          <w:numId w:val="9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910794">
        <w:rPr>
          <w:rFonts w:asciiTheme="minorHAnsi" w:hAnsiTheme="minorHAnsi" w:cstheme="minorHAnsi"/>
          <w:b/>
          <w:bCs/>
          <w:color w:val="000000"/>
          <w:sz w:val="22"/>
          <w:szCs w:val="22"/>
        </w:rPr>
        <w:t>TCE-RJ – Parecer Prévio nº 01/2021</w:t>
      </w:r>
      <w:r w:rsidRPr="00910794">
        <w:rPr>
          <w:rFonts w:asciiTheme="minorHAnsi" w:hAnsiTheme="minorHAnsi" w:cstheme="minorHAnsi"/>
          <w:color w:val="000000"/>
          <w:sz w:val="22"/>
          <w:szCs w:val="22"/>
        </w:rPr>
        <w:t>, que ressalta que a ausência ou inconsistência de anexos de metas pode comprometer a fidedignidade do planejamento, recomendando sua correção na tramitação legislativa.</w:t>
      </w:r>
    </w:p>
    <w:p w14:paraId="7A7C4DC7" w14:textId="77777777" w:rsidR="00910794" w:rsidRPr="00910794" w:rsidRDefault="00910794" w:rsidP="00910794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910794">
        <w:rPr>
          <w:rFonts w:asciiTheme="minorHAnsi" w:hAnsiTheme="minorHAnsi" w:cstheme="minorHAnsi"/>
          <w:color w:val="000000"/>
          <w:sz w:val="22"/>
          <w:szCs w:val="22"/>
        </w:rPr>
        <w:t xml:space="preserve">A proposta do PPA 2026–2029 observa esses princípios e foi apresentada com </w:t>
      </w:r>
      <w:r w:rsidRPr="00910794">
        <w:rPr>
          <w:rFonts w:asciiTheme="minorHAnsi" w:hAnsiTheme="minorHAnsi" w:cstheme="minorHAnsi"/>
          <w:b/>
          <w:bCs/>
          <w:color w:val="000000"/>
          <w:sz w:val="22"/>
          <w:szCs w:val="22"/>
        </w:rPr>
        <w:t>anexos programáticos, metas e indicadores</w:t>
      </w:r>
      <w:r w:rsidRPr="00910794">
        <w:rPr>
          <w:rFonts w:asciiTheme="minorHAnsi" w:hAnsiTheme="minorHAnsi" w:cstheme="minorHAnsi"/>
          <w:color w:val="000000"/>
          <w:sz w:val="22"/>
          <w:szCs w:val="22"/>
        </w:rPr>
        <w:t>, incluindo:</w:t>
      </w:r>
    </w:p>
    <w:p w14:paraId="0DC0D3AA" w14:textId="77777777" w:rsidR="00910794" w:rsidRPr="00910794" w:rsidRDefault="00910794" w:rsidP="00910794">
      <w:pPr>
        <w:pStyle w:val="Corpodetexto"/>
        <w:numPr>
          <w:ilvl w:val="0"/>
          <w:numId w:val="10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910794">
        <w:rPr>
          <w:rFonts w:asciiTheme="minorHAnsi" w:hAnsiTheme="minorHAnsi" w:cstheme="minorHAnsi"/>
          <w:color w:val="000000"/>
          <w:sz w:val="22"/>
          <w:szCs w:val="22"/>
        </w:rPr>
        <w:t>Estrutura consolidada do Plano;</w:t>
      </w:r>
    </w:p>
    <w:p w14:paraId="3984EAB6" w14:textId="77777777" w:rsidR="00910794" w:rsidRPr="00910794" w:rsidRDefault="00910794" w:rsidP="00910794">
      <w:pPr>
        <w:pStyle w:val="Corpodetexto"/>
        <w:numPr>
          <w:ilvl w:val="0"/>
          <w:numId w:val="10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910794">
        <w:rPr>
          <w:rFonts w:asciiTheme="minorHAnsi" w:hAnsiTheme="minorHAnsi" w:cstheme="minorHAnsi"/>
          <w:color w:val="000000"/>
          <w:sz w:val="22"/>
          <w:szCs w:val="22"/>
        </w:rPr>
        <w:t>Indicadores de impacto e de resultado;</w:t>
      </w:r>
    </w:p>
    <w:p w14:paraId="3B2D2CAC" w14:textId="77777777" w:rsidR="00910794" w:rsidRPr="00910794" w:rsidRDefault="00910794" w:rsidP="00910794">
      <w:pPr>
        <w:pStyle w:val="Corpodetexto"/>
        <w:numPr>
          <w:ilvl w:val="0"/>
          <w:numId w:val="10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910794">
        <w:rPr>
          <w:rFonts w:asciiTheme="minorHAnsi" w:hAnsiTheme="minorHAnsi" w:cstheme="minorHAnsi"/>
          <w:color w:val="000000"/>
          <w:sz w:val="22"/>
          <w:szCs w:val="22"/>
        </w:rPr>
        <w:t>Ações orçamentárias e produtos;</w:t>
      </w:r>
    </w:p>
    <w:p w14:paraId="4F17932E" w14:textId="77777777" w:rsidR="00910794" w:rsidRPr="00910794" w:rsidRDefault="00910794" w:rsidP="00910794">
      <w:pPr>
        <w:pStyle w:val="Corpodetexto"/>
        <w:numPr>
          <w:ilvl w:val="0"/>
          <w:numId w:val="10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910794">
        <w:rPr>
          <w:rFonts w:asciiTheme="minorHAnsi" w:hAnsiTheme="minorHAnsi" w:cstheme="minorHAnsi"/>
          <w:color w:val="000000"/>
          <w:sz w:val="22"/>
          <w:szCs w:val="22"/>
        </w:rPr>
        <w:t>Agendas transversais (“Niterói por Elas”, “Niterói Jovem”, “Primeira Infância” e “Niterói Antirracista”);</w:t>
      </w:r>
    </w:p>
    <w:p w14:paraId="56763D9A" w14:textId="77777777" w:rsidR="00910794" w:rsidRPr="00910794" w:rsidRDefault="00910794" w:rsidP="00910794">
      <w:pPr>
        <w:pStyle w:val="Corpodetexto"/>
        <w:numPr>
          <w:ilvl w:val="0"/>
          <w:numId w:val="10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910794">
        <w:rPr>
          <w:rFonts w:asciiTheme="minorHAnsi" w:hAnsiTheme="minorHAnsi" w:cstheme="minorHAnsi"/>
          <w:color w:val="000000"/>
          <w:sz w:val="22"/>
          <w:szCs w:val="22"/>
        </w:rPr>
        <w:t>Anexo de Obras e Conservação (em atendimento ao art. 45 da LRF)</w:t>
      </w:r>
    </w:p>
    <w:p w14:paraId="11261A62" w14:textId="77777777" w:rsidR="00910794" w:rsidRPr="00910794" w:rsidRDefault="00910794" w:rsidP="00910794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910794">
        <w:rPr>
          <w:rFonts w:asciiTheme="minorHAnsi" w:hAnsiTheme="minorHAnsi" w:cstheme="minorHAnsi"/>
          <w:color w:val="000000"/>
          <w:sz w:val="22"/>
          <w:szCs w:val="22"/>
        </w:rPr>
        <w:t>Projeto de Lei Nº 00361-2025 (8)</w:t>
      </w:r>
    </w:p>
    <w:p w14:paraId="7DCEE87B" w14:textId="77777777" w:rsidR="00910794" w:rsidRPr="00910794" w:rsidRDefault="00910794" w:rsidP="00910794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910794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05B9B072" w14:textId="77777777" w:rsidR="00910794" w:rsidRPr="00910794" w:rsidRDefault="00910794" w:rsidP="00910794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910794">
        <w:rPr>
          <w:rFonts w:asciiTheme="minorHAnsi" w:hAnsiTheme="minorHAnsi" w:cstheme="minorHAnsi"/>
          <w:color w:val="000000"/>
          <w:sz w:val="22"/>
          <w:szCs w:val="22"/>
        </w:rPr>
        <w:t xml:space="preserve">No tocante à </w:t>
      </w:r>
      <w:r w:rsidRPr="00910794">
        <w:rPr>
          <w:rFonts w:asciiTheme="minorHAnsi" w:hAnsiTheme="minorHAnsi" w:cstheme="minorHAnsi"/>
          <w:b/>
          <w:bCs/>
          <w:color w:val="000000"/>
          <w:sz w:val="22"/>
          <w:szCs w:val="22"/>
        </w:rPr>
        <w:t>compatibilidade fiscal</w:t>
      </w:r>
      <w:r w:rsidRPr="00910794">
        <w:rPr>
          <w:rFonts w:asciiTheme="minorHAnsi" w:hAnsiTheme="minorHAnsi" w:cstheme="minorHAnsi"/>
          <w:color w:val="000000"/>
          <w:sz w:val="22"/>
          <w:szCs w:val="22"/>
        </w:rPr>
        <w:t xml:space="preserve">, o projeto atende aos princípios do </w:t>
      </w:r>
      <w:r w:rsidRPr="00910794">
        <w:rPr>
          <w:rFonts w:asciiTheme="minorHAnsi" w:hAnsiTheme="minorHAnsi" w:cstheme="minorHAnsi"/>
          <w:b/>
          <w:bCs/>
          <w:color w:val="000000"/>
          <w:sz w:val="22"/>
          <w:szCs w:val="22"/>
        </w:rPr>
        <w:t>equilíbrio entre receitas e despesas</w:t>
      </w:r>
      <w:r w:rsidRPr="00910794">
        <w:rPr>
          <w:rFonts w:asciiTheme="minorHAnsi" w:hAnsiTheme="minorHAnsi" w:cstheme="minorHAnsi"/>
          <w:color w:val="000000"/>
          <w:sz w:val="22"/>
          <w:szCs w:val="22"/>
        </w:rPr>
        <w:t xml:space="preserve"> e da </w:t>
      </w:r>
      <w:r w:rsidRPr="00910794">
        <w:rPr>
          <w:rFonts w:asciiTheme="minorHAnsi" w:hAnsiTheme="minorHAnsi" w:cstheme="minorHAnsi"/>
          <w:b/>
          <w:bCs/>
          <w:color w:val="000000"/>
          <w:sz w:val="22"/>
          <w:szCs w:val="22"/>
        </w:rPr>
        <w:t>responsabilidade na gestão fiscal</w:t>
      </w:r>
      <w:r w:rsidRPr="00910794">
        <w:rPr>
          <w:rFonts w:asciiTheme="minorHAnsi" w:hAnsiTheme="minorHAnsi" w:cstheme="minorHAnsi"/>
          <w:color w:val="000000"/>
          <w:sz w:val="22"/>
          <w:szCs w:val="22"/>
        </w:rPr>
        <w:t xml:space="preserve">, conforme previsto nos </w:t>
      </w:r>
      <w:proofErr w:type="spellStart"/>
      <w:r w:rsidRPr="00910794">
        <w:rPr>
          <w:rFonts w:asciiTheme="minorHAnsi" w:hAnsiTheme="minorHAnsi" w:cstheme="minorHAnsi"/>
          <w:color w:val="000000"/>
          <w:sz w:val="22"/>
          <w:szCs w:val="22"/>
        </w:rPr>
        <w:t>arts</w:t>
      </w:r>
      <w:proofErr w:type="spellEnd"/>
      <w:r w:rsidRPr="00910794">
        <w:rPr>
          <w:rFonts w:asciiTheme="minorHAnsi" w:hAnsiTheme="minorHAnsi" w:cstheme="minorHAnsi"/>
          <w:color w:val="000000"/>
          <w:sz w:val="22"/>
          <w:szCs w:val="22"/>
        </w:rPr>
        <w:t>. 1º e 4º da LRF, ao definir metas anuais e de médio prazo com base em parâmetros realistas da receita municipal.</w:t>
      </w:r>
    </w:p>
    <w:p w14:paraId="3FB2BF55" w14:textId="77777777" w:rsidR="00910794" w:rsidRPr="00910794" w:rsidRDefault="00910794" w:rsidP="00910794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910794">
        <w:rPr>
          <w:rFonts w:asciiTheme="minorHAnsi" w:hAnsiTheme="minorHAnsi" w:cstheme="minorHAnsi"/>
          <w:color w:val="000000"/>
          <w:sz w:val="22"/>
          <w:szCs w:val="22"/>
        </w:rPr>
        <w:t xml:space="preserve">Também cumpre a determinação do </w:t>
      </w:r>
      <w:r w:rsidRPr="00910794">
        <w:rPr>
          <w:rFonts w:asciiTheme="minorHAnsi" w:hAnsiTheme="minorHAnsi" w:cstheme="minorHAnsi"/>
          <w:b/>
          <w:bCs/>
          <w:color w:val="000000"/>
          <w:sz w:val="22"/>
          <w:szCs w:val="22"/>
        </w:rPr>
        <w:t>art. 48, inciso I, da LRF</w:t>
      </w:r>
      <w:r w:rsidRPr="00910794">
        <w:rPr>
          <w:rFonts w:asciiTheme="minorHAnsi" w:hAnsiTheme="minorHAnsi" w:cstheme="minorHAnsi"/>
          <w:color w:val="000000"/>
          <w:sz w:val="22"/>
          <w:szCs w:val="22"/>
        </w:rPr>
        <w:t xml:space="preserve">, quanto à </w:t>
      </w:r>
      <w:r w:rsidRPr="00910794">
        <w:rPr>
          <w:rFonts w:asciiTheme="minorHAnsi" w:hAnsiTheme="minorHAnsi" w:cstheme="minorHAnsi"/>
          <w:b/>
          <w:bCs/>
          <w:color w:val="000000"/>
          <w:sz w:val="22"/>
          <w:szCs w:val="22"/>
        </w:rPr>
        <w:t>transparência da gestão fiscal</w:t>
      </w:r>
      <w:r w:rsidRPr="00910794">
        <w:rPr>
          <w:rFonts w:asciiTheme="minorHAnsi" w:hAnsiTheme="minorHAnsi" w:cstheme="minorHAnsi"/>
          <w:color w:val="000000"/>
          <w:sz w:val="22"/>
          <w:szCs w:val="22"/>
        </w:rPr>
        <w:t>, uma vez que o processo contou com participação social documentada no relatório “Niterói Que Queremos 2050”, com 4.791 contribuições de cidadãos</w:t>
      </w:r>
    </w:p>
    <w:p w14:paraId="47630961" w14:textId="77777777" w:rsidR="00910794" w:rsidRPr="00910794" w:rsidRDefault="00910794" w:rsidP="00910794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910794">
        <w:rPr>
          <w:rFonts w:asciiTheme="minorHAnsi" w:hAnsiTheme="minorHAnsi" w:cstheme="minorHAnsi"/>
          <w:color w:val="000000"/>
          <w:sz w:val="22"/>
          <w:szCs w:val="22"/>
        </w:rPr>
        <w:t>Projeto de Lei Nº 00361-2025 (2)</w:t>
      </w:r>
    </w:p>
    <w:p w14:paraId="3D6B9E7D" w14:textId="6E0085AF" w:rsidR="00910794" w:rsidRPr="00910794" w:rsidRDefault="00910794" w:rsidP="00910794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</w:p>
    <w:p w14:paraId="64ABE97D" w14:textId="7E81E2BF" w:rsidR="00910794" w:rsidRDefault="00910794" w:rsidP="00910794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910794">
        <w:rPr>
          <w:rFonts w:asciiTheme="minorHAnsi" w:hAnsiTheme="minorHAnsi" w:cstheme="minorHAnsi"/>
          <w:color w:val="000000"/>
          <w:sz w:val="22"/>
          <w:szCs w:val="22"/>
        </w:rPr>
        <w:t xml:space="preserve">Por fim, destaca-se que o Plano Plurianual contempla uma </w:t>
      </w:r>
      <w:r w:rsidRPr="00910794">
        <w:rPr>
          <w:rFonts w:asciiTheme="minorHAnsi" w:hAnsiTheme="minorHAnsi" w:cstheme="minorHAnsi"/>
          <w:b/>
          <w:bCs/>
          <w:color w:val="000000"/>
          <w:sz w:val="22"/>
          <w:szCs w:val="22"/>
        </w:rPr>
        <w:t>área de resultado específica para o Poder Legislativo Municipal</w:t>
      </w:r>
      <w:r w:rsidRPr="00910794">
        <w:rPr>
          <w:rFonts w:asciiTheme="minorHAnsi" w:hAnsiTheme="minorHAnsi" w:cstheme="minorHAnsi"/>
          <w:color w:val="000000"/>
          <w:sz w:val="22"/>
          <w:szCs w:val="22"/>
        </w:rPr>
        <w:t xml:space="preserve">, com o programa “Governança e Aprimoramento das Ações do </w:t>
      </w:r>
      <w:r w:rsidRPr="00910794">
        <w:rPr>
          <w:rFonts w:asciiTheme="minorHAnsi" w:hAnsiTheme="minorHAnsi" w:cstheme="minorHAnsi"/>
          <w:color w:val="000000"/>
          <w:sz w:val="22"/>
          <w:szCs w:val="22"/>
        </w:rPr>
        <w:lastRenderedPageBreak/>
        <w:t>Poder Legislativo”, reafirmando o papel institucional da Câmara na modernização administrativa e na educação legislativa</w:t>
      </w:r>
      <w:r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7DD01AAB" w14:textId="77777777" w:rsidR="00910794" w:rsidRDefault="00910794" w:rsidP="00910794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</w:p>
    <w:p w14:paraId="022D91DF" w14:textId="6AB71599" w:rsidR="00910794" w:rsidRPr="00910794" w:rsidRDefault="00910794" w:rsidP="00910794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Logo, c</w:t>
      </w:r>
      <w:r w:rsidRPr="00910794">
        <w:rPr>
          <w:rFonts w:asciiTheme="minorHAnsi" w:hAnsiTheme="minorHAnsi" w:cstheme="minorHAnsi"/>
          <w:color w:val="000000"/>
          <w:sz w:val="22"/>
          <w:szCs w:val="22"/>
        </w:rPr>
        <w:t xml:space="preserve">onsiderando a conformidade formal e material do Projeto de Lei nº 361/2025 com a legislação vigente, a observância aos princípios da gestão fiscal responsável, a coerência entre programas, ações e indicadores, e o atendimento à participação cidadã e à transparência administrativa, </w:t>
      </w:r>
      <w:r w:rsidRPr="00910794">
        <w:rPr>
          <w:rFonts w:asciiTheme="minorHAnsi" w:hAnsiTheme="minorHAnsi" w:cstheme="minorHAnsi"/>
          <w:b/>
          <w:bCs/>
          <w:color w:val="000000"/>
          <w:sz w:val="22"/>
          <w:szCs w:val="22"/>
        </w:rPr>
        <w:t>opino pelo PARECER FAVORÁVEL à aprovação do Plano Plurianual do Município de Niterói para o período de 2026–2029</w:t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, bem como as emendas citadas abaixo, elencadas por ordem numérica. </w:t>
      </w:r>
    </w:p>
    <w:p w14:paraId="6C870AEA" w14:textId="77777777" w:rsidR="006B1C02" w:rsidRPr="00503E1C" w:rsidRDefault="006B1C02" w:rsidP="007030E6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6B1C02" w:rsidRPr="00503E1C" w14:paraId="7B437E54" w14:textId="77777777" w:rsidTr="00910794">
        <w:tc>
          <w:tcPr>
            <w:tcW w:w="8505" w:type="dxa"/>
            <w:shd w:val="clear" w:color="auto" w:fill="CCCCCC"/>
          </w:tcPr>
          <w:p w14:paraId="13BAAB1F" w14:textId="77777777" w:rsidR="006B1C02" w:rsidRPr="00503E1C" w:rsidRDefault="006B1C02" w:rsidP="00A45BEF">
            <w:pPr>
              <w:pStyle w:val="Corpodetexto"/>
              <w:rPr>
                <w:rFonts w:asciiTheme="minorHAnsi" w:hAnsiTheme="minorHAnsi" w:cstheme="minorHAnsi"/>
                <w:b/>
                <w:bCs/>
                <w:smallCap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smallCaps/>
                <w:color w:val="000000"/>
                <w:sz w:val="22"/>
                <w:szCs w:val="22"/>
              </w:rPr>
              <w:t>III – Conclusão</w:t>
            </w:r>
          </w:p>
        </w:tc>
      </w:tr>
    </w:tbl>
    <w:p w14:paraId="6B8C1840" w14:textId="71FF5092" w:rsidR="007030E6" w:rsidRDefault="00910794" w:rsidP="00AA50DF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910794">
        <w:rPr>
          <w:rFonts w:asciiTheme="minorHAnsi" w:hAnsiTheme="minorHAnsi" w:cstheme="minorHAnsi"/>
          <w:color w:val="000000"/>
          <w:sz w:val="22"/>
          <w:szCs w:val="22"/>
        </w:rPr>
        <w:t xml:space="preserve">A </w:t>
      </w:r>
      <w:r w:rsidRPr="00910794">
        <w:rPr>
          <w:rFonts w:asciiTheme="minorHAnsi" w:hAnsiTheme="minorHAnsi" w:cstheme="minorHAnsi"/>
          <w:b/>
          <w:bCs/>
          <w:color w:val="000000"/>
          <w:sz w:val="22"/>
          <w:szCs w:val="22"/>
        </w:rPr>
        <w:t>Comissão Permanente de Fiscalização Financeira, Controle e Orçamento</w:t>
      </w:r>
      <w:r w:rsidRPr="00910794">
        <w:rPr>
          <w:rFonts w:asciiTheme="minorHAnsi" w:hAnsiTheme="minorHAnsi" w:cstheme="minorHAnsi"/>
          <w:color w:val="000000"/>
          <w:sz w:val="22"/>
          <w:szCs w:val="22"/>
        </w:rPr>
        <w:t xml:space="preserve">, </w:t>
      </w:r>
      <w:r w:rsidRPr="00910794">
        <w:rPr>
          <w:rFonts w:asciiTheme="minorHAnsi" w:hAnsiTheme="minorHAnsi" w:cstheme="minorHAnsi"/>
          <w:b/>
          <w:bCs/>
          <w:color w:val="000000"/>
          <w:sz w:val="22"/>
          <w:szCs w:val="22"/>
        </w:rPr>
        <w:t>emite parecer FAVORÁVEL</w:t>
      </w:r>
      <w:r w:rsidRPr="00910794">
        <w:rPr>
          <w:rFonts w:asciiTheme="minorHAnsi" w:hAnsiTheme="minorHAnsi" w:cstheme="minorHAnsi"/>
          <w:color w:val="000000"/>
          <w:sz w:val="22"/>
          <w:szCs w:val="22"/>
        </w:rPr>
        <w:t xml:space="preserve"> à aprovação do </w:t>
      </w:r>
      <w:r w:rsidRPr="00910794">
        <w:rPr>
          <w:rFonts w:asciiTheme="minorHAnsi" w:hAnsiTheme="minorHAnsi" w:cstheme="minorHAnsi"/>
          <w:b/>
          <w:bCs/>
          <w:color w:val="000000"/>
          <w:sz w:val="22"/>
          <w:szCs w:val="22"/>
        </w:rPr>
        <w:t>Projeto de Lei nº 361/2025</w:t>
      </w:r>
      <w:r w:rsidRPr="00910794">
        <w:rPr>
          <w:rFonts w:asciiTheme="minorHAnsi" w:hAnsiTheme="minorHAnsi" w:cstheme="minorHAnsi"/>
          <w:color w:val="000000"/>
          <w:sz w:val="22"/>
          <w:szCs w:val="22"/>
        </w:rPr>
        <w:t>, que “Dispõe sobre o Plano Plurianual do Município de Niterói para o período de 2026–2029”</w:t>
      </w:r>
      <w:r w:rsidR="0080424C">
        <w:rPr>
          <w:rFonts w:asciiTheme="minorHAnsi" w:hAnsiTheme="minorHAnsi" w:cstheme="minorHAnsi"/>
          <w:color w:val="000000"/>
          <w:sz w:val="22"/>
          <w:szCs w:val="22"/>
        </w:rPr>
        <w:t xml:space="preserve">, bem como para as emendas abaixo relacionadas, elencadas por ordem numérica. </w:t>
      </w:r>
    </w:p>
    <w:p w14:paraId="5AFE9A61" w14:textId="2A5D7B6E" w:rsidR="00A85BBC" w:rsidRDefault="00A85BBC" w:rsidP="00AA50DF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A85BBC">
        <w:rPr>
          <w:rFonts w:asciiTheme="minorHAnsi" w:hAnsiTheme="minorHAnsi" w:cstheme="minorHAnsi"/>
          <w:color w:val="000000"/>
          <w:sz w:val="22"/>
          <w:szCs w:val="22"/>
        </w:rPr>
        <w:t>1,2, 3, 4, 5, 6, 7, 8, 9, 10, 11, 12, 13, 14, 15, 16, 17, 18, 19, 20, 21, 22, 23, 24, 25, 26, 27, 28, 29, 30, 31, 32, 33, 34, 35, 36, 37, 38, 39, 41, 42, 43, 44, 45, 46, 47, 48, 49, 50, 51, 52, 53, 54, 55, 56, 57, 58, 59, 60, 61, 62, 64, 65, 66, 67, 68, 69, 70, 72, 73, 74, 75, 77, 79, 81, 82, 83, 84, 85, 86, 87, 88, 91, 95,</w:t>
      </w:r>
      <w:r w:rsidR="003B0209">
        <w:rPr>
          <w:rFonts w:asciiTheme="minorHAnsi" w:hAnsiTheme="minorHAnsi" w:cstheme="minorHAnsi"/>
          <w:color w:val="000000"/>
          <w:sz w:val="22"/>
          <w:szCs w:val="22"/>
        </w:rPr>
        <w:t>97,</w:t>
      </w:r>
      <w:r w:rsidRPr="00A85BBC">
        <w:rPr>
          <w:rFonts w:asciiTheme="minorHAnsi" w:hAnsiTheme="minorHAnsi" w:cstheme="minorHAnsi"/>
          <w:color w:val="000000"/>
          <w:sz w:val="22"/>
          <w:szCs w:val="22"/>
        </w:rPr>
        <w:t xml:space="preserve"> 96, 99, 100, 101, 102, 103, 107, 108, 109, 110, 111, 113, 117, 118, 122, 128, 131, 135, 144, 147, 152, 157, 158, 159, 160, 161, 168, 169, 170, 171, 172, 173, 174, 175, 176, 177, 178, 179, 180, 181, 182, 183, 184, 185, 186, 187, 188, 189, 190, 191, 192, 193, 194, 195, 196, 197, 198, 199, 200, 201, 202, 203, 204, 205, 206, 208, 209, 210, 211, 213, 214, 215, 216, 217, 218, 219, 220, 221, 222, 223, 224, 225, 226, 227, 228, 229, 230, 231, 232, 233, 234, 235, 236, 237, 238, 239, 240, 241, 242, 243, 245, 246,</w:t>
      </w:r>
      <w:r w:rsidR="003B0209">
        <w:rPr>
          <w:rFonts w:asciiTheme="minorHAnsi" w:hAnsiTheme="minorHAnsi" w:cstheme="minorHAnsi"/>
          <w:color w:val="000000"/>
          <w:sz w:val="22"/>
          <w:szCs w:val="22"/>
        </w:rPr>
        <w:t>247,</w:t>
      </w:r>
      <w:r w:rsidRPr="00A85BBC">
        <w:rPr>
          <w:rFonts w:asciiTheme="minorHAnsi" w:hAnsiTheme="minorHAnsi" w:cstheme="minorHAnsi"/>
          <w:color w:val="000000"/>
          <w:sz w:val="22"/>
          <w:szCs w:val="22"/>
        </w:rPr>
        <w:t xml:space="preserve"> 248, 249, 250, 253, 254, 255, 256, 257, 258, 259, 260, 261, 262, 263, 264,</w:t>
      </w:r>
      <w:r w:rsidR="005611E5">
        <w:rPr>
          <w:rFonts w:asciiTheme="minorHAnsi" w:hAnsiTheme="minorHAnsi" w:cstheme="minorHAnsi"/>
          <w:color w:val="000000"/>
          <w:sz w:val="22"/>
          <w:szCs w:val="22"/>
        </w:rPr>
        <w:t>265,</w:t>
      </w:r>
      <w:r w:rsidRPr="00A85BBC">
        <w:rPr>
          <w:rFonts w:asciiTheme="minorHAnsi" w:hAnsiTheme="minorHAnsi" w:cstheme="minorHAnsi"/>
          <w:color w:val="000000"/>
          <w:sz w:val="22"/>
          <w:szCs w:val="22"/>
        </w:rPr>
        <w:t xml:space="preserve"> 266, 267, 268, 269, 270, 271, 272, 273, 274, 275, 276, 277, 278, 279, 280, 281, 282, 283, 284, 285, 286, 287, 288, 289, 290, 291, 292, 293, 294, 295, 296, 297, 298, 299, 300, 301, 302, 303, 304, 305, 306, 307, 308, 309, 310, 311, 313, 314, 315, 316</w:t>
      </w:r>
      <w:r w:rsidR="003B0209">
        <w:rPr>
          <w:rFonts w:asciiTheme="minorHAnsi" w:hAnsiTheme="minorHAnsi" w:cstheme="minorHAnsi"/>
          <w:color w:val="000000"/>
          <w:sz w:val="22"/>
          <w:szCs w:val="22"/>
        </w:rPr>
        <w:t>, 317,</w:t>
      </w:r>
      <w:r w:rsidRPr="00A85BBC">
        <w:rPr>
          <w:rFonts w:asciiTheme="minorHAnsi" w:hAnsiTheme="minorHAnsi" w:cstheme="minorHAnsi"/>
          <w:color w:val="000000"/>
          <w:sz w:val="22"/>
          <w:szCs w:val="22"/>
        </w:rPr>
        <w:t xml:space="preserve"> 318,</w:t>
      </w:r>
      <w:r w:rsidR="003B0209">
        <w:rPr>
          <w:rFonts w:asciiTheme="minorHAnsi" w:hAnsiTheme="minorHAnsi" w:cstheme="minorHAnsi"/>
          <w:color w:val="000000"/>
          <w:sz w:val="22"/>
          <w:szCs w:val="22"/>
        </w:rPr>
        <w:t>319,</w:t>
      </w:r>
      <w:r w:rsidRPr="00A85BBC">
        <w:rPr>
          <w:rFonts w:asciiTheme="minorHAnsi" w:hAnsiTheme="minorHAnsi" w:cstheme="minorHAnsi"/>
          <w:color w:val="000000"/>
          <w:sz w:val="22"/>
          <w:szCs w:val="22"/>
        </w:rPr>
        <w:t xml:space="preserve"> 320, 321, 323, 324, 325, 327, 329, 332, 334, 342, 344, 345, 346, 347, 348, 349, 350, 351, 352, 353, 354, 355, 356, 357, 358, 359, 360, 361, 362, 363, 364, 365, 366, 367, 368, 369, 370, 371, 372, 373, 374, 375, 376, 377, 378, 379, 380, 381, 382, 384, 385, 386, 387, 388, 389, 390, 391, 392, 394, 395, 396, 397, 398, 399, 400, 401, 402, 403, 405, 406, 407, 408, 409, </w:t>
      </w:r>
      <w:r w:rsidRPr="00A85BBC">
        <w:rPr>
          <w:rFonts w:asciiTheme="minorHAnsi" w:hAnsiTheme="minorHAnsi" w:cstheme="minorHAnsi"/>
          <w:color w:val="000000"/>
          <w:sz w:val="22"/>
          <w:szCs w:val="22"/>
        </w:rPr>
        <w:lastRenderedPageBreak/>
        <w:t>410, 411, 412, 413, 414, 415, 416, 418, 419, 420, 421, 422, 423, 424, 425, 426, 427, 428, 429, 431, 432, 433, 434, 436, 437, 438, 439, 440, 441, 442, 443, 444, 445, 446, 449, 450, 456,</w:t>
      </w:r>
      <w:r w:rsidR="003B0209">
        <w:rPr>
          <w:rFonts w:asciiTheme="minorHAnsi" w:hAnsiTheme="minorHAnsi" w:cstheme="minorHAnsi"/>
          <w:color w:val="000000"/>
          <w:sz w:val="22"/>
          <w:szCs w:val="22"/>
        </w:rPr>
        <w:t xml:space="preserve">457,461, </w:t>
      </w:r>
      <w:r w:rsidRPr="00A85BBC">
        <w:rPr>
          <w:rFonts w:asciiTheme="minorHAnsi" w:hAnsiTheme="minorHAnsi" w:cstheme="minorHAnsi"/>
          <w:color w:val="000000"/>
          <w:sz w:val="22"/>
          <w:szCs w:val="22"/>
        </w:rPr>
        <w:t xml:space="preserve"> 462,</w:t>
      </w:r>
      <w:r w:rsidR="003B0209">
        <w:rPr>
          <w:rFonts w:asciiTheme="minorHAnsi" w:hAnsiTheme="minorHAnsi" w:cstheme="minorHAnsi"/>
          <w:color w:val="000000"/>
          <w:sz w:val="22"/>
          <w:szCs w:val="22"/>
        </w:rPr>
        <w:t>463,</w:t>
      </w:r>
      <w:r w:rsidRPr="00A85BBC">
        <w:rPr>
          <w:rFonts w:asciiTheme="minorHAnsi" w:hAnsiTheme="minorHAnsi" w:cstheme="minorHAnsi"/>
          <w:color w:val="000000"/>
          <w:sz w:val="22"/>
          <w:szCs w:val="22"/>
        </w:rPr>
        <w:t xml:space="preserve"> 465,</w:t>
      </w:r>
      <w:r w:rsidR="003B0209">
        <w:rPr>
          <w:rFonts w:asciiTheme="minorHAnsi" w:hAnsiTheme="minorHAnsi" w:cstheme="minorHAnsi"/>
          <w:color w:val="000000"/>
          <w:sz w:val="22"/>
          <w:szCs w:val="22"/>
        </w:rPr>
        <w:t>468,475,476,</w:t>
      </w:r>
      <w:r w:rsidRPr="00A85BBC">
        <w:rPr>
          <w:rFonts w:asciiTheme="minorHAnsi" w:hAnsiTheme="minorHAnsi" w:cstheme="minorHAnsi"/>
          <w:color w:val="000000"/>
          <w:sz w:val="22"/>
          <w:szCs w:val="22"/>
        </w:rPr>
        <w:t xml:space="preserve"> 478, 479, 480, 481, 482, 483, 484, 485, 486, 487, 488, 489, 490, 491, 492, 493, </w:t>
      </w:r>
      <w:r w:rsidR="003B0209">
        <w:rPr>
          <w:rFonts w:asciiTheme="minorHAnsi" w:hAnsiTheme="minorHAnsi" w:cstheme="minorHAnsi"/>
          <w:color w:val="000000"/>
          <w:sz w:val="22"/>
          <w:szCs w:val="22"/>
        </w:rPr>
        <w:t xml:space="preserve">494, </w:t>
      </w:r>
      <w:r w:rsidRPr="00A85BBC">
        <w:rPr>
          <w:rFonts w:asciiTheme="minorHAnsi" w:hAnsiTheme="minorHAnsi" w:cstheme="minorHAnsi"/>
          <w:color w:val="000000"/>
          <w:sz w:val="22"/>
          <w:szCs w:val="22"/>
        </w:rPr>
        <w:t>495, 497, 499, 501, 502, 503, 504, 506, 507, 508, 510, 511, 512, 513, 514,</w:t>
      </w:r>
      <w:r w:rsidR="003B0209">
        <w:rPr>
          <w:rFonts w:asciiTheme="minorHAnsi" w:hAnsiTheme="minorHAnsi" w:cstheme="minorHAnsi"/>
          <w:color w:val="000000"/>
          <w:sz w:val="22"/>
          <w:szCs w:val="22"/>
        </w:rPr>
        <w:t>516,523,</w:t>
      </w:r>
      <w:r w:rsidRPr="00A85BBC">
        <w:rPr>
          <w:rFonts w:asciiTheme="minorHAnsi" w:hAnsiTheme="minorHAnsi" w:cstheme="minorHAnsi"/>
          <w:color w:val="000000"/>
          <w:sz w:val="22"/>
          <w:szCs w:val="22"/>
        </w:rPr>
        <w:t xml:space="preserve"> 524,</w:t>
      </w:r>
      <w:r w:rsidR="003B0209">
        <w:rPr>
          <w:rFonts w:asciiTheme="minorHAnsi" w:hAnsiTheme="minorHAnsi" w:cstheme="minorHAnsi"/>
          <w:color w:val="000000"/>
          <w:sz w:val="22"/>
          <w:szCs w:val="22"/>
        </w:rPr>
        <w:t>525,</w:t>
      </w:r>
      <w:r w:rsidRPr="00A85BBC">
        <w:rPr>
          <w:rFonts w:asciiTheme="minorHAnsi" w:hAnsiTheme="minorHAnsi" w:cstheme="minorHAnsi"/>
          <w:color w:val="000000"/>
          <w:sz w:val="22"/>
          <w:szCs w:val="22"/>
        </w:rPr>
        <w:t xml:space="preserve"> 526, 527, 529, 530, 531, 532, 533, 534, 535, 536, 537, 538, 539, 540, 541, 542, 543, 544, 545, 546, 547, 548, 549, 550, 551, 552, 553, 554, 555, 556, 557, 558, 559, 560, 561, 562, 563, 564, 566, 567, 569, 572, 574, </w:t>
      </w:r>
      <w:r w:rsidR="003B0209">
        <w:rPr>
          <w:rFonts w:asciiTheme="minorHAnsi" w:hAnsiTheme="minorHAnsi" w:cstheme="minorHAnsi"/>
          <w:color w:val="000000"/>
          <w:sz w:val="22"/>
          <w:szCs w:val="22"/>
        </w:rPr>
        <w:t>579,</w:t>
      </w:r>
      <w:r w:rsidR="00CC1B97">
        <w:rPr>
          <w:rFonts w:asciiTheme="minorHAnsi" w:hAnsiTheme="minorHAnsi" w:cstheme="minorHAnsi"/>
          <w:color w:val="000000"/>
          <w:sz w:val="22"/>
          <w:szCs w:val="22"/>
        </w:rPr>
        <w:t>581,</w:t>
      </w:r>
      <w:r w:rsidRPr="00A85BBC">
        <w:rPr>
          <w:rFonts w:asciiTheme="minorHAnsi" w:hAnsiTheme="minorHAnsi" w:cstheme="minorHAnsi"/>
          <w:color w:val="000000"/>
          <w:sz w:val="22"/>
          <w:szCs w:val="22"/>
        </w:rPr>
        <w:t>583, 585, 586, 588, 590, 592, 593, 597, 598, 601, 602, 605, 607, 608, 609, 614, 616, 617, 618, 619, 620, 621, 622, 623, 624, 625, 626, 627, 629, 631, 632, 633, 634, 635, 637, 638, 639, 640, 641, 642, 643, 644, 645, 646, 647, 648, 650, 651, 652, 653, 654, 655, 656, 657, 658, 659, 660, 661, 662, 678, 680, 681, 684, 687, 693, 697, 701</w:t>
      </w:r>
      <w:r w:rsidR="003B0209">
        <w:rPr>
          <w:rFonts w:asciiTheme="minorHAnsi" w:hAnsiTheme="minorHAnsi" w:cstheme="minorHAnsi"/>
          <w:color w:val="000000"/>
          <w:sz w:val="22"/>
          <w:szCs w:val="22"/>
        </w:rPr>
        <w:t>, 703,704,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. </w:t>
      </w:r>
    </w:p>
    <w:p w14:paraId="20608C1C" w14:textId="08AD6E4D" w:rsidR="0080424C" w:rsidRDefault="0080424C" w:rsidP="00AA50DF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</w:p>
    <w:p w14:paraId="07B952E5" w14:textId="6F608FB7" w:rsidR="0080424C" w:rsidRDefault="00810EC0" w:rsidP="00AA50DF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Sendo as demais emendas que não constam na listagem, consideradas INAPTAS. </w:t>
      </w:r>
    </w:p>
    <w:p w14:paraId="07317889" w14:textId="77777777" w:rsidR="0080424C" w:rsidRDefault="0080424C" w:rsidP="00AA50DF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</w:p>
    <w:p w14:paraId="604DF021" w14:textId="77777777" w:rsidR="00910794" w:rsidRDefault="00910794" w:rsidP="00A45BEF">
      <w:pPr>
        <w:pStyle w:val="Corpodetexto"/>
        <w:ind w:firstLine="708"/>
        <w:jc w:val="right"/>
        <w:rPr>
          <w:rFonts w:asciiTheme="minorHAnsi" w:hAnsiTheme="minorHAnsi" w:cstheme="minorHAnsi"/>
          <w:color w:val="000000"/>
          <w:sz w:val="22"/>
          <w:szCs w:val="22"/>
        </w:rPr>
      </w:pPr>
    </w:p>
    <w:p w14:paraId="23128BE1" w14:textId="6579EF82" w:rsidR="001C30B3" w:rsidRDefault="00AC38EC" w:rsidP="00A45BEF">
      <w:pPr>
        <w:pStyle w:val="Corpodetexto"/>
        <w:ind w:firstLine="708"/>
        <w:jc w:val="right"/>
        <w:rPr>
          <w:rFonts w:asciiTheme="minorHAnsi" w:hAnsiTheme="minorHAnsi" w:cstheme="minorHAnsi"/>
          <w:color w:val="000000"/>
          <w:sz w:val="22"/>
          <w:szCs w:val="22"/>
        </w:rPr>
      </w:pPr>
      <w:proofErr w:type="gramStart"/>
      <w:r>
        <w:rPr>
          <w:rFonts w:asciiTheme="minorHAnsi" w:hAnsiTheme="minorHAnsi" w:cstheme="minorHAnsi"/>
          <w:color w:val="000000"/>
          <w:sz w:val="22"/>
          <w:szCs w:val="22"/>
        </w:rPr>
        <w:t>N</w:t>
      </w:r>
      <w:r w:rsidR="001C30B3" w:rsidRPr="00503E1C">
        <w:rPr>
          <w:rFonts w:asciiTheme="minorHAnsi" w:hAnsiTheme="minorHAnsi" w:cstheme="minorHAnsi"/>
          <w:color w:val="000000"/>
          <w:sz w:val="22"/>
          <w:szCs w:val="22"/>
        </w:rPr>
        <w:t xml:space="preserve">iterói, </w:t>
      </w:r>
      <w:r w:rsidR="00274F1C" w:rsidRPr="00503E1C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031983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gramEnd"/>
      <w:r w:rsidR="00031983">
        <w:rPr>
          <w:rFonts w:asciiTheme="minorHAnsi" w:hAnsiTheme="minorHAnsi" w:cstheme="minorHAnsi"/>
          <w:color w:val="000000"/>
          <w:sz w:val="22"/>
          <w:szCs w:val="22"/>
        </w:rPr>
        <w:t xml:space="preserve">  </w:t>
      </w:r>
      <w:proofErr w:type="gramStart"/>
      <w:r w:rsidR="00810EC0">
        <w:rPr>
          <w:rFonts w:asciiTheme="minorHAnsi" w:hAnsiTheme="minorHAnsi" w:cstheme="minorHAnsi"/>
          <w:color w:val="000000"/>
          <w:sz w:val="22"/>
          <w:szCs w:val="22"/>
        </w:rPr>
        <w:t>05</w:t>
      </w:r>
      <w:r w:rsidR="00031983">
        <w:rPr>
          <w:rFonts w:asciiTheme="minorHAnsi" w:hAnsiTheme="minorHAnsi" w:cstheme="minorHAnsi"/>
          <w:color w:val="000000"/>
          <w:sz w:val="22"/>
          <w:szCs w:val="22"/>
        </w:rPr>
        <w:t xml:space="preserve">  </w:t>
      </w:r>
      <w:r w:rsidR="007727F5" w:rsidRPr="00503E1C">
        <w:rPr>
          <w:rFonts w:asciiTheme="minorHAnsi" w:hAnsiTheme="minorHAnsi" w:cstheme="minorHAnsi"/>
          <w:color w:val="000000"/>
          <w:sz w:val="22"/>
          <w:szCs w:val="22"/>
        </w:rPr>
        <w:t>de</w:t>
      </w:r>
      <w:proofErr w:type="gramEnd"/>
      <w:r w:rsidR="007727F5" w:rsidRPr="00503E1C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810EC0">
        <w:rPr>
          <w:rFonts w:asciiTheme="minorHAnsi" w:hAnsiTheme="minorHAnsi" w:cstheme="minorHAnsi"/>
          <w:color w:val="000000"/>
          <w:sz w:val="22"/>
          <w:szCs w:val="22"/>
        </w:rPr>
        <w:t>novembro</w:t>
      </w:r>
      <w:r w:rsidR="00AA50DF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6D7EC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ED6C63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DD3DB4" w:rsidRPr="00503E1C">
        <w:rPr>
          <w:rFonts w:asciiTheme="minorHAnsi" w:hAnsiTheme="minorHAnsi" w:cstheme="minorHAnsi"/>
          <w:color w:val="000000"/>
          <w:sz w:val="22"/>
          <w:szCs w:val="22"/>
        </w:rPr>
        <w:t>202</w:t>
      </w:r>
      <w:r w:rsidR="00031983">
        <w:rPr>
          <w:rFonts w:asciiTheme="minorHAnsi" w:hAnsiTheme="minorHAnsi" w:cstheme="minorHAnsi"/>
          <w:color w:val="000000"/>
          <w:sz w:val="22"/>
          <w:szCs w:val="22"/>
        </w:rPr>
        <w:t>5</w:t>
      </w:r>
      <w:r w:rsidR="00070704" w:rsidRPr="00503E1C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49649A44" w14:textId="77777777" w:rsidR="00810EC0" w:rsidRDefault="00810EC0" w:rsidP="00A45BEF">
      <w:pPr>
        <w:pStyle w:val="Corpodetexto"/>
        <w:ind w:firstLine="708"/>
        <w:jc w:val="right"/>
        <w:rPr>
          <w:rFonts w:asciiTheme="minorHAnsi" w:hAnsiTheme="minorHAnsi" w:cstheme="minorHAnsi"/>
          <w:color w:val="000000"/>
          <w:sz w:val="22"/>
          <w:szCs w:val="22"/>
        </w:rPr>
      </w:pPr>
    </w:p>
    <w:p w14:paraId="2871E044" w14:textId="77777777" w:rsidR="00810EC0" w:rsidRPr="00503E1C" w:rsidRDefault="00810EC0" w:rsidP="00A45BEF">
      <w:pPr>
        <w:pStyle w:val="Corpodetexto"/>
        <w:ind w:firstLine="708"/>
        <w:jc w:val="right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52"/>
        <w:gridCol w:w="4253"/>
      </w:tblGrid>
      <w:tr w:rsidR="001C30B3" w:rsidRPr="00503E1C" w14:paraId="2AFF5441" w14:textId="77777777" w:rsidTr="00A45BEF">
        <w:trPr>
          <w:trHeight w:val="1286"/>
        </w:trPr>
        <w:tc>
          <w:tcPr>
            <w:tcW w:w="4252" w:type="dxa"/>
          </w:tcPr>
          <w:p w14:paraId="460E2AD4" w14:textId="288DDEFC" w:rsidR="00D649D3" w:rsidRPr="00503E1C" w:rsidRDefault="00D649D3" w:rsidP="00D649D3">
            <w:pPr>
              <w:pStyle w:val="Corpodetexto"/>
              <w:spacing w:line="240" w:lineRule="auto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34480609" w14:textId="0DB3D737" w:rsidR="001C30B3" w:rsidRPr="00503E1C" w:rsidRDefault="00031983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 xml:space="preserve">ANDERSON PIPICO </w:t>
            </w:r>
          </w:p>
          <w:p w14:paraId="4A1C49F5" w14:textId="77777777" w:rsidR="001C30B3" w:rsidRPr="00503E1C" w:rsidRDefault="001C30B3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Presidente</w:t>
            </w:r>
          </w:p>
          <w:p w14:paraId="3A4E08CE" w14:textId="77777777" w:rsidR="001C30B3" w:rsidRPr="00503E1C" w:rsidRDefault="00E27E95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  <w:t>RELATOR</w:t>
            </w:r>
          </w:p>
        </w:tc>
        <w:tc>
          <w:tcPr>
            <w:tcW w:w="4253" w:type="dxa"/>
          </w:tcPr>
          <w:p w14:paraId="5EB4A7A4" w14:textId="77777777" w:rsidR="001C30B3" w:rsidRPr="00503E1C" w:rsidRDefault="001C30B3" w:rsidP="002C5E62">
            <w:pPr>
              <w:pStyle w:val="Corpodetexto"/>
              <w:spacing w:line="240" w:lineRule="auto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5390327E" w14:textId="6AAF8A29" w:rsidR="001C30B3" w:rsidRPr="00503E1C" w:rsidRDefault="00031983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MAURICIO GOMES</w:t>
            </w:r>
          </w:p>
          <w:p w14:paraId="5DEDE589" w14:textId="77777777" w:rsidR="001C30B3" w:rsidRPr="00503E1C" w:rsidRDefault="001C30B3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Vice-Presidente</w:t>
            </w:r>
          </w:p>
          <w:p w14:paraId="17D4D6B9" w14:textId="77777777" w:rsidR="001C30B3" w:rsidRPr="00503E1C" w:rsidRDefault="001C30B3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0A8BA9D7" w14:textId="5B3E22BD" w:rsidR="00070704" w:rsidRPr="00503E1C" w:rsidRDefault="00070704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1C30B3" w:rsidRPr="00503E1C" w14:paraId="34DD2899" w14:textId="77777777" w:rsidTr="00A45BEF">
        <w:tc>
          <w:tcPr>
            <w:tcW w:w="4252" w:type="dxa"/>
          </w:tcPr>
          <w:p w14:paraId="20500F77" w14:textId="5FF3B459" w:rsidR="001C30B3" w:rsidRPr="00503E1C" w:rsidRDefault="001C30B3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235AA0FC" w14:textId="61D9CEAC" w:rsidR="00070704" w:rsidRPr="00503E1C" w:rsidRDefault="00070704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3A6E1781" w14:textId="274EAC88" w:rsidR="001C30B3" w:rsidRPr="00503E1C" w:rsidRDefault="00031983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 xml:space="preserve">RODRIGO FARAH </w:t>
            </w:r>
          </w:p>
          <w:p w14:paraId="3CCBF644" w14:textId="77777777" w:rsidR="001C30B3" w:rsidRPr="00503E1C" w:rsidRDefault="001C30B3" w:rsidP="00D649D3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Membro</w:t>
            </w:r>
          </w:p>
          <w:p w14:paraId="392029C6" w14:textId="77777777" w:rsidR="00D649D3" w:rsidRPr="00503E1C" w:rsidRDefault="00D649D3" w:rsidP="00D649D3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0E1A446D" w14:textId="77B36B16" w:rsidR="00D649D3" w:rsidRPr="00503E1C" w:rsidRDefault="00D649D3" w:rsidP="00D649D3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4253" w:type="dxa"/>
          </w:tcPr>
          <w:p w14:paraId="20BFC95D" w14:textId="77777777" w:rsidR="001C30B3" w:rsidRPr="00503E1C" w:rsidRDefault="001C30B3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</w:pPr>
          </w:p>
          <w:p w14:paraId="31C0708F" w14:textId="77777777" w:rsidR="00D649D3" w:rsidRPr="00503E1C" w:rsidRDefault="00D649D3" w:rsidP="00D649D3">
            <w:pPr>
              <w:pStyle w:val="Corpodetexto"/>
              <w:spacing w:line="240" w:lineRule="auto"/>
              <w:contextualSpacing/>
              <w:jc w:val="center"/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</w:pPr>
          </w:p>
          <w:p w14:paraId="789CBE5D" w14:textId="06DA9577" w:rsidR="00B652B9" w:rsidRPr="00503E1C" w:rsidRDefault="00031983" w:rsidP="00D649D3">
            <w:pPr>
              <w:pStyle w:val="Corpodetexto"/>
              <w:spacing w:line="240" w:lineRule="auto"/>
              <w:contextualSpacing/>
              <w:jc w:val="center"/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  <w:t>BINHO GUIMARÃES</w:t>
            </w:r>
          </w:p>
          <w:p w14:paraId="303FDDDD" w14:textId="77777777" w:rsidR="001C30B3" w:rsidRPr="00503E1C" w:rsidRDefault="00B652B9" w:rsidP="00D649D3">
            <w:pPr>
              <w:pStyle w:val="Corpodetexto"/>
              <w:spacing w:line="240" w:lineRule="auto"/>
              <w:contextualSpacing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  <w:t>Membro</w:t>
            </w:r>
          </w:p>
          <w:p w14:paraId="592AFC39" w14:textId="77777777" w:rsidR="008F288A" w:rsidRPr="00503E1C" w:rsidRDefault="008F288A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1D2F264D" w14:textId="33798D35" w:rsidR="00070704" w:rsidRPr="00503E1C" w:rsidRDefault="00070704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1C30B3" w:rsidRPr="00503E1C" w14:paraId="662F2BB8" w14:textId="77777777" w:rsidTr="00A45BEF">
        <w:trPr>
          <w:trHeight w:val="80"/>
        </w:trPr>
        <w:tc>
          <w:tcPr>
            <w:tcW w:w="8505" w:type="dxa"/>
            <w:gridSpan w:val="2"/>
          </w:tcPr>
          <w:p w14:paraId="236B3A25" w14:textId="77777777" w:rsidR="001C30B3" w:rsidRPr="00503E1C" w:rsidRDefault="00117EBC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  <w:t>Daniel Marques Frederico</w:t>
            </w:r>
          </w:p>
          <w:p w14:paraId="63A258A2" w14:textId="77777777" w:rsidR="001C30B3" w:rsidRPr="00503E1C" w:rsidRDefault="001C30B3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Membro</w:t>
            </w:r>
          </w:p>
        </w:tc>
      </w:tr>
    </w:tbl>
    <w:p w14:paraId="3AAD2F20" w14:textId="77777777" w:rsidR="006A1F93" w:rsidRPr="00503E1C" w:rsidRDefault="006A1F93" w:rsidP="00DE2338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</w:p>
    <w:sectPr w:rsidR="006A1F93" w:rsidRPr="00503E1C" w:rsidSect="001C30B3">
      <w:headerReference w:type="default" r:id="rId8"/>
      <w:footerReference w:type="default" r:id="rId9"/>
      <w:pgSz w:w="11907" w:h="16840" w:code="9"/>
      <w:pgMar w:top="539" w:right="1701" w:bottom="1718" w:left="1701" w:header="357" w:footer="4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60FC79" w14:textId="77777777" w:rsidR="00CE7B0F" w:rsidRDefault="00CE7B0F">
      <w:r>
        <w:separator/>
      </w:r>
    </w:p>
  </w:endnote>
  <w:endnote w:type="continuationSeparator" w:id="0">
    <w:p w14:paraId="16707F56" w14:textId="77777777" w:rsidR="00CE7B0F" w:rsidRDefault="00CE7B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8318E" w14:textId="5A4CA383" w:rsidR="007030E6" w:rsidRDefault="007030E6">
    <w:pPr>
      <w:pStyle w:val="Rodap"/>
    </w:pPr>
    <w:r>
      <w:t xml:space="preserve">Av. Ernani do Amaral Peixoto. 625 – Gabinete </w:t>
    </w:r>
    <w:proofErr w:type="gramStart"/>
    <w:r>
      <w:t>21  -</w:t>
    </w:r>
    <w:proofErr w:type="gramEnd"/>
    <w:r>
      <w:t xml:space="preserve"> Centro – Niterói – CEP 24020-073</w:t>
    </w:r>
  </w:p>
  <w:p w14:paraId="1BFC6739" w14:textId="77777777" w:rsidR="003702BD" w:rsidRDefault="003702BD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57C770" w14:textId="77777777" w:rsidR="00CE7B0F" w:rsidRDefault="00CE7B0F">
      <w:r>
        <w:separator/>
      </w:r>
    </w:p>
  </w:footnote>
  <w:footnote w:type="continuationSeparator" w:id="0">
    <w:p w14:paraId="594BB6C9" w14:textId="77777777" w:rsidR="00CE7B0F" w:rsidRDefault="00CE7B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2106A" w14:textId="77777777" w:rsidR="00117EBC" w:rsidRDefault="00117EBC" w:rsidP="00117EBC">
    <w:pPr>
      <w:pStyle w:val="Cabealho"/>
    </w:pPr>
    <w:r>
      <w:t xml:space="preserve">                                                          </w:t>
    </w:r>
    <w:r w:rsidR="00964B4D">
      <w:rPr>
        <w:noProof/>
      </w:rPr>
      <w:drawing>
        <wp:anchor distT="0" distB="0" distL="0" distR="0" simplePos="0" relativeHeight="251657728" behindDoc="1" locked="0" layoutInCell="1" allowOverlap="1" wp14:anchorId="2F66B89A" wp14:editId="12C4C676">
          <wp:simplePos x="0" y="0"/>
          <wp:positionH relativeFrom="page">
            <wp:posOffset>3491865</wp:posOffset>
          </wp:positionH>
          <wp:positionV relativeFrom="page">
            <wp:posOffset>226695</wp:posOffset>
          </wp:positionV>
          <wp:extent cx="577215" cy="684530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215" cy="684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3FC5FE9" w14:textId="77777777" w:rsidR="00117EBC" w:rsidRDefault="00117EBC" w:rsidP="00117EBC">
    <w:pPr>
      <w:pStyle w:val="Cabealho"/>
      <w:rPr>
        <w:rFonts w:ascii="Calibri" w:hAnsi="Calibri" w:cs="Calibri"/>
      </w:rPr>
    </w:pPr>
  </w:p>
  <w:p w14:paraId="33F870B2" w14:textId="77777777" w:rsidR="00336369" w:rsidRDefault="00336369" w:rsidP="00117EBC">
    <w:pPr>
      <w:pStyle w:val="Cabealho"/>
      <w:rPr>
        <w:rFonts w:ascii="Calibri" w:hAnsi="Calibri" w:cs="Calibri"/>
      </w:rPr>
    </w:pPr>
  </w:p>
  <w:p w14:paraId="5D082AAA" w14:textId="77777777" w:rsidR="00336369" w:rsidRPr="00C84EF5" w:rsidRDefault="00336369" w:rsidP="00117EBC">
    <w:pPr>
      <w:pStyle w:val="Cabealho"/>
      <w:rPr>
        <w:rFonts w:ascii="Calibri" w:hAnsi="Calibri" w:cs="Calibri"/>
      </w:rPr>
    </w:pPr>
  </w:p>
  <w:p w14:paraId="1D5998F9" w14:textId="77777777" w:rsidR="00117EBC" w:rsidRPr="00C84EF5" w:rsidRDefault="00117EBC" w:rsidP="00117EBC">
    <w:pPr>
      <w:jc w:val="center"/>
      <w:rPr>
        <w:rFonts w:ascii="Calibri" w:hAnsi="Calibri" w:cs="Calibri"/>
        <w:b/>
        <w:bCs/>
      </w:rPr>
    </w:pPr>
    <w:r w:rsidRPr="00C84EF5">
      <w:rPr>
        <w:rFonts w:ascii="Calibri" w:hAnsi="Calibri" w:cs="Calibri"/>
        <w:b/>
        <w:bCs/>
      </w:rPr>
      <w:t>PRESIDÊNCIA DA COMISSÃO PERMANENTE DE FISCALIZAÇÃO FINANCEIRA, CONTROLE E ORÇAMENTO – CFFCO</w:t>
    </w:r>
  </w:p>
  <w:p w14:paraId="114E3A70" w14:textId="77777777" w:rsidR="00117EBC" w:rsidRDefault="00117EBC">
    <w:pPr>
      <w:pStyle w:val="Cabealho"/>
      <w:jc w:val="center"/>
      <w:rPr>
        <w:rFonts w:ascii="Georgia" w:hAnsi="Georgia" w:cs="Tahoma"/>
        <w:smallCaps/>
        <w:spacing w:val="50"/>
        <w:sz w:val="30"/>
        <w:szCs w:val="30"/>
      </w:rPr>
    </w:pPr>
  </w:p>
  <w:p w14:paraId="01249416" w14:textId="77777777" w:rsidR="003702BD" w:rsidRDefault="003702BD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6793E"/>
    <w:multiLevelType w:val="hybridMultilevel"/>
    <w:tmpl w:val="181C2782"/>
    <w:lvl w:ilvl="0" w:tplc="B54827C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AC32FE"/>
    <w:multiLevelType w:val="multilevel"/>
    <w:tmpl w:val="05D8B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881C63"/>
    <w:multiLevelType w:val="multilevel"/>
    <w:tmpl w:val="50C62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2B716A"/>
    <w:multiLevelType w:val="hybridMultilevel"/>
    <w:tmpl w:val="DD26BCD0"/>
    <w:lvl w:ilvl="0" w:tplc="E00831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1D7D17"/>
    <w:multiLevelType w:val="multilevel"/>
    <w:tmpl w:val="5B146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4FE4EE2"/>
    <w:multiLevelType w:val="multilevel"/>
    <w:tmpl w:val="06321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281751"/>
    <w:multiLevelType w:val="multilevel"/>
    <w:tmpl w:val="70DAB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5420272"/>
    <w:multiLevelType w:val="multilevel"/>
    <w:tmpl w:val="F822C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4AB3BB1"/>
    <w:multiLevelType w:val="multilevel"/>
    <w:tmpl w:val="82489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26C62EF"/>
    <w:multiLevelType w:val="singleLevel"/>
    <w:tmpl w:val="74D0CA64"/>
    <w:lvl w:ilvl="0">
      <w:start w:val="1"/>
      <w:numFmt w:val="ordinal"/>
      <w:pStyle w:val="Tabelacomgrade"/>
      <w:lvlText w:val="Art. %1 "/>
      <w:lvlJc w:val="left"/>
      <w:pPr>
        <w:tabs>
          <w:tab w:val="num" w:pos="1440"/>
        </w:tabs>
        <w:ind w:left="360" w:hanging="360"/>
      </w:pPr>
    </w:lvl>
  </w:abstractNum>
  <w:num w:numId="1" w16cid:durableId="393116121">
    <w:abstractNumId w:val="9"/>
    <w:lvlOverride w:ilvl="0">
      <w:startOverride w:val="1"/>
    </w:lvlOverride>
  </w:num>
  <w:num w:numId="2" w16cid:durableId="1954818871">
    <w:abstractNumId w:val="3"/>
  </w:num>
  <w:num w:numId="3" w16cid:durableId="1168128929">
    <w:abstractNumId w:val="0"/>
  </w:num>
  <w:num w:numId="4" w16cid:durableId="6757552">
    <w:abstractNumId w:val="2"/>
  </w:num>
  <w:num w:numId="5" w16cid:durableId="101729303">
    <w:abstractNumId w:val="5"/>
  </w:num>
  <w:num w:numId="6" w16cid:durableId="1554579988">
    <w:abstractNumId w:val="6"/>
  </w:num>
  <w:num w:numId="7" w16cid:durableId="1345086237">
    <w:abstractNumId w:val="1"/>
  </w:num>
  <w:num w:numId="8" w16cid:durableId="1937327200">
    <w:abstractNumId w:val="7"/>
  </w:num>
  <w:num w:numId="9" w16cid:durableId="1509366215">
    <w:abstractNumId w:val="8"/>
  </w:num>
  <w:num w:numId="10" w16cid:durableId="17420981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EAA"/>
    <w:rsid w:val="00001FC5"/>
    <w:rsid w:val="000159CD"/>
    <w:rsid w:val="00021CD5"/>
    <w:rsid w:val="000224A9"/>
    <w:rsid w:val="00031983"/>
    <w:rsid w:val="0004173D"/>
    <w:rsid w:val="00041C67"/>
    <w:rsid w:val="00052A46"/>
    <w:rsid w:val="00070704"/>
    <w:rsid w:val="00075EAA"/>
    <w:rsid w:val="000900F8"/>
    <w:rsid w:val="00096246"/>
    <w:rsid w:val="000B27D1"/>
    <w:rsid w:val="000B3F90"/>
    <w:rsid w:val="000C01A7"/>
    <w:rsid w:val="000C2DCA"/>
    <w:rsid w:val="000D4E94"/>
    <w:rsid w:val="000E5734"/>
    <w:rsid w:val="00116CCD"/>
    <w:rsid w:val="00117EBC"/>
    <w:rsid w:val="00121F07"/>
    <w:rsid w:val="0012534B"/>
    <w:rsid w:val="001B1A95"/>
    <w:rsid w:val="001C30B3"/>
    <w:rsid w:val="001C40E6"/>
    <w:rsid w:val="001E4E80"/>
    <w:rsid w:val="001F16A8"/>
    <w:rsid w:val="001F5478"/>
    <w:rsid w:val="002173B5"/>
    <w:rsid w:val="002174A4"/>
    <w:rsid w:val="00271EE3"/>
    <w:rsid w:val="00274BBC"/>
    <w:rsid w:val="00274F1C"/>
    <w:rsid w:val="0029449B"/>
    <w:rsid w:val="00296195"/>
    <w:rsid w:val="002A44EC"/>
    <w:rsid w:val="002B0044"/>
    <w:rsid w:val="002C29F7"/>
    <w:rsid w:val="002C5E62"/>
    <w:rsid w:val="002D29C2"/>
    <w:rsid w:val="00305FE2"/>
    <w:rsid w:val="00307081"/>
    <w:rsid w:val="00331420"/>
    <w:rsid w:val="00336369"/>
    <w:rsid w:val="00337545"/>
    <w:rsid w:val="0034285A"/>
    <w:rsid w:val="003577C6"/>
    <w:rsid w:val="00365C00"/>
    <w:rsid w:val="003702BD"/>
    <w:rsid w:val="00373E7B"/>
    <w:rsid w:val="00377FF1"/>
    <w:rsid w:val="003A1BB6"/>
    <w:rsid w:val="003A3C34"/>
    <w:rsid w:val="003B0209"/>
    <w:rsid w:val="003D0E4E"/>
    <w:rsid w:val="003D31EE"/>
    <w:rsid w:val="003D68C7"/>
    <w:rsid w:val="003D79E2"/>
    <w:rsid w:val="003F03CF"/>
    <w:rsid w:val="003F7E78"/>
    <w:rsid w:val="00425797"/>
    <w:rsid w:val="004465A9"/>
    <w:rsid w:val="00447F76"/>
    <w:rsid w:val="0045316F"/>
    <w:rsid w:val="004A4012"/>
    <w:rsid w:val="004C2B92"/>
    <w:rsid w:val="004D3566"/>
    <w:rsid w:val="004F4C4D"/>
    <w:rsid w:val="00503A1E"/>
    <w:rsid w:val="00503E1C"/>
    <w:rsid w:val="00524E56"/>
    <w:rsid w:val="005611E5"/>
    <w:rsid w:val="00564909"/>
    <w:rsid w:val="0057581F"/>
    <w:rsid w:val="0059651F"/>
    <w:rsid w:val="005B4505"/>
    <w:rsid w:val="005E56F1"/>
    <w:rsid w:val="005E7765"/>
    <w:rsid w:val="005F77C3"/>
    <w:rsid w:val="00623E13"/>
    <w:rsid w:val="006348E3"/>
    <w:rsid w:val="00661F2F"/>
    <w:rsid w:val="00670ED9"/>
    <w:rsid w:val="00676B28"/>
    <w:rsid w:val="006A1F93"/>
    <w:rsid w:val="006A6B5A"/>
    <w:rsid w:val="006B1C02"/>
    <w:rsid w:val="006D34F7"/>
    <w:rsid w:val="006D49AF"/>
    <w:rsid w:val="006D6FE0"/>
    <w:rsid w:val="006D7ECE"/>
    <w:rsid w:val="006E50AB"/>
    <w:rsid w:val="007029BC"/>
    <w:rsid w:val="007030E6"/>
    <w:rsid w:val="00731EC3"/>
    <w:rsid w:val="0073430C"/>
    <w:rsid w:val="0073777F"/>
    <w:rsid w:val="00754E5E"/>
    <w:rsid w:val="007607B5"/>
    <w:rsid w:val="007727F5"/>
    <w:rsid w:val="007C565E"/>
    <w:rsid w:val="007E5542"/>
    <w:rsid w:val="007F186B"/>
    <w:rsid w:val="007F5507"/>
    <w:rsid w:val="0080424C"/>
    <w:rsid w:val="00806BD1"/>
    <w:rsid w:val="00810EC0"/>
    <w:rsid w:val="00814086"/>
    <w:rsid w:val="00821986"/>
    <w:rsid w:val="008234EB"/>
    <w:rsid w:val="008239C3"/>
    <w:rsid w:val="00837062"/>
    <w:rsid w:val="008434CF"/>
    <w:rsid w:val="00843E4A"/>
    <w:rsid w:val="00875395"/>
    <w:rsid w:val="008878C4"/>
    <w:rsid w:val="00894633"/>
    <w:rsid w:val="00897BA7"/>
    <w:rsid w:val="008A6F05"/>
    <w:rsid w:val="008C5E89"/>
    <w:rsid w:val="008D3A9E"/>
    <w:rsid w:val="008E449F"/>
    <w:rsid w:val="008F288A"/>
    <w:rsid w:val="0090020B"/>
    <w:rsid w:val="00907A26"/>
    <w:rsid w:val="00910794"/>
    <w:rsid w:val="009236FD"/>
    <w:rsid w:val="00964062"/>
    <w:rsid w:val="00964B4D"/>
    <w:rsid w:val="0098289C"/>
    <w:rsid w:val="00982C27"/>
    <w:rsid w:val="00987C4F"/>
    <w:rsid w:val="009947EF"/>
    <w:rsid w:val="009B0236"/>
    <w:rsid w:val="009B18C5"/>
    <w:rsid w:val="009B6FC1"/>
    <w:rsid w:val="009C390B"/>
    <w:rsid w:val="009D1D59"/>
    <w:rsid w:val="009D53A8"/>
    <w:rsid w:val="009D763B"/>
    <w:rsid w:val="009E1547"/>
    <w:rsid w:val="009E2B8E"/>
    <w:rsid w:val="00A06B68"/>
    <w:rsid w:val="00A20737"/>
    <w:rsid w:val="00A211E6"/>
    <w:rsid w:val="00A31328"/>
    <w:rsid w:val="00A37170"/>
    <w:rsid w:val="00A45BEF"/>
    <w:rsid w:val="00A51F1E"/>
    <w:rsid w:val="00A620C9"/>
    <w:rsid w:val="00A8581A"/>
    <w:rsid w:val="00A85BBC"/>
    <w:rsid w:val="00A87AD6"/>
    <w:rsid w:val="00A90CAD"/>
    <w:rsid w:val="00A97BB4"/>
    <w:rsid w:val="00AA50DF"/>
    <w:rsid w:val="00AA5EF4"/>
    <w:rsid w:val="00AC38EC"/>
    <w:rsid w:val="00AC4FE4"/>
    <w:rsid w:val="00B04E62"/>
    <w:rsid w:val="00B13AA9"/>
    <w:rsid w:val="00B26CAE"/>
    <w:rsid w:val="00B353B0"/>
    <w:rsid w:val="00B52E07"/>
    <w:rsid w:val="00B5453F"/>
    <w:rsid w:val="00B652B9"/>
    <w:rsid w:val="00B875E7"/>
    <w:rsid w:val="00B91C4F"/>
    <w:rsid w:val="00BB0215"/>
    <w:rsid w:val="00BC5EC5"/>
    <w:rsid w:val="00BC7157"/>
    <w:rsid w:val="00BD0793"/>
    <w:rsid w:val="00BD170C"/>
    <w:rsid w:val="00BE5F08"/>
    <w:rsid w:val="00BF1144"/>
    <w:rsid w:val="00C13CFC"/>
    <w:rsid w:val="00C234F1"/>
    <w:rsid w:val="00C235D8"/>
    <w:rsid w:val="00C36CD8"/>
    <w:rsid w:val="00C6798E"/>
    <w:rsid w:val="00C84EF5"/>
    <w:rsid w:val="00C85047"/>
    <w:rsid w:val="00CC1B97"/>
    <w:rsid w:val="00CC23E4"/>
    <w:rsid w:val="00CD0C2A"/>
    <w:rsid w:val="00CD410A"/>
    <w:rsid w:val="00CE2EE4"/>
    <w:rsid w:val="00CE7B0F"/>
    <w:rsid w:val="00CF2B9B"/>
    <w:rsid w:val="00CF63A5"/>
    <w:rsid w:val="00D039FD"/>
    <w:rsid w:val="00D078E6"/>
    <w:rsid w:val="00D51B8B"/>
    <w:rsid w:val="00D569D5"/>
    <w:rsid w:val="00D649D3"/>
    <w:rsid w:val="00D7095B"/>
    <w:rsid w:val="00D819FD"/>
    <w:rsid w:val="00D8248D"/>
    <w:rsid w:val="00D82FF7"/>
    <w:rsid w:val="00D8335C"/>
    <w:rsid w:val="00D85CD5"/>
    <w:rsid w:val="00D901C9"/>
    <w:rsid w:val="00D97128"/>
    <w:rsid w:val="00DB374E"/>
    <w:rsid w:val="00DC2759"/>
    <w:rsid w:val="00DD3DB4"/>
    <w:rsid w:val="00DE2338"/>
    <w:rsid w:val="00E06B70"/>
    <w:rsid w:val="00E152ED"/>
    <w:rsid w:val="00E27E95"/>
    <w:rsid w:val="00E35AFA"/>
    <w:rsid w:val="00E3706C"/>
    <w:rsid w:val="00E37929"/>
    <w:rsid w:val="00E6016C"/>
    <w:rsid w:val="00E8036C"/>
    <w:rsid w:val="00E919C8"/>
    <w:rsid w:val="00EA47DB"/>
    <w:rsid w:val="00EB0BD9"/>
    <w:rsid w:val="00EB6E35"/>
    <w:rsid w:val="00EC4883"/>
    <w:rsid w:val="00ED1C20"/>
    <w:rsid w:val="00ED6C63"/>
    <w:rsid w:val="00EE3828"/>
    <w:rsid w:val="00EF531B"/>
    <w:rsid w:val="00EF75CF"/>
    <w:rsid w:val="00F14862"/>
    <w:rsid w:val="00F35A47"/>
    <w:rsid w:val="00F50FC9"/>
    <w:rsid w:val="00F607D0"/>
    <w:rsid w:val="00F678D4"/>
    <w:rsid w:val="00F74DE1"/>
    <w:rsid w:val="00F83CBE"/>
    <w:rsid w:val="00F84C48"/>
    <w:rsid w:val="00F87B6B"/>
    <w:rsid w:val="00F909B9"/>
    <w:rsid w:val="00F952BD"/>
    <w:rsid w:val="00FC16F1"/>
    <w:rsid w:val="00FC23F1"/>
    <w:rsid w:val="00FE5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C9F5B5"/>
  <w15:docId w15:val="{43EC23C9-9D92-4BBD-8029-BEF09DDE1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pt-BR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uiPriority w:val="99"/>
    <w:rPr>
      <w:color w:val="0000FF"/>
      <w:u w:val="single"/>
    </w:rPr>
  </w:style>
  <w:style w:type="character" w:styleId="Forte">
    <w:name w:val="Strong"/>
    <w:uiPriority w:val="22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uiPriority w:val="99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uiPriority w:val="99"/>
    <w:rPr>
      <w:color w:val="800080"/>
      <w:u w:val="single"/>
    </w:rPr>
  </w:style>
  <w:style w:type="paragraph" w:styleId="Pr-formataoHTML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Recuodecorpodetexto2">
    <w:name w:val="Body Text Indent 2"/>
    <w:basedOn w:val="Normal"/>
    <w:pPr>
      <w:ind w:left="709"/>
      <w:jc w:val="both"/>
    </w:pPr>
    <w:rPr>
      <w:sz w:val="28"/>
      <w:szCs w:val="20"/>
    </w:rPr>
  </w:style>
  <w:style w:type="character" w:customStyle="1" w:styleId="spelle">
    <w:name w:val="spelle"/>
    <w:basedOn w:val="Fontepargpadro"/>
  </w:style>
  <w:style w:type="paragraph" w:customStyle="1" w:styleId="Artigo">
    <w:name w:val="Artigo"/>
    <w:basedOn w:val="Normal"/>
    <w:pPr>
      <w:widowControl w:val="0"/>
      <w:numPr>
        <w:numId w:val="1"/>
      </w:numPr>
      <w:snapToGrid w:val="0"/>
      <w:spacing w:after="200" w:line="360" w:lineRule="atLeast"/>
      <w:ind w:left="357" w:firstLine="1911"/>
      <w:jc w:val="both"/>
    </w:pPr>
    <w:rPr>
      <w:rFonts w:ascii="Arial" w:hAnsi="Arial"/>
      <w:color w:val="000000"/>
      <w:szCs w:val="20"/>
    </w:rPr>
  </w:style>
  <w:style w:type="paragraph" w:styleId="Textodenotaderodap">
    <w:name w:val="footnote text"/>
    <w:basedOn w:val="Normal"/>
    <w:semiHidden/>
    <w:rPr>
      <w:sz w:val="20"/>
      <w:szCs w:val="20"/>
    </w:rPr>
  </w:style>
  <w:style w:type="character" w:styleId="Refdecomentrio">
    <w:name w:val="annotation reference"/>
    <w:semiHidden/>
    <w:rPr>
      <w:sz w:val="16"/>
      <w:szCs w:val="16"/>
    </w:rPr>
  </w:style>
  <w:style w:type="table" w:styleId="Tabelacomgrade">
    <w:name w:val="Table Grid"/>
    <w:basedOn w:val="Tabelanormal"/>
    <w:rsid w:val="00D819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link w:val="Corpodetexto"/>
    <w:rsid w:val="001C30B3"/>
    <w:rPr>
      <w:sz w:val="28"/>
      <w:szCs w:val="24"/>
    </w:rPr>
  </w:style>
  <w:style w:type="character" w:customStyle="1" w:styleId="CabealhoChar">
    <w:name w:val="Cabeçalho Char"/>
    <w:link w:val="Cabealho"/>
    <w:uiPriority w:val="99"/>
    <w:rsid w:val="00117EBC"/>
    <w:rPr>
      <w:sz w:val="24"/>
      <w:szCs w:val="24"/>
    </w:rPr>
  </w:style>
  <w:style w:type="character" w:customStyle="1" w:styleId="RodapChar">
    <w:name w:val="Rodapé Char"/>
    <w:link w:val="Rodap"/>
    <w:uiPriority w:val="99"/>
    <w:rsid w:val="00117EB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8036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E8036C"/>
    <w:rPr>
      <w:rFonts w:ascii="Segoe UI" w:hAnsi="Segoe UI" w:cs="Segoe UI"/>
      <w:sz w:val="18"/>
      <w:szCs w:val="18"/>
    </w:rPr>
  </w:style>
  <w:style w:type="character" w:customStyle="1" w:styleId="NenhumA">
    <w:name w:val="Nenhum A"/>
    <w:rsid w:val="009C390B"/>
    <w:rPr>
      <w:lang w:val="pt-PT"/>
    </w:rPr>
  </w:style>
  <w:style w:type="paragraph" w:customStyle="1" w:styleId="CorpoA">
    <w:name w:val="Corpo A"/>
    <w:rsid w:val="000224A9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bdr w:val="nil"/>
      <w:lang w:val="pt-PT" w:eastAsia="pt-BR"/>
    </w:rPr>
  </w:style>
  <w:style w:type="paragraph" w:customStyle="1" w:styleId="CorpoAAA">
    <w:name w:val="Corpo A A A"/>
    <w:rsid w:val="00894633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  <w:jc w:val="both"/>
    </w:pPr>
    <w:rPr>
      <w:rFonts w:ascii="Calibri" w:eastAsia="Calibri" w:hAnsi="Calibri" w:cs="Calibri"/>
      <w:color w:val="000000"/>
      <w:sz w:val="22"/>
      <w:szCs w:val="22"/>
      <w:u w:color="000000"/>
      <w:bdr w:val="nil"/>
      <w:lang w:val="pt-PT" w:eastAsia="pt-BR"/>
    </w:rPr>
  </w:style>
  <w:style w:type="paragraph" w:customStyle="1" w:styleId="msonormal0">
    <w:name w:val="msonormal"/>
    <w:basedOn w:val="Normal"/>
    <w:rsid w:val="0080424C"/>
    <w:pPr>
      <w:spacing w:before="100" w:beforeAutospacing="1" w:after="100" w:afterAutospacing="1"/>
    </w:pPr>
  </w:style>
  <w:style w:type="paragraph" w:customStyle="1" w:styleId="xl63">
    <w:name w:val="xl63"/>
    <w:basedOn w:val="Normal"/>
    <w:rsid w:val="0080424C"/>
    <w:pPr>
      <w:pBdr>
        <w:top w:val="single" w:sz="8" w:space="0" w:color="284E3F"/>
        <w:left w:val="single" w:sz="8" w:space="0" w:color="284E3F"/>
        <w:bottom w:val="single" w:sz="8" w:space="0" w:color="000000"/>
        <w:right w:val="single" w:sz="8" w:space="0" w:color="356854"/>
      </w:pBdr>
      <w:shd w:val="clear" w:color="356854" w:fill="356854"/>
      <w:spacing w:before="100" w:beforeAutospacing="1" w:after="100" w:afterAutospacing="1"/>
      <w:jc w:val="center"/>
      <w:textAlignment w:val="center"/>
    </w:pPr>
    <w:rPr>
      <w:b/>
      <w:bCs/>
      <w:color w:val="FFFFFF"/>
      <w:sz w:val="20"/>
      <w:szCs w:val="20"/>
    </w:rPr>
  </w:style>
  <w:style w:type="paragraph" w:customStyle="1" w:styleId="xl64">
    <w:name w:val="xl64"/>
    <w:basedOn w:val="Normal"/>
    <w:rsid w:val="0080424C"/>
    <w:pPr>
      <w:pBdr>
        <w:top w:val="single" w:sz="8" w:space="0" w:color="284E3F"/>
        <w:left w:val="single" w:sz="8" w:space="0" w:color="CCCCCC"/>
        <w:bottom w:val="single" w:sz="8" w:space="0" w:color="000000"/>
        <w:right w:val="single" w:sz="8" w:space="0" w:color="356854"/>
      </w:pBdr>
      <w:shd w:val="clear" w:color="356854" w:fill="356854"/>
      <w:spacing w:before="100" w:beforeAutospacing="1" w:after="100" w:afterAutospacing="1"/>
      <w:jc w:val="center"/>
      <w:textAlignment w:val="center"/>
    </w:pPr>
    <w:rPr>
      <w:b/>
      <w:bCs/>
      <w:color w:val="FFFFFF"/>
      <w:sz w:val="20"/>
      <w:szCs w:val="20"/>
    </w:rPr>
  </w:style>
  <w:style w:type="paragraph" w:customStyle="1" w:styleId="xl65">
    <w:name w:val="xl65"/>
    <w:basedOn w:val="Normal"/>
    <w:rsid w:val="008042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356854" w:fill="356854"/>
      <w:spacing w:before="100" w:beforeAutospacing="1" w:after="100" w:afterAutospacing="1"/>
      <w:jc w:val="center"/>
      <w:textAlignment w:val="center"/>
    </w:pPr>
    <w:rPr>
      <w:b/>
      <w:bCs/>
      <w:color w:val="FFFFFF"/>
      <w:sz w:val="20"/>
      <w:szCs w:val="20"/>
    </w:rPr>
  </w:style>
  <w:style w:type="paragraph" w:customStyle="1" w:styleId="xl66">
    <w:name w:val="xl66"/>
    <w:basedOn w:val="Normal"/>
    <w:rsid w:val="008042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70AD47" w:fill="FFFFFF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67">
    <w:name w:val="xl67"/>
    <w:basedOn w:val="Normal"/>
    <w:rsid w:val="0080424C"/>
    <w:pPr>
      <w:pBdr>
        <w:top w:val="single" w:sz="8" w:space="0" w:color="CCCCCC"/>
        <w:left w:val="single" w:sz="8" w:space="0" w:color="000000"/>
        <w:bottom w:val="single" w:sz="8" w:space="0" w:color="000000"/>
        <w:right w:val="single" w:sz="8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68">
    <w:name w:val="xl68"/>
    <w:basedOn w:val="Normal"/>
    <w:rsid w:val="0080424C"/>
    <w:pPr>
      <w:pBdr>
        <w:top w:val="single" w:sz="8" w:space="0" w:color="CCCCCC"/>
        <w:left w:val="single" w:sz="8" w:space="0" w:color="CCCCCC"/>
        <w:bottom w:val="single" w:sz="8" w:space="0" w:color="000000"/>
        <w:right w:val="single" w:sz="8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69">
    <w:name w:val="xl69"/>
    <w:basedOn w:val="Normal"/>
    <w:rsid w:val="0080424C"/>
    <w:pPr>
      <w:pBdr>
        <w:top w:val="single" w:sz="8" w:space="0" w:color="CCCCCC"/>
        <w:left w:val="single" w:sz="8" w:space="0" w:color="CCCCCC"/>
        <w:bottom w:val="single" w:sz="8" w:space="0" w:color="000000"/>
        <w:right w:val="single" w:sz="8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2C481F"/>
      <w:sz w:val="14"/>
      <w:szCs w:val="14"/>
    </w:rPr>
  </w:style>
  <w:style w:type="paragraph" w:customStyle="1" w:styleId="xl70">
    <w:name w:val="xl70"/>
    <w:basedOn w:val="Normal"/>
    <w:rsid w:val="0080424C"/>
    <w:pPr>
      <w:pBdr>
        <w:top w:val="single" w:sz="8" w:space="0" w:color="CCCCCC"/>
        <w:left w:val="single" w:sz="8" w:space="0" w:color="CCCCCC"/>
        <w:bottom w:val="single" w:sz="8" w:space="0" w:color="000000"/>
        <w:right w:val="single" w:sz="8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71">
    <w:name w:val="xl71"/>
    <w:basedOn w:val="Normal"/>
    <w:rsid w:val="008042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72">
    <w:name w:val="xl72"/>
    <w:basedOn w:val="Normal"/>
    <w:rsid w:val="0080424C"/>
    <w:pPr>
      <w:pBdr>
        <w:top w:val="single" w:sz="8" w:space="0" w:color="CCCCCC"/>
        <w:left w:val="single" w:sz="8" w:space="0" w:color="000000"/>
        <w:bottom w:val="single" w:sz="8" w:space="0" w:color="000000"/>
        <w:right w:val="single" w:sz="8" w:space="0" w:color="000000"/>
      </w:pBdr>
      <w:shd w:val="clear" w:color="F6F8F9" w:fill="FFFFFF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73">
    <w:name w:val="xl73"/>
    <w:basedOn w:val="Normal"/>
    <w:rsid w:val="0080424C"/>
    <w:pPr>
      <w:pBdr>
        <w:top w:val="single" w:sz="8" w:space="0" w:color="CCCCCC"/>
        <w:left w:val="single" w:sz="8" w:space="0" w:color="CCCCCC"/>
        <w:bottom w:val="single" w:sz="8" w:space="0" w:color="000000"/>
        <w:right w:val="single" w:sz="8" w:space="0" w:color="000000"/>
      </w:pBdr>
      <w:shd w:val="clear" w:color="F6F8F9" w:fill="FFFFFF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74">
    <w:name w:val="xl74"/>
    <w:basedOn w:val="Normal"/>
    <w:rsid w:val="0080424C"/>
    <w:pPr>
      <w:pBdr>
        <w:top w:val="single" w:sz="8" w:space="0" w:color="CCCCCC"/>
        <w:left w:val="single" w:sz="8" w:space="0" w:color="CCCCCC"/>
        <w:bottom w:val="single" w:sz="8" w:space="0" w:color="000000"/>
        <w:right w:val="single" w:sz="8" w:space="0" w:color="000000"/>
      </w:pBdr>
      <w:shd w:val="clear" w:color="F6F8F9" w:fill="FFFFFF"/>
      <w:spacing w:before="100" w:beforeAutospacing="1" w:after="100" w:afterAutospacing="1"/>
      <w:jc w:val="center"/>
      <w:textAlignment w:val="center"/>
    </w:pPr>
    <w:rPr>
      <w:color w:val="2C481F"/>
      <w:sz w:val="14"/>
      <w:szCs w:val="14"/>
    </w:rPr>
  </w:style>
  <w:style w:type="paragraph" w:customStyle="1" w:styleId="xl75">
    <w:name w:val="xl75"/>
    <w:basedOn w:val="Normal"/>
    <w:rsid w:val="0080424C"/>
    <w:pPr>
      <w:pBdr>
        <w:top w:val="single" w:sz="8" w:space="0" w:color="CCCCCC"/>
        <w:left w:val="single" w:sz="8" w:space="0" w:color="CCCCCC"/>
        <w:bottom w:val="single" w:sz="8" w:space="0" w:color="000000"/>
        <w:right w:val="single" w:sz="8" w:space="0" w:color="000000"/>
      </w:pBdr>
      <w:shd w:val="clear" w:color="F6F8F9" w:fill="FFFFFF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76">
    <w:name w:val="xl76"/>
    <w:basedOn w:val="Normal"/>
    <w:rsid w:val="008042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6F8F9" w:fill="FFFFFF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77">
    <w:name w:val="xl77"/>
    <w:basedOn w:val="Normal"/>
    <w:rsid w:val="0080424C"/>
    <w:pPr>
      <w:pBdr>
        <w:top w:val="single" w:sz="8" w:space="0" w:color="CCCCCC"/>
        <w:left w:val="single" w:sz="8" w:space="0" w:color="CCCCCC"/>
        <w:right w:val="single" w:sz="8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78">
    <w:name w:val="xl78"/>
    <w:basedOn w:val="Normal"/>
    <w:rsid w:val="0080424C"/>
    <w:pPr>
      <w:pBdr>
        <w:top w:val="single" w:sz="8" w:space="0" w:color="CCCCCC"/>
        <w:left w:val="single" w:sz="8" w:space="0" w:color="CCCCCC"/>
        <w:right w:val="single" w:sz="8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79">
    <w:name w:val="xl79"/>
    <w:basedOn w:val="Normal"/>
    <w:rsid w:val="008042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6F8F9" w:fill="FFFFFF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80">
    <w:name w:val="xl80"/>
    <w:basedOn w:val="Normal"/>
    <w:rsid w:val="0080424C"/>
    <w:pPr>
      <w:pBdr>
        <w:top w:val="single" w:sz="8" w:space="0" w:color="CCCCCC"/>
        <w:left w:val="single" w:sz="8" w:space="0" w:color="CCCCCC"/>
        <w:bottom w:val="single" w:sz="8" w:space="0" w:color="000000"/>
        <w:right w:val="single" w:sz="8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2A3243"/>
      <w:sz w:val="14"/>
      <w:szCs w:val="14"/>
    </w:rPr>
  </w:style>
  <w:style w:type="paragraph" w:customStyle="1" w:styleId="xl81">
    <w:name w:val="xl81"/>
    <w:basedOn w:val="Normal"/>
    <w:rsid w:val="0080424C"/>
    <w:pPr>
      <w:pBdr>
        <w:top w:val="single" w:sz="8" w:space="0" w:color="CCCCCC"/>
        <w:left w:val="single" w:sz="8" w:space="0" w:color="CCCCCC"/>
        <w:bottom w:val="single" w:sz="8" w:space="0" w:color="000000"/>
        <w:right w:val="single" w:sz="8" w:space="0" w:color="000000"/>
      </w:pBdr>
      <w:shd w:val="clear" w:color="F6F8F9" w:fill="FFFFFF"/>
      <w:spacing w:before="100" w:beforeAutospacing="1" w:after="100" w:afterAutospacing="1"/>
      <w:jc w:val="center"/>
      <w:textAlignment w:val="center"/>
    </w:pPr>
    <w:rPr>
      <w:color w:val="2A3243"/>
      <w:sz w:val="14"/>
      <w:szCs w:val="14"/>
    </w:rPr>
  </w:style>
  <w:style w:type="paragraph" w:customStyle="1" w:styleId="xl82">
    <w:name w:val="xl82"/>
    <w:basedOn w:val="Normal"/>
    <w:rsid w:val="0080424C"/>
    <w:pPr>
      <w:pBdr>
        <w:top w:val="single" w:sz="8" w:space="0" w:color="CCCCCC"/>
        <w:left w:val="single" w:sz="8" w:space="0" w:color="CCCCCC"/>
        <w:bottom w:val="single" w:sz="8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2A3243"/>
      <w:sz w:val="14"/>
      <w:szCs w:val="14"/>
    </w:rPr>
  </w:style>
  <w:style w:type="paragraph" w:customStyle="1" w:styleId="xl83">
    <w:name w:val="xl83"/>
    <w:basedOn w:val="Normal"/>
    <w:rsid w:val="0080424C"/>
    <w:pPr>
      <w:pBdr>
        <w:top w:val="single" w:sz="8" w:space="0" w:color="CCCCCC"/>
        <w:left w:val="single" w:sz="8" w:space="0" w:color="CCCCCC"/>
        <w:bottom w:val="single" w:sz="8" w:space="0" w:color="000000"/>
        <w:right w:val="single" w:sz="8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133819"/>
      <w:sz w:val="14"/>
      <w:szCs w:val="14"/>
    </w:rPr>
  </w:style>
  <w:style w:type="paragraph" w:customStyle="1" w:styleId="xl84">
    <w:name w:val="xl84"/>
    <w:basedOn w:val="Normal"/>
    <w:rsid w:val="0080424C"/>
    <w:pPr>
      <w:pBdr>
        <w:top w:val="single" w:sz="8" w:space="0" w:color="CCCCCC"/>
        <w:left w:val="single" w:sz="8" w:space="0" w:color="CCCCCC"/>
        <w:bottom w:val="single" w:sz="8" w:space="0" w:color="000000"/>
        <w:right w:val="single" w:sz="8" w:space="0" w:color="000000"/>
      </w:pBdr>
      <w:shd w:val="clear" w:color="F6F8F9" w:fill="FFFFFF"/>
      <w:spacing w:before="100" w:beforeAutospacing="1" w:after="100" w:afterAutospacing="1"/>
      <w:jc w:val="center"/>
      <w:textAlignment w:val="center"/>
    </w:pPr>
    <w:rPr>
      <w:color w:val="133819"/>
      <w:sz w:val="14"/>
      <w:szCs w:val="14"/>
    </w:rPr>
  </w:style>
  <w:style w:type="paragraph" w:customStyle="1" w:styleId="xl85">
    <w:name w:val="xl85"/>
    <w:basedOn w:val="Normal"/>
    <w:rsid w:val="0080424C"/>
    <w:pPr>
      <w:pBdr>
        <w:top w:val="single" w:sz="8" w:space="0" w:color="CCCCCC"/>
        <w:left w:val="single" w:sz="8" w:space="0" w:color="CCCCCC"/>
        <w:bottom w:val="single" w:sz="8" w:space="0" w:color="000000"/>
        <w:right w:val="single" w:sz="8" w:space="0" w:color="000000"/>
      </w:pBdr>
      <w:shd w:val="clear" w:color="F6F8F9" w:fill="FFFFFF"/>
      <w:spacing w:before="100" w:beforeAutospacing="1" w:after="100" w:afterAutospacing="1"/>
      <w:jc w:val="center"/>
      <w:textAlignment w:val="center"/>
    </w:pPr>
    <w:rPr>
      <w:sz w:val="14"/>
      <w:szCs w:val="14"/>
      <w:u w:val="single"/>
    </w:rPr>
  </w:style>
  <w:style w:type="paragraph" w:customStyle="1" w:styleId="xl86">
    <w:name w:val="xl86"/>
    <w:basedOn w:val="Normal"/>
    <w:rsid w:val="0080424C"/>
    <w:pPr>
      <w:pBdr>
        <w:top w:val="single" w:sz="8" w:space="0" w:color="CCCCCC"/>
        <w:left w:val="single" w:sz="8" w:space="0" w:color="CCCCCC"/>
        <w:bottom w:val="single" w:sz="8" w:space="0" w:color="000000"/>
        <w:right w:val="single" w:sz="8" w:space="0" w:color="000000"/>
      </w:pBdr>
      <w:shd w:val="clear" w:color="F6F8F9" w:fill="FFFFFF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87">
    <w:name w:val="xl87"/>
    <w:basedOn w:val="Normal"/>
    <w:rsid w:val="0080424C"/>
    <w:pPr>
      <w:pBdr>
        <w:top w:val="single" w:sz="8" w:space="0" w:color="CCCCCC"/>
        <w:left w:val="single" w:sz="8" w:space="0" w:color="CCCCCC"/>
        <w:bottom w:val="single" w:sz="8" w:space="0" w:color="000000"/>
        <w:right w:val="single" w:sz="8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88">
    <w:name w:val="xl88"/>
    <w:basedOn w:val="Normal"/>
    <w:rsid w:val="0080424C"/>
    <w:pPr>
      <w:shd w:val="clear" w:color="FFFFFF" w:fill="FFFFFF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89">
    <w:name w:val="xl89"/>
    <w:basedOn w:val="Normal"/>
    <w:rsid w:val="0080424C"/>
    <w:pPr>
      <w:pBdr>
        <w:top w:val="single" w:sz="8" w:space="0" w:color="CCCCCC"/>
        <w:left w:val="single" w:sz="8" w:space="0" w:color="CCCCCC"/>
        <w:bottom w:val="single" w:sz="8" w:space="0" w:color="000000"/>
        <w:right w:val="single" w:sz="8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sz w:val="14"/>
      <w:szCs w:val="14"/>
      <w:u w:val="single"/>
    </w:rPr>
  </w:style>
  <w:style w:type="paragraph" w:customStyle="1" w:styleId="xl90">
    <w:name w:val="xl90"/>
    <w:basedOn w:val="Normal"/>
    <w:rsid w:val="0080424C"/>
    <w:pPr>
      <w:pBdr>
        <w:top w:val="single" w:sz="8" w:space="0" w:color="CCCCCC"/>
        <w:left w:val="single" w:sz="8" w:space="0" w:color="000000"/>
        <w:right w:val="single" w:sz="8" w:space="0" w:color="000000"/>
      </w:pBdr>
      <w:shd w:val="clear" w:color="F6F8F9" w:fill="FFFFFF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91">
    <w:name w:val="xl91"/>
    <w:basedOn w:val="Normal"/>
    <w:rsid w:val="0080424C"/>
    <w:pPr>
      <w:pBdr>
        <w:top w:val="single" w:sz="8" w:space="0" w:color="CCCCCC"/>
        <w:left w:val="single" w:sz="8" w:space="0" w:color="CCCCCC"/>
        <w:right w:val="single" w:sz="8" w:space="0" w:color="000000"/>
      </w:pBdr>
      <w:shd w:val="clear" w:color="F6F8F9" w:fill="FFFFFF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92">
    <w:name w:val="xl92"/>
    <w:basedOn w:val="Normal"/>
    <w:rsid w:val="0080424C"/>
    <w:pPr>
      <w:pBdr>
        <w:top w:val="single" w:sz="8" w:space="0" w:color="CCCCCC"/>
        <w:left w:val="single" w:sz="8" w:space="0" w:color="CCCCCC"/>
        <w:right w:val="single" w:sz="8" w:space="0" w:color="000000"/>
      </w:pBdr>
      <w:shd w:val="clear" w:color="F6F8F9" w:fill="FFFFFF"/>
      <w:spacing w:before="100" w:beforeAutospacing="1" w:after="100" w:afterAutospacing="1"/>
      <w:jc w:val="center"/>
      <w:textAlignment w:val="center"/>
    </w:pPr>
    <w:rPr>
      <w:color w:val="2C481F"/>
      <w:sz w:val="14"/>
      <w:szCs w:val="14"/>
    </w:rPr>
  </w:style>
  <w:style w:type="paragraph" w:customStyle="1" w:styleId="xl93">
    <w:name w:val="xl93"/>
    <w:basedOn w:val="Normal"/>
    <w:rsid w:val="0080424C"/>
    <w:pPr>
      <w:pBdr>
        <w:top w:val="single" w:sz="8" w:space="0" w:color="CCCCCC"/>
        <w:left w:val="single" w:sz="8" w:space="0" w:color="CCCCCC"/>
        <w:right w:val="single" w:sz="8" w:space="0" w:color="000000"/>
      </w:pBdr>
      <w:shd w:val="clear" w:color="F6F8F9" w:fill="FFFFFF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94">
    <w:name w:val="xl94"/>
    <w:basedOn w:val="Normal"/>
    <w:rsid w:val="0080424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95">
    <w:name w:val="xl95"/>
    <w:basedOn w:val="Normal"/>
    <w:rsid w:val="008042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2C481F"/>
      <w:sz w:val="14"/>
      <w:szCs w:val="14"/>
    </w:rPr>
  </w:style>
  <w:style w:type="paragraph" w:customStyle="1" w:styleId="xl96">
    <w:name w:val="xl96"/>
    <w:basedOn w:val="Normal"/>
    <w:rsid w:val="008042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97">
    <w:name w:val="xl97"/>
    <w:basedOn w:val="Normal"/>
    <w:rsid w:val="0080424C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F6F8F9" w:fill="FFFFFF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98">
    <w:name w:val="xl98"/>
    <w:basedOn w:val="Normal"/>
    <w:rsid w:val="0080424C"/>
    <w:pPr>
      <w:pBdr>
        <w:left w:val="single" w:sz="8" w:space="0" w:color="CCCCCC"/>
        <w:bottom w:val="single" w:sz="8" w:space="0" w:color="000000"/>
        <w:right w:val="single" w:sz="8" w:space="0" w:color="000000"/>
      </w:pBdr>
      <w:shd w:val="clear" w:color="F6F8F9" w:fill="FFFFFF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99">
    <w:name w:val="xl99"/>
    <w:basedOn w:val="Normal"/>
    <w:rsid w:val="0080424C"/>
    <w:pPr>
      <w:pBdr>
        <w:left w:val="single" w:sz="8" w:space="0" w:color="CCCCCC"/>
        <w:bottom w:val="single" w:sz="8" w:space="0" w:color="000000"/>
        <w:right w:val="single" w:sz="8" w:space="0" w:color="000000"/>
      </w:pBdr>
      <w:shd w:val="clear" w:color="F6F8F9" w:fill="FFFFFF"/>
      <w:spacing w:before="100" w:beforeAutospacing="1" w:after="100" w:afterAutospacing="1"/>
      <w:jc w:val="center"/>
      <w:textAlignment w:val="center"/>
    </w:pPr>
    <w:rPr>
      <w:color w:val="2A3243"/>
      <w:sz w:val="14"/>
      <w:szCs w:val="14"/>
    </w:rPr>
  </w:style>
  <w:style w:type="paragraph" w:customStyle="1" w:styleId="xl100">
    <w:name w:val="xl100"/>
    <w:basedOn w:val="Normal"/>
    <w:rsid w:val="0080424C"/>
    <w:pPr>
      <w:pBdr>
        <w:left w:val="single" w:sz="8" w:space="0" w:color="CCCCCC"/>
        <w:bottom w:val="single" w:sz="8" w:space="0" w:color="000000"/>
        <w:right w:val="single" w:sz="8" w:space="0" w:color="000000"/>
      </w:pBdr>
      <w:shd w:val="clear" w:color="F6F8F9" w:fill="FFFFFF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01">
    <w:name w:val="xl101"/>
    <w:basedOn w:val="Normal"/>
    <w:rsid w:val="0080424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02">
    <w:name w:val="xl102"/>
    <w:basedOn w:val="Normal"/>
    <w:rsid w:val="0080424C"/>
    <w:pPr>
      <w:pBdr>
        <w:top w:val="single" w:sz="8" w:space="0" w:color="CCCCCC"/>
        <w:left w:val="single" w:sz="8" w:space="0" w:color="CCCCCC"/>
        <w:bottom w:val="single" w:sz="8" w:space="0" w:color="000000"/>
        <w:right w:val="single" w:sz="8" w:space="0" w:color="000000"/>
      </w:pBdr>
      <w:shd w:val="clear" w:color="000000" w:fill="FFFFFF"/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103">
    <w:name w:val="xl103"/>
    <w:basedOn w:val="Normal"/>
    <w:rsid w:val="008042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0000" w:fill="FFFFFF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04">
    <w:name w:val="xl104"/>
    <w:basedOn w:val="Normal"/>
    <w:rsid w:val="0080424C"/>
    <w:pPr>
      <w:shd w:val="clear" w:color="000000" w:fill="FFFFFF"/>
      <w:spacing w:before="100" w:beforeAutospacing="1" w:after="100" w:afterAutospacing="1"/>
      <w:textAlignment w:val="center"/>
    </w:pPr>
    <w:rPr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7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7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2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6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404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21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18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0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5650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823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6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E9E57-3803-485C-B9C6-C649C427E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1445</TotalTime>
  <Pages>4</Pages>
  <Words>1117</Words>
  <Characters>6036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7139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Vereador Pipico</cp:lastModifiedBy>
  <cp:revision>4</cp:revision>
  <cp:lastPrinted>2025-11-06T14:03:00Z</cp:lastPrinted>
  <dcterms:created xsi:type="dcterms:W3CDTF">2025-11-05T13:33:00Z</dcterms:created>
  <dcterms:modified xsi:type="dcterms:W3CDTF">2025-11-06T16:30:00Z</dcterms:modified>
</cp:coreProperties>
</file>