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B4EFE1" w14:textId="77777777" w:rsidR="00B456A2" w:rsidRDefault="00B456A2" w:rsidP="006B6D64">
      <w:pPr>
        <w:suppressAutoHyphens w:val="0"/>
        <w:spacing w:line="276" w:lineRule="auto"/>
        <w:jc w:val="both"/>
        <w:rPr>
          <w:b/>
          <w:color w:val="000000"/>
          <w:sz w:val="26"/>
          <w:szCs w:val="26"/>
          <w:lang w:eastAsia="pt-BR"/>
        </w:rPr>
      </w:pPr>
    </w:p>
    <w:p w14:paraId="3A63706B" w14:textId="77777777" w:rsidR="00B456A2" w:rsidRDefault="00B456A2" w:rsidP="006B6D64">
      <w:pPr>
        <w:suppressAutoHyphens w:val="0"/>
        <w:spacing w:line="276" w:lineRule="auto"/>
        <w:jc w:val="both"/>
        <w:rPr>
          <w:b/>
          <w:color w:val="000000"/>
          <w:sz w:val="26"/>
          <w:szCs w:val="26"/>
          <w:lang w:eastAsia="pt-BR"/>
        </w:rPr>
      </w:pPr>
      <w:bookmarkStart w:id="0" w:name="_GoBack"/>
      <w:bookmarkEnd w:id="0"/>
    </w:p>
    <w:p w14:paraId="71675B21" w14:textId="77777777" w:rsidR="00AA4F2D" w:rsidRPr="006B6D64" w:rsidRDefault="00AA4F2D" w:rsidP="006B6D64">
      <w:pPr>
        <w:suppressAutoHyphens w:val="0"/>
        <w:spacing w:line="276" w:lineRule="auto"/>
        <w:jc w:val="both"/>
        <w:rPr>
          <w:b/>
          <w:color w:val="auto"/>
          <w:sz w:val="26"/>
          <w:szCs w:val="26"/>
          <w:lang w:eastAsia="pt-BR"/>
        </w:rPr>
      </w:pPr>
      <w:r w:rsidRPr="006B6D64">
        <w:rPr>
          <w:b/>
          <w:color w:val="000000"/>
          <w:sz w:val="26"/>
          <w:szCs w:val="26"/>
          <w:lang w:eastAsia="pt-BR"/>
        </w:rPr>
        <w:t>PROJETO DE LEI MUNICIPAL Nº ____/2025</w:t>
      </w:r>
    </w:p>
    <w:p w14:paraId="251FFFFF" w14:textId="77777777" w:rsidR="00AA4F2D" w:rsidRPr="006B6D64" w:rsidRDefault="00AA4F2D" w:rsidP="006B6D64">
      <w:pPr>
        <w:suppressAutoHyphens w:val="0"/>
        <w:spacing w:line="276" w:lineRule="auto"/>
        <w:jc w:val="both"/>
        <w:rPr>
          <w:color w:val="000000"/>
          <w:sz w:val="26"/>
          <w:szCs w:val="26"/>
          <w:lang w:eastAsia="pt-BR"/>
        </w:rPr>
      </w:pPr>
    </w:p>
    <w:p w14:paraId="57AC9700" w14:textId="77777777" w:rsidR="00AA4F2D" w:rsidRPr="006B6D64" w:rsidRDefault="00AA4F2D" w:rsidP="006B6D64">
      <w:pPr>
        <w:suppressAutoHyphens w:val="0"/>
        <w:spacing w:line="276" w:lineRule="auto"/>
        <w:jc w:val="both"/>
        <w:rPr>
          <w:color w:val="000000"/>
          <w:sz w:val="26"/>
          <w:szCs w:val="26"/>
          <w:lang w:eastAsia="pt-BR"/>
        </w:rPr>
      </w:pPr>
    </w:p>
    <w:p w14:paraId="1329D224" w14:textId="77777777" w:rsidR="00A537D4" w:rsidRPr="006B6D64" w:rsidRDefault="00A537D4" w:rsidP="006B6D64">
      <w:pPr>
        <w:suppressAutoHyphens w:val="0"/>
        <w:spacing w:line="276" w:lineRule="auto"/>
        <w:jc w:val="both"/>
        <w:rPr>
          <w:color w:val="000000"/>
          <w:sz w:val="26"/>
          <w:szCs w:val="26"/>
          <w:lang w:eastAsia="pt-BR"/>
        </w:rPr>
      </w:pPr>
    </w:p>
    <w:p w14:paraId="466F5B36" w14:textId="18CB11AC" w:rsidR="006B6D64" w:rsidRPr="006B6D64" w:rsidRDefault="00AA4F2D" w:rsidP="006B6D64">
      <w:pPr>
        <w:suppressAutoHyphens w:val="0"/>
        <w:spacing w:line="276" w:lineRule="auto"/>
        <w:ind w:left="4536"/>
        <w:jc w:val="both"/>
        <w:rPr>
          <w:b/>
          <w:color w:val="000000"/>
          <w:sz w:val="26"/>
          <w:szCs w:val="26"/>
          <w:lang w:eastAsia="pt-BR"/>
        </w:rPr>
      </w:pPr>
      <w:r w:rsidRPr="006B6D64">
        <w:rPr>
          <w:b/>
          <w:color w:val="000000"/>
          <w:sz w:val="26"/>
          <w:szCs w:val="26"/>
          <w:lang w:eastAsia="pt-BR"/>
        </w:rPr>
        <w:t xml:space="preserve">EMENTA: </w:t>
      </w:r>
      <w:r w:rsidR="009C4D3F" w:rsidRPr="009C4D3F">
        <w:rPr>
          <w:b/>
          <w:color w:val="000000"/>
          <w:sz w:val="26"/>
          <w:szCs w:val="26"/>
          <w:lang w:eastAsia="pt-BR"/>
        </w:rPr>
        <w:t>DISPÕE SOBRE A ALTERAÇÃO DA DENOMINAÇÃO DA</w:t>
      </w:r>
      <w:r w:rsidR="00FC568C">
        <w:rPr>
          <w:b/>
          <w:color w:val="000000"/>
          <w:sz w:val="26"/>
          <w:szCs w:val="26"/>
          <w:lang w:eastAsia="pt-BR"/>
        </w:rPr>
        <w:t xml:space="preserve"> “TRAVESSA A”</w:t>
      </w:r>
      <w:r w:rsidR="009C4D3F" w:rsidRPr="009C4D3F">
        <w:rPr>
          <w:b/>
          <w:color w:val="000000"/>
          <w:sz w:val="26"/>
          <w:szCs w:val="26"/>
          <w:lang w:eastAsia="pt-BR"/>
        </w:rPr>
        <w:t xml:space="preserve"> LOCALIZADA NO BAIRRO </w:t>
      </w:r>
      <w:r w:rsidR="0026784E">
        <w:rPr>
          <w:b/>
          <w:color w:val="000000"/>
          <w:sz w:val="26"/>
          <w:szCs w:val="26"/>
          <w:lang w:eastAsia="pt-BR"/>
        </w:rPr>
        <w:t>MARIA PAULA</w:t>
      </w:r>
      <w:r w:rsidR="009C4D3F" w:rsidRPr="009C4D3F">
        <w:rPr>
          <w:b/>
          <w:color w:val="000000"/>
          <w:sz w:val="26"/>
          <w:szCs w:val="26"/>
          <w:lang w:eastAsia="pt-BR"/>
        </w:rPr>
        <w:t xml:space="preserve">, NO MUNICÍPIO DE </w:t>
      </w:r>
      <w:r w:rsidR="009C4D3F">
        <w:rPr>
          <w:b/>
          <w:color w:val="000000"/>
          <w:sz w:val="26"/>
          <w:szCs w:val="26"/>
          <w:lang w:eastAsia="pt-BR"/>
        </w:rPr>
        <w:t>NITERÓI</w:t>
      </w:r>
      <w:r w:rsidR="009C4D3F" w:rsidRPr="009C4D3F">
        <w:rPr>
          <w:b/>
          <w:color w:val="000000"/>
          <w:sz w:val="26"/>
          <w:szCs w:val="26"/>
          <w:lang w:eastAsia="pt-BR"/>
        </w:rPr>
        <w:t>, E DÁ OUTRAS PROVIDÊNCIAS.</w:t>
      </w:r>
    </w:p>
    <w:p w14:paraId="5B2C6480" w14:textId="77777777" w:rsidR="00AA4F2D" w:rsidRPr="006B6D64" w:rsidRDefault="00AA4F2D" w:rsidP="006B6D64">
      <w:pPr>
        <w:suppressAutoHyphens w:val="0"/>
        <w:spacing w:line="276" w:lineRule="auto"/>
        <w:jc w:val="both"/>
        <w:rPr>
          <w:color w:val="000000"/>
          <w:sz w:val="26"/>
          <w:szCs w:val="26"/>
          <w:lang w:eastAsia="pt-BR"/>
        </w:rPr>
      </w:pPr>
    </w:p>
    <w:p w14:paraId="5118749D" w14:textId="77777777" w:rsidR="00A537D4" w:rsidRPr="006B6D64" w:rsidRDefault="00A537D4" w:rsidP="006B6D64">
      <w:pPr>
        <w:suppressAutoHyphens w:val="0"/>
        <w:spacing w:line="276" w:lineRule="auto"/>
        <w:jc w:val="both"/>
        <w:rPr>
          <w:color w:val="000000"/>
          <w:sz w:val="26"/>
          <w:szCs w:val="26"/>
          <w:lang w:eastAsia="pt-BR"/>
        </w:rPr>
      </w:pPr>
    </w:p>
    <w:p w14:paraId="323E9D60" w14:textId="77777777" w:rsidR="00AA4F2D" w:rsidRPr="006B6D64" w:rsidRDefault="00A537D4" w:rsidP="006B6D64">
      <w:pPr>
        <w:suppressAutoHyphens w:val="0"/>
        <w:spacing w:line="276" w:lineRule="auto"/>
        <w:jc w:val="both"/>
        <w:rPr>
          <w:color w:val="000000"/>
          <w:sz w:val="26"/>
          <w:szCs w:val="26"/>
          <w:lang w:eastAsia="pt-BR"/>
        </w:rPr>
      </w:pPr>
      <w:r w:rsidRPr="006B6D64">
        <w:rPr>
          <w:color w:val="000000"/>
          <w:sz w:val="26"/>
          <w:szCs w:val="26"/>
          <w:lang w:eastAsia="pt-BR"/>
        </w:rPr>
        <w:t>Autor</w:t>
      </w:r>
      <w:r w:rsidR="00AA4F2D" w:rsidRPr="006B6D64">
        <w:rPr>
          <w:color w:val="000000"/>
          <w:sz w:val="26"/>
          <w:szCs w:val="26"/>
          <w:lang w:eastAsia="pt-BR"/>
        </w:rPr>
        <w:t>: VEREADOR EDUARDO PAIVA</w:t>
      </w:r>
    </w:p>
    <w:p w14:paraId="27284CC2" w14:textId="77777777" w:rsidR="00A537D4" w:rsidRPr="006B6D64" w:rsidRDefault="00A537D4" w:rsidP="006B6D64">
      <w:pPr>
        <w:suppressAutoHyphens w:val="0"/>
        <w:spacing w:line="276" w:lineRule="auto"/>
        <w:jc w:val="both"/>
        <w:rPr>
          <w:color w:val="000000"/>
          <w:sz w:val="26"/>
          <w:szCs w:val="26"/>
          <w:lang w:eastAsia="pt-BR"/>
        </w:rPr>
      </w:pPr>
    </w:p>
    <w:p w14:paraId="501582FF" w14:textId="77777777" w:rsidR="00AA4F2D" w:rsidRPr="006B6D64" w:rsidRDefault="00AA4F2D" w:rsidP="006B6D64">
      <w:pPr>
        <w:suppressAutoHyphens w:val="0"/>
        <w:spacing w:line="276" w:lineRule="auto"/>
        <w:jc w:val="both"/>
        <w:rPr>
          <w:color w:val="000000"/>
          <w:sz w:val="26"/>
          <w:szCs w:val="26"/>
          <w:lang w:eastAsia="pt-BR"/>
        </w:rPr>
      </w:pPr>
    </w:p>
    <w:p w14:paraId="644F4647" w14:textId="77777777" w:rsidR="00AA4F2D" w:rsidRDefault="00AA4F2D" w:rsidP="006B6D64">
      <w:pPr>
        <w:suppressAutoHyphens w:val="0"/>
        <w:spacing w:line="276" w:lineRule="auto"/>
        <w:jc w:val="both"/>
        <w:rPr>
          <w:color w:val="000000"/>
          <w:sz w:val="26"/>
          <w:szCs w:val="26"/>
          <w:lang w:eastAsia="pt-BR"/>
        </w:rPr>
      </w:pPr>
      <w:r w:rsidRPr="006B6D64">
        <w:rPr>
          <w:color w:val="000000"/>
          <w:sz w:val="26"/>
          <w:szCs w:val="26"/>
          <w:lang w:eastAsia="pt-BR"/>
        </w:rPr>
        <w:t>A Câmara Municipal de Niterói decreta e eu sanciono e promulgo a seguinte Lei:</w:t>
      </w:r>
    </w:p>
    <w:p w14:paraId="75B0EEC8" w14:textId="77777777" w:rsidR="00AA4F2D" w:rsidRPr="006B6D64" w:rsidRDefault="00AA4F2D" w:rsidP="006B6D64">
      <w:pPr>
        <w:suppressAutoHyphens w:val="0"/>
        <w:spacing w:line="276" w:lineRule="auto"/>
        <w:jc w:val="both"/>
        <w:rPr>
          <w:color w:val="000000"/>
          <w:sz w:val="26"/>
          <w:szCs w:val="26"/>
          <w:lang w:eastAsia="pt-BR"/>
        </w:rPr>
      </w:pPr>
    </w:p>
    <w:p w14:paraId="5FCF5596" w14:textId="77777777" w:rsidR="00F71EC3" w:rsidRDefault="00F71EC3" w:rsidP="00F71EC3">
      <w:pPr>
        <w:suppressAutoHyphens w:val="0"/>
        <w:spacing w:line="276" w:lineRule="auto"/>
        <w:jc w:val="center"/>
        <w:rPr>
          <w:b/>
          <w:color w:val="000000"/>
          <w:sz w:val="26"/>
          <w:szCs w:val="26"/>
          <w:lang w:eastAsia="pt-BR"/>
        </w:rPr>
      </w:pPr>
    </w:p>
    <w:p w14:paraId="751815A2" w14:textId="064D6F46" w:rsidR="00AA4F2D" w:rsidRPr="00F71EC3" w:rsidRDefault="00AA4F2D" w:rsidP="00F71EC3">
      <w:pPr>
        <w:suppressAutoHyphens w:val="0"/>
        <w:spacing w:line="276" w:lineRule="auto"/>
        <w:jc w:val="center"/>
        <w:rPr>
          <w:b/>
          <w:color w:val="auto"/>
          <w:sz w:val="26"/>
          <w:szCs w:val="26"/>
          <w:lang w:eastAsia="pt-BR"/>
        </w:rPr>
      </w:pPr>
      <w:r w:rsidRPr="006B6D64">
        <w:rPr>
          <w:b/>
          <w:color w:val="000000"/>
          <w:sz w:val="26"/>
          <w:szCs w:val="26"/>
          <w:lang w:eastAsia="pt-BR"/>
        </w:rPr>
        <w:t>CAPÍTULO I – DAS DISPOSIÇÕES GERAIS</w:t>
      </w:r>
    </w:p>
    <w:p w14:paraId="14B2988E" w14:textId="77777777" w:rsidR="00D37BF7" w:rsidRPr="00D37BF7" w:rsidRDefault="00D82A0B" w:rsidP="00F71EC3">
      <w:pPr>
        <w:suppressAutoHyphens w:val="0"/>
        <w:spacing w:before="100" w:beforeAutospacing="1" w:after="100" w:afterAutospacing="1" w:line="276" w:lineRule="auto"/>
        <w:ind w:firstLine="708"/>
        <w:jc w:val="both"/>
        <w:rPr>
          <w:color w:val="auto"/>
          <w:lang w:eastAsia="pt-BR"/>
        </w:rPr>
      </w:pPr>
      <w:r w:rsidRPr="00A27993">
        <w:rPr>
          <w:b/>
          <w:color w:val="auto"/>
          <w:lang w:eastAsia="pt-BR"/>
        </w:rPr>
        <w:t>Art. 1º</w:t>
      </w:r>
      <w:r w:rsidR="00E90417">
        <w:rPr>
          <w:b/>
          <w:color w:val="auto"/>
          <w:lang w:eastAsia="pt-BR"/>
        </w:rPr>
        <w:t xml:space="preserve">- </w:t>
      </w:r>
      <w:r w:rsidR="00D37BF7" w:rsidRPr="00D37BF7">
        <w:rPr>
          <w:color w:val="auto"/>
          <w:lang w:eastAsia="pt-BR"/>
        </w:rPr>
        <w:t xml:space="preserve">Fica alterada a denominação da </w:t>
      </w:r>
      <w:r w:rsidR="00D37BF7" w:rsidRPr="00D37BF7">
        <w:rPr>
          <w:b/>
          <w:bCs/>
          <w:color w:val="auto"/>
          <w:lang w:eastAsia="pt-BR"/>
        </w:rPr>
        <w:t>“Travessa A”</w:t>
      </w:r>
      <w:r w:rsidR="00D37BF7" w:rsidRPr="00D37BF7">
        <w:rPr>
          <w:color w:val="auto"/>
          <w:lang w:eastAsia="pt-BR"/>
        </w:rPr>
        <w:t xml:space="preserve">, situada no bairro Maria Paula, Município de Niterói, que passará a denominar-se </w:t>
      </w:r>
      <w:r w:rsidR="00D37BF7" w:rsidRPr="00D37BF7">
        <w:rPr>
          <w:b/>
          <w:bCs/>
          <w:color w:val="auto"/>
          <w:lang w:eastAsia="pt-BR"/>
        </w:rPr>
        <w:t xml:space="preserve">“Travessa Josias Lúcio de </w:t>
      </w:r>
      <w:proofErr w:type="spellStart"/>
      <w:r w:rsidR="00D37BF7" w:rsidRPr="00D37BF7">
        <w:rPr>
          <w:b/>
          <w:bCs/>
          <w:color w:val="auto"/>
          <w:lang w:eastAsia="pt-BR"/>
        </w:rPr>
        <w:t>Cenceita</w:t>
      </w:r>
      <w:proofErr w:type="spellEnd"/>
      <w:r w:rsidR="00D37BF7" w:rsidRPr="00D37BF7">
        <w:rPr>
          <w:b/>
          <w:bCs/>
          <w:color w:val="auto"/>
          <w:lang w:eastAsia="pt-BR"/>
        </w:rPr>
        <w:t>”.</w:t>
      </w:r>
    </w:p>
    <w:p w14:paraId="22934E0A" w14:textId="77777777" w:rsidR="00D37BF7" w:rsidRPr="00D37BF7" w:rsidRDefault="00D37BF7" w:rsidP="00D37BF7">
      <w:pPr>
        <w:suppressAutoHyphens w:val="0"/>
        <w:spacing w:before="100" w:beforeAutospacing="1" w:after="100" w:afterAutospacing="1" w:line="276" w:lineRule="auto"/>
        <w:ind w:firstLine="708"/>
        <w:jc w:val="both"/>
        <w:rPr>
          <w:color w:val="auto"/>
          <w:lang w:eastAsia="pt-BR"/>
        </w:rPr>
      </w:pPr>
      <w:r w:rsidRPr="00D37BF7">
        <w:rPr>
          <w:b/>
          <w:bCs/>
          <w:color w:val="auto"/>
          <w:lang w:eastAsia="pt-BR"/>
        </w:rPr>
        <w:t>§ 1º</w:t>
      </w:r>
      <w:r w:rsidRPr="00D37BF7">
        <w:rPr>
          <w:color w:val="auto"/>
          <w:lang w:eastAsia="pt-BR"/>
        </w:rPr>
        <w:t xml:space="preserve"> A denominação instituída por esta Lei aplica-se a toda a extensão da via pública atualmente conhecida como </w:t>
      </w:r>
      <w:r w:rsidRPr="00D37BF7">
        <w:rPr>
          <w:b/>
          <w:bCs/>
          <w:color w:val="auto"/>
          <w:lang w:eastAsia="pt-BR"/>
        </w:rPr>
        <w:t>“Travessa A”</w:t>
      </w:r>
      <w:r w:rsidRPr="00D37BF7">
        <w:rPr>
          <w:color w:val="auto"/>
          <w:lang w:eastAsia="pt-BR"/>
        </w:rPr>
        <w:t>, conforme delimitação constante dos registros oficiais e cadastros da Prefeitura Municipal de Niterói.</w:t>
      </w:r>
    </w:p>
    <w:p w14:paraId="08258FEE" w14:textId="77777777" w:rsidR="00D37BF7" w:rsidRPr="00D37BF7" w:rsidRDefault="00D37BF7" w:rsidP="00D37BF7">
      <w:pPr>
        <w:suppressAutoHyphens w:val="0"/>
        <w:spacing w:before="100" w:beforeAutospacing="1" w:after="100" w:afterAutospacing="1" w:line="276" w:lineRule="auto"/>
        <w:ind w:firstLine="708"/>
        <w:jc w:val="both"/>
        <w:rPr>
          <w:color w:val="auto"/>
          <w:lang w:eastAsia="pt-BR"/>
        </w:rPr>
      </w:pPr>
      <w:r w:rsidRPr="00D37BF7">
        <w:rPr>
          <w:b/>
          <w:bCs/>
          <w:color w:val="auto"/>
          <w:lang w:eastAsia="pt-BR"/>
        </w:rPr>
        <w:t>§ 2º</w:t>
      </w:r>
      <w:r w:rsidRPr="00D37BF7">
        <w:rPr>
          <w:color w:val="auto"/>
          <w:lang w:eastAsia="pt-BR"/>
        </w:rPr>
        <w:t xml:space="preserve"> A nova denominação deverá ser utilizada em todas as comunicações, documentos e sinalizações urbanas referentes à via, inclusive em placas indicativas, mapas e sistemas de georreferenciamento.</w:t>
      </w:r>
    </w:p>
    <w:p w14:paraId="0A655B15" w14:textId="240F5D14" w:rsidR="009C4D3F" w:rsidRDefault="009C4D3F" w:rsidP="00D37BF7">
      <w:pPr>
        <w:suppressAutoHyphens w:val="0"/>
        <w:spacing w:before="100" w:beforeAutospacing="1" w:after="100" w:afterAutospacing="1" w:line="276" w:lineRule="auto"/>
        <w:jc w:val="both"/>
        <w:rPr>
          <w:b/>
          <w:color w:val="auto"/>
          <w:lang w:eastAsia="pt-BR"/>
        </w:rPr>
      </w:pPr>
    </w:p>
    <w:p w14:paraId="756E5CEA" w14:textId="77777777" w:rsidR="00AC1F74" w:rsidRPr="00AC1F74" w:rsidRDefault="002A33A3" w:rsidP="00F71EC3">
      <w:pPr>
        <w:suppressAutoHyphens w:val="0"/>
        <w:spacing w:before="100" w:beforeAutospacing="1" w:after="100" w:afterAutospacing="1" w:line="276" w:lineRule="auto"/>
        <w:ind w:firstLine="708"/>
        <w:jc w:val="both"/>
        <w:rPr>
          <w:lang w:eastAsia="pt-BR"/>
        </w:rPr>
      </w:pPr>
      <w:r w:rsidRPr="00A27993">
        <w:rPr>
          <w:b/>
          <w:bCs/>
          <w:lang w:eastAsia="pt-BR"/>
        </w:rPr>
        <w:lastRenderedPageBreak/>
        <w:t>Art. 2</w:t>
      </w:r>
      <w:r w:rsidR="00D82A0B" w:rsidRPr="00A27993">
        <w:rPr>
          <w:b/>
          <w:bCs/>
          <w:lang w:eastAsia="pt-BR"/>
        </w:rPr>
        <w:t>º</w:t>
      </w:r>
      <w:r w:rsidR="00D82A0B" w:rsidRPr="00A27993">
        <w:rPr>
          <w:lang w:eastAsia="pt-BR"/>
        </w:rPr>
        <w:t xml:space="preserve"> </w:t>
      </w:r>
      <w:r w:rsidR="00AC1F74" w:rsidRPr="00AC1F74">
        <w:rPr>
          <w:lang w:eastAsia="pt-BR"/>
        </w:rPr>
        <w:t>Caberá ao Poder Executivo Municipal, por meio da Secretaria competente, adotar as medidas administrativas e técnicas necessárias para efetivar a alteração de que trata o artigo anterior.</w:t>
      </w:r>
    </w:p>
    <w:p w14:paraId="25EF629D" w14:textId="77777777" w:rsidR="00AC1F74" w:rsidRPr="00AC1F74" w:rsidRDefault="00AC1F74" w:rsidP="00AC1F74">
      <w:pPr>
        <w:suppressAutoHyphens w:val="0"/>
        <w:spacing w:before="100" w:beforeAutospacing="1" w:after="100" w:afterAutospacing="1" w:line="276" w:lineRule="auto"/>
        <w:ind w:firstLine="708"/>
        <w:jc w:val="both"/>
        <w:rPr>
          <w:lang w:eastAsia="pt-BR"/>
        </w:rPr>
      </w:pPr>
      <w:r w:rsidRPr="00AC1F74">
        <w:rPr>
          <w:b/>
          <w:bCs/>
          <w:lang w:eastAsia="pt-BR"/>
        </w:rPr>
        <w:t>§ 1º</w:t>
      </w:r>
      <w:r w:rsidRPr="00AC1F74">
        <w:rPr>
          <w:lang w:eastAsia="pt-BR"/>
        </w:rPr>
        <w:t xml:space="preserve"> Deverão ser atualizados os registros, cadastros, plantas e demais documentos oficiais que façam referência à antiga denominação.</w:t>
      </w:r>
    </w:p>
    <w:p w14:paraId="6BA6E033" w14:textId="77777777" w:rsidR="00AC1F74" w:rsidRPr="00AC1F74" w:rsidRDefault="00AC1F74" w:rsidP="00AC1F74">
      <w:pPr>
        <w:suppressAutoHyphens w:val="0"/>
        <w:spacing w:before="100" w:beforeAutospacing="1" w:after="100" w:afterAutospacing="1" w:line="276" w:lineRule="auto"/>
        <w:ind w:firstLine="708"/>
        <w:jc w:val="both"/>
        <w:rPr>
          <w:lang w:eastAsia="pt-BR"/>
        </w:rPr>
      </w:pPr>
      <w:r w:rsidRPr="00AC1F74">
        <w:rPr>
          <w:b/>
          <w:bCs/>
          <w:lang w:eastAsia="pt-BR"/>
        </w:rPr>
        <w:t>§ 2º</w:t>
      </w:r>
      <w:r w:rsidRPr="00AC1F74">
        <w:rPr>
          <w:lang w:eastAsia="pt-BR"/>
        </w:rPr>
        <w:t xml:space="preserve"> A Prefeitura poderá, se necessário, firmar parcerias com concessionárias de serviços públicos, órgãos estaduais e federais, bem como com os </w:t>
      </w:r>
      <w:r w:rsidRPr="00AC1F74">
        <w:rPr>
          <w:b/>
          <w:bCs/>
          <w:lang w:eastAsia="pt-BR"/>
        </w:rPr>
        <w:t>Correios</w:t>
      </w:r>
      <w:r w:rsidRPr="00AC1F74">
        <w:rPr>
          <w:lang w:eastAsia="pt-BR"/>
        </w:rPr>
        <w:t>, para garantir a uniformização da nova denominação em todos os sistemas de informação e endereçamento.</w:t>
      </w:r>
    </w:p>
    <w:p w14:paraId="5A4D1EB7" w14:textId="4DD208C8" w:rsidR="00AC1F74" w:rsidRPr="00AC1F74" w:rsidRDefault="00AC1F74" w:rsidP="002B1D95">
      <w:pPr>
        <w:suppressAutoHyphens w:val="0"/>
        <w:spacing w:before="100" w:beforeAutospacing="1" w:after="100" w:afterAutospacing="1" w:line="276" w:lineRule="auto"/>
        <w:ind w:firstLine="708"/>
        <w:jc w:val="both"/>
        <w:rPr>
          <w:lang w:eastAsia="pt-BR"/>
        </w:rPr>
      </w:pPr>
      <w:r w:rsidRPr="00AC1F74">
        <w:rPr>
          <w:b/>
          <w:bCs/>
          <w:lang w:eastAsia="pt-BR"/>
        </w:rPr>
        <w:t>§ 3º</w:t>
      </w:r>
      <w:r w:rsidRPr="00AC1F74">
        <w:rPr>
          <w:lang w:eastAsia="pt-BR"/>
        </w:rPr>
        <w:t xml:space="preserve"> O Poder Executivo poderá fixar prazo razoável para a </w:t>
      </w:r>
      <w:proofErr w:type="gramStart"/>
      <w:r w:rsidRPr="00AC1F74">
        <w:rPr>
          <w:lang w:eastAsia="pt-BR"/>
        </w:rPr>
        <w:t>implementação</w:t>
      </w:r>
      <w:proofErr w:type="gramEnd"/>
      <w:r w:rsidRPr="00AC1F74">
        <w:rPr>
          <w:lang w:eastAsia="pt-BR"/>
        </w:rPr>
        <w:t xml:space="preserve"> das medidas previstas neste artigo, considerando os procedimentos administrativos e orçamentários pertinentes.</w:t>
      </w:r>
    </w:p>
    <w:p w14:paraId="1B1AC66A" w14:textId="77777777" w:rsidR="006C58FE" w:rsidRPr="006C58FE" w:rsidRDefault="002A33A3" w:rsidP="00F71EC3">
      <w:pPr>
        <w:spacing w:before="100" w:beforeAutospacing="1" w:after="100" w:afterAutospacing="1" w:line="276" w:lineRule="auto"/>
        <w:ind w:firstLine="708"/>
        <w:jc w:val="both"/>
        <w:rPr>
          <w:lang w:eastAsia="pt-BR"/>
        </w:rPr>
      </w:pPr>
      <w:r w:rsidRPr="00A27993">
        <w:rPr>
          <w:b/>
          <w:bCs/>
          <w:lang w:eastAsia="pt-BR"/>
        </w:rPr>
        <w:t>Art. 3</w:t>
      </w:r>
      <w:r w:rsidR="00D82A0B" w:rsidRPr="00A27993">
        <w:rPr>
          <w:b/>
          <w:bCs/>
          <w:lang w:eastAsia="pt-BR"/>
        </w:rPr>
        <w:t>º</w:t>
      </w:r>
      <w:r w:rsidR="00D82A0B" w:rsidRPr="00A27993">
        <w:rPr>
          <w:lang w:eastAsia="pt-BR"/>
        </w:rPr>
        <w:t xml:space="preserve"> </w:t>
      </w:r>
      <w:r w:rsidR="006C58FE" w:rsidRPr="006C58FE">
        <w:rPr>
          <w:lang w:eastAsia="pt-BR"/>
        </w:rPr>
        <w:t>O Poder Executivo Municipal comunicará oficialmente a alteração de que trata esta Lei a todos os órgãos públicos, concessionárias e entidades privadas que utilizem cadastros territoriais, especialmente:</w:t>
      </w:r>
    </w:p>
    <w:p w14:paraId="1F30C660" w14:textId="1E32C805" w:rsidR="002B1D95" w:rsidRPr="002B1D95" w:rsidRDefault="006C58FE" w:rsidP="002B1D95">
      <w:pPr>
        <w:spacing w:before="100" w:beforeAutospacing="1" w:after="100" w:afterAutospacing="1" w:line="276" w:lineRule="auto"/>
        <w:rPr>
          <w:lang w:eastAsia="pt-BR"/>
        </w:rPr>
      </w:pPr>
      <w:r w:rsidRPr="006C58FE">
        <w:rPr>
          <w:lang w:eastAsia="pt-BR"/>
        </w:rPr>
        <w:t>I – Empresa Brasileira de Correios e Telégrafos (ECT);</w:t>
      </w:r>
      <w:r w:rsidRPr="006C58FE">
        <w:rPr>
          <w:lang w:eastAsia="pt-BR"/>
        </w:rPr>
        <w:br/>
        <w:t>II – Concessionárias de abastecimento de água e saneamento;</w:t>
      </w:r>
      <w:r w:rsidRPr="006C58FE">
        <w:rPr>
          <w:lang w:eastAsia="pt-BR"/>
        </w:rPr>
        <w:br/>
        <w:t>III – Concessionárias de energia elétrica e gás;</w:t>
      </w:r>
      <w:r w:rsidRPr="006C58FE">
        <w:rPr>
          <w:lang w:eastAsia="pt-BR"/>
        </w:rPr>
        <w:br/>
        <w:t>IV – Empresas de telefonia fixa e móvel;</w:t>
      </w:r>
      <w:r w:rsidRPr="006C58FE">
        <w:rPr>
          <w:lang w:eastAsia="pt-BR"/>
        </w:rPr>
        <w:br/>
        <w:t>V – Empresas de transporte público e demais prestadoras de serviços essenciais.</w:t>
      </w:r>
    </w:p>
    <w:p w14:paraId="5C92CDA8" w14:textId="666526FD" w:rsidR="002B1D95" w:rsidRPr="002B1D95" w:rsidRDefault="00021462" w:rsidP="002B1D95">
      <w:pPr>
        <w:spacing w:before="100" w:beforeAutospacing="1" w:after="100" w:afterAutospacing="1" w:line="276" w:lineRule="auto"/>
        <w:jc w:val="both"/>
        <w:rPr>
          <w:lang w:eastAsia="pt-BR"/>
        </w:rPr>
      </w:pPr>
      <w:r w:rsidRPr="00021462">
        <w:rPr>
          <w:b/>
          <w:bCs/>
          <w:lang w:eastAsia="pt-BR"/>
        </w:rPr>
        <w:t>Art. 4º</w:t>
      </w:r>
      <w:r w:rsidRPr="00021462">
        <w:rPr>
          <w:lang w:eastAsia="pt-BR"/>
        </w:rPr>
        <w:t xml:space="preserve"> </w:t>
      </w:r>
      <w:r w:rsidR="006C58FE" w:rsidRPr="006C58FE">
        <w:rPr>
          <w:lang w:eastAsia="pt-BR"/>
        </w:rPr>
        <w:t>Esta Lei entra em vigor na data de sua publicação, revogadas as disposições em contrári</w:t>
      </w:r>
      <w:r w:rsidR="002B1D95">
        <w:rPr>
          <w:lang w:eastAsia="pt-BR"/>
        </w:rPr>
        <w:t>o</w:t>
      </w:r>
    </w:p>
    <w:p w14:paraId="251EAA67" w14:textId="77777777" w:rsidR="002B1D95" w:rsidRPr="006B6D64" w:rsidRDefault="002B1D95" w:rsidP="006B6D64">
      <w:pPr>
        <w:suppressAutoHyphens w:val="0"/>
        <w:spacing w:line="276" w:lineRule="auto"/>
        <w:ind w:firstLine="1134"/>
        <w:jc w:val="center"/>
        <w:rPr>
          <w:color w:val="000000"/>
          <w:sz w:val="26"/>
          <w:szCs w:val="26"/>
          <w:lang w:eastAsia="pt-BR"/>
        </w:rPr>
      </w:pPr>
    </w:p>
    <w:p w14:paraId="159576C9" w14:textId="2E622611" w:rsidR="00E53C4D" w:rsidRPr="006B6D64" w:rsidRDefault="00E53C4D" w:rsidP="00F71EC3">
      <w:pPr>
        <w:suppressAutoHyphens w:val="0"/>
        <w:jc w:val="center"/>
        <w:rPr>
          <w:b/>
          <w:color w:val="000000"/>
          <w:sz w:val="26"/>
          <w:szCs w:val="26"/>
        </w:rPr>
      </w:pPr>
      <w:r w:rsidRPr="006B6D64">
        <w:rPr>
          <w:sz w:val="26"/>
          <w:szCs w:val="26"/>
        </w:rPr>
        <w:t xml:space="preserve">Sala das Sessões, </w:t>
      </w:r>
      <w:r w:rsidR="005405FC">
        <w:rPr>
          <w:sz w:val="26"/>
          <w:szCs w:val="26"/>
        </w:rPr>
        <w:t>28</w:t>
      </w:r>
      <w:r w:rsidRPr="006B6D64">
        <w:rPr>
          <w:sz w:val="26"/>
          <w:szCs w:val="26"/>
        </w:rPr>
        <w:t xml:space="preserve"> de </w:t>
      </w:r>
      <w:r w:rsidR="005405FC">
        <w:rPr>
          <w:sz w:val="26"/>
          <w:szCs w:val="26"/>
        </w:rPr>
        <w:t>outu</w:t>
      </w:r>
      <w:r w:rsidR="00B80DA3">
        <w:rPr>
          <w:sz w:val="26"/>
          <w:szCs w:val="26"/>
        </w:rPr>
        <w:t>bro</w:t>
      </w:r>
      <w:r w:rsidR="007764F6" w:rsidRPr="006B6D64">
        <w:rPr>
          <w:sz w:val="26"/>
          <w:szCs w:val="26"/>
        </w:rPr>
        <w:t xml:space="preserve"> </w:t>
      </w:r>
      <w:r w:rsidR="006641AC" w:rsidRPr="006B6D64">
        <w:rPr>
          <w:sz w:val="26"/>
          <w:szCs w:val="26"/>
        </w:rPr>
        <w:t>de 2025.</w:t>
      </w:r>
    </w:p>
    <w:p w14:paraId="2C2BE8F6" w14:textId="77777777" w:rsidR="00CB0FD0" w:rsidRDefault="00CB0FD0" w:rsidP="002B1D95">
      <w:pPr>
        <w:spacing w:line="276" w:lineRule="auto"/>
        <w:jc w:val="both"/>
        <w:rPr>
          <w:sz w:val="26"/>
          <w:szCs w:val="26"/>
        </w:rPr>
      </w:pPr>
    </w:p>
    <w:p w14:paraId="2E6102B3" w14:textId="77777777" w:rsidR="002B1D95" w:rsidRPr="006B6D64" w:rsidRDefault="002B1D95" w:rsidP="002B1D95">
      <w:pPr>
        <w:spacing w:line="276" w:lineRule="auto"/>
        <w:jc w:val="both"/>
        <w:rPr>
          <w:sz w:val="26"/>
          <w:szCs w:val="26"/>
        </w:rPr>
      </w:pPr>
    </w:p>
    <w:p w14:paraId="2B94F3D2" w14:textId="08D5BA7B" w:rsidR="00CF3AD4" w:rsidRPr="006B6D64" w:rsidRDefault="00F71EC3" w:rsidP="006B6D64">
      <w:pPr>
        <w:spacing w:line="276" w:lineRule="auto"/>
        <w:jc w:val="center"/>
        <w:rPr>
          <w:sz w:val="26"/>
          <w:szCs w:val="26"/>
        </w:rPr>
      </w:pPr>
      <w:r>
        <w:rPr>
          <w:sz w:val="26"/>
          <w:szCs w:val="26"/>
        </w:rPr>
        <w:t>____________________</w:t>
      </w:r>
      <w:r w:rsidR="00964294" w:rsidRPr="006B6D64">
        <w:rPr>
          <w:sz w:val="26"/>
          <w:szCs w:val="26"/>
        </w:rPr>
        <w:t>___________________</w:t>
      </w:r>
    </w:p>
    <w:p w14:paraId="0C5A7996" w14:textId="77777777" w:rsidR="000165C4" w:rsidRPr="006B6D64" w:rsidRDefault="000165C4" w:rsidP="006B6D64">
      <w:pPr>
        <w:spacing w:line="276" w:lineRule="auto"/>
        <w:jc w:val="both"/>
        <w:rPr>
          <w:sz w:val="26"/>
          <w:szCs w:val="26"/>
        </w:rPr>
      </w:pPr>
    </w:p>
    <w:p w14:paraId="05F72F1C" w14:textId="77777777" w:rsidR="000165C4" w:rsidRPr="006B6D64" w:rsidRDefault="000165C4" w:rsidP="006B6D64">
      <w:pPr>
        <w:spacing w:line="276" w:lineRule="auto"/>
        <w:jc w:val="center"/>
        <w:rPr>
          <w:b/>
          <w:sz w:val="26"/>
          <w:szCs w:val="26"/>
        </w:rPr>
      </w:pPr>
      <w:r w:rsidRPr="006B6D64">
        <w:rPr>
          <w:b/>
          <w:sz w:val="26"/>
          <w:szCs w:val="26"/>
        </w:rPr>
        <w:t>Eduardo Paiva</w:t>
      </w:r>
    </w:p>
    <w:p w14:paraId="76D700D0" w14:textId="77777777" w:rsidR="00CF3AD4" w:rsidRPr="006B6D64" w:rsidRDefault="00366831" w:rsidP="006B6D64">
      <w:pPr>
        <w:spacing w:line="276" w:lineRule="auto"/>
        <w:jc w:val="center"/>
        <w:rPr>
          <w:b/>
          <w:sz w:val="26"/>
          <w:szCs w:val="26"/>
        </w:rPr>
      </w:pPr>
      <w:r w:rsidRPr="006B6D64">
        <w:rPr>
          <w:b/>
          <w:sz w:val="26"/>
          <w:szCs w:val="26"/>
        </w:rPr>
        <w:t>Vereador</w:t>
      </w:r>
    </w:p>
    <w:p w14:paraId="31471BE2" w14:textId="77777777" w:rsidR="00CB684C" w:rsidRDefault="00CB684C" w:rsidP="006B6D64">
      <w:pPr>
        <w:spacing w:line="276" w:lineRule="auto"/>
        <w:rPr>
          <w:b/>
          <w:sz w:val="26"/>
          <w:szCs w:val="26"/>
        </w:rPr>
      </w:pPr>
    </w:p>
    <w:p w14:paraId="4900ECA0" w14:textId="77777777" w:rsidR="00B456A2" w:rsidRDefault="00B456A2" w:rsidP="006B6D64">
      <w:pPr>
        <w:spacing w:line="276" w:lineRule="auto"/>
        <w:rPr>
          <w:b/>
          <w:sz w:val="26"/>
          <w:szCs w:val="26"/>
        </w:rPr>
      </w:pPr>
    </w:p>
    <w:p w14:paraId="63B29609" w14:textId="77777777" w:rsidR="00F71EC3" w:rsidRDefault="00F71EC3" w:rsidP="00155648">
      <w:pPr>
        <w:spacing w:line="276" w:lineRule="auto"/>
        <w:rPr>
          <w:b/>
          <w:sz w:val="26"/>
          <w:szCs w:val="26"/>
        </w:rPr>
      </w:pPr>
    </w:p>
    <w:p w14:paraId="59B6AF64" w14:textId="77777777" w:rsidR="00155648" w:rsidRDefault="00CB684C" w:rsidP="00155648">
      <w:pPr>
        <w:spacing w:line="276" w:lineRule="auto"/>
        <w:rPr>
          <w:b/>
          <w:sz w:val="26"/>
          <w:szCs w:val="26"/>
        </w:rPr>
      </w:pPr>
      <w:r w:rsidRPr="006B6D64">
        <w:rPr>
          <w:b/>
          <w:sz w:val="26"/>
          <w:szCs w:val="26"/>
        </w:rPr>
        <w:lastRenderedPageBreak/>
        <w:t>JUSTIFICATIVA:</w:t>
      </w:r>
    </w:p>
    <w:p w14:paraId="3F8D8834" w14:textId="77777777" w:rsidR="00F71EC3" w:rsidRDefault="00F71EC3" w:rsidP="00155648">
      <w:pPr>
        <w:spacing w:line="276" w:lineRule="auto"/>
        <w:rPr>
          <w:b/>
          <w:sz w:val="26"/>
          <w:szCs w:val="26"/>
        </w:rPr>
      </w:pPr>
    </w:p>
    <w:p w14:paraId="75B518B0" w14:textId="0FE4DB1D" w:rsidR="00155648" w:rsidRPr="00155648" w:rsidRDefault="00155648" w:rsidP="00F71EC3">
      <w:pPr>
        <w:ind w:firstLine="708"/>
        <w:jc w:val="both"/>
        <w:rPr>
          <w:b/>
          <w:sz w:val="26"/>
          <w:szCs w:val="26"/>
        </w:rPr>
      </w:pPr>
      <w:r w:rsidRPr="00155648">
        <w:rPr>
          <w:sz w:val="26"/>
          <w:szCs w:val="26"/>
        </w:rPr>
        <w:t>Josias Lúcio de Cenceita nasceu em 1º de junho de 1952, no município de São Fidélis, interior do Estado do Rio de Janeiro. Ainda na adolescência, deixou sua cidade natal em busca de melhores oportunidades na região metropolitana do Rio de Janeiro, após uma infância marcada pelo trabalho na lavoura.</w:t>
      </w:r>
    </w:p>
    <w:p w14:paraId="3F80FC0B" w14:textId="77777777" w:rsidR="00155648" w:rsidRPr="00155648" w:rsidRDefault="00155648" w:rsidP="00F71EC3">
      <w:pPr>
        <w:pStyle w:val="NormalWeb"/>
        <w:jc w:val="both"/>
        <w:rPr>
          <w:sz w:val="26"/>
          <w:szCs w:val="26"/>
        </w:rPr>
      </w:pPr>
      <w:r w:rsidRPr="00155648">
        <w:rPr>
          <w:sz w:val="26"/>
          <w:szCs w:val="26"/>
        </w:rPr>
        <w:t xml:space="preserve">Com esforço e dedicação, construiu sua família e, em 1983, fixou residência no município de Niterói, no bairro Vila Progresso. Em 1994, mudou-se com sua esposa, </w:t>
      </w:r>
      <w:proofErr w:type="spellStart"/>
      <w:r w:rsidRPr="00155648">
        <w:rPr>
          <w:sz w:val="26"/>
          <w:szCs w:val="26"/>
        </w:rPr>
        <w:t>Josinete</w:t>
      </w:r>
      <w:proofErr w:type="spellEnd"/>
      <w:r w:rsidRPr="00155648">
        <w:rPr>
          <w:sz w:val="26"/>
          <w:szCs w:val="26"/>
        </w:rPr>
        <w:t>, e seus filhos Maria Eugênia, Anderson e André, para o bairro de Mata Paca/Maria Paula, estabelecendo-se na Travessa A — então conhecida como Caminho da Horta — onde posteriormente nasceu seu filho caçula, Alex.</w:t>
      </w:r>
    </w:p>
    <w:p w14:paraId="5251FF3F" w14:textId="77777777" w:rsidR="00155648" w:rsidRPr="00155648" w:rsidRDefault="00155648" w:rsidP="00F71EC3">
      <w:pPr>
        <w:pStyle w:val="NormalWeb"/>
        <w:jc w:val="both"/>
        <w:rPr>
          <w:sz w:val="26"/>
          <w:szCs w:val="26"/>
        </w:rPr>
      </w:pPr>
      <w:r w:rsidRPr="00155648">
        <w:rPr>
          <w:sz w:val="26"/>
          <w:szCs w:val="26"/>
        </w:rPr>
        <w:t xml:space="preserve">Homem simples, alegre e carismático, o Sr. Josias era muito querido e conhecido na vizinhança. Cercado de amigos, apreciava uma boa conversa e não perdia a oportunidade de tocar seu violão, sempre com seu inseparável chapéu </w:t>
      </w:r>
      <w:proofErr w:type="spellStart"/>
      <w:r w:rsidRPr="00155648">
        <w:rPr>
          <w:sz w:val="26"/>
          <w:szCs w:val="26"/>
        </w:rPr>
        <w:t>pralana</w:t>
      </w:r>
      <w:proofErr w:type="spellEnd"/>
      <w:r w:rsidRPr="00155648">
        <w:rPr>
          <w:sz w:val="26"/>
          <w:szCs w:val="26"/>
        </w:rPr>
        <w:t>, característico dos boiadeiros.</w:t>
      </w:r>
    </w:p>
    <w:p w14:paraId="2EB9F824" w14:textId="77777777" w:rsidR="00155648" w:rsidRPr="00155648" w:rsidRDefault="00155648" w:rsidP="00F71EC3">
      <w:pPr>
        <w:pStyle w:val="NormalWeb"/>
        <w:jc w:val="both"/>
        <w:rPr>
          <w:sz w:val="26"/>
          <w:szCs w:val="26"/>
        </w:rPr>
      </w:pPr>
      <w:r w:rsidRPr="00155648">
        <w:rPr>
          <w:sz w:val="26"/>
          <w:szCs w:val="26"/>
        </w:rPr>
        <w:t xml:space="preserve">Entre as lembranças mais marcantes está seu hábito de cantar, com entusiasmo e simpatia, o sucesso de Bezerra da Silva </w:t>
      </w:r>
      <w:r w:rsidRPr="00155648">
        <w:rPr>
          <w:i/>
          <w:iCs/>
          <w:sz w:val="26"/>
          <w:szCs w:val="26"/>
        </w:rPr>
        <w:t>“Amigo do Sereno”</w:t>
      </w:r>
      <w:r w:rsidRPr="00155648">
        <w:rPr>
          <w:sz w:val="26"/>
          <w:szCs w:val="26"/>
        </w:rPr>
        <w:t>, cuja melodia ainda hoje é lembrada com carinho:</w:t>
      </w:r>
    </w:p>
    <w:p w14:paraId="2F715844" w14:textId="77777777" w:rsidR="00155648" w:rsidRPr="00155648" w:rsidRDefault="00155648" w:rsidP="00F71EC3">
      <w:pPr>
        <w:pStyle w:val="NormalWeb"/>
        <w:jc w:val="both"/>
        <w:rPr>
          <w:sz w:val="26"/>
          <w:szCs w:val="26"/>
        </w:rPr>
      </w:pPr>
      <w:r w:rsidRPr="00155648">
        <w:rPr>
          <w:sz w:val="26"/>
          <w:szCs w:val="26"/>
        </w:rPr>
        <w:t>“Não vai dar certo, Leonor, você quer morar comigo, mas não sabe quem eu sou...”</w:t>
      </w:r>
    </w:p>
    <w:p w14:paraId="2A5404B7" w14:textId="77777777" w:rsidR="00155648" w:rsidRPr="00155648" w:rsidRDefault="00155648" w:rsidP="00F71EC3">
      <w:pPr>
        <w:pStyle w:val="NormalWeb"/>
        <w:jc w:val="both"/>
        <w:rPr>
          <w:sz w:val="26"/>
          <w:szCs w:val="26"/>
        </w:rPr>
      </w:pPr>
      <w:r w:rsidRPr="00155648">
        <w:rPr>
          <w:sz w:val="26"/>
          <w:szCs w:val="26"/>
        </w:rPr>
        <w:t>Em 15 de novembro de 2017, o Sr. Josias partiu em decorrência de complicações de uma cirurgia. Sua presença, porém, permanece viva na memória dos familiares, amigos e vizinhos, que recordam com afeto sua alegria, generosidade e espírito acolhedor.</w:t>
      </w:r>
    </w:p>
    <w:p w14:paraId="41E4DAA2" w14:textId="2D821858" w:rsidR="004F2E61" w:rsidRPr="005C0A16" w:rsidRDefault="00155648" w:rsidP="00F71EC3">
      <w:pPr>
        <w:pStyle w:val="NormalWeb"/>
        <w:jc w:val="both"/>
        <w:rPr>
          <w:sz w:val="26"/>
          <w:szCs w:val="26"/>
        </w:rPr>
      </w:pPr>
      <w:r w:rsidRPr="00155648">
        <w:rPr>
          <w:sz w:val="26"/>
          <w:szCs w:val="26"/>
        </w:rPr>
        <w:t>Por sua trajetória marcada pela simplicidade, amizade e amor à comunidade, a homenagem de dar seu nome à rua onde construiu sua história representa um justo e merecido reconhecimento à sua memória e legado.</w:t>
      </w:r>
    </w:p>
    <w:p w14:paraId="767AD9AC" w14:textId="77777777" w:rsidR="00F71EC3" w:rsidRDefault="00F71EC3" w:rsidP="00F71EC3">
      <w:pPr>
        <w:spacing w:line="276" w:lineRule="auto"/>
        <w:ind w:firstLine="1134"/>
        <w:jc w:val="both"/>
        <w:rPr>
          <w:sz w:val="26"/>
          <w:szCs w:val="26"/>
        </w:rPr>
      </w:pPr>
      <w:r w:rsidRPr="005C0A16">
        <w:rPr>
          <w:sz w:val="26"/>
          <w:szCs w:val="26"/>
        </w:rPr>
        <w:t>Conto com o apoio dos nobres pares para a aprovação desta importante matéria.</w:t>
      </w:r>
    </w:p>
    <w:p w14:paraId="61FD9BAF" w14:textId="77777777" w:rsidR="00F71EC3" w:rsidRPr="005C0A16" w:rsidRDefault="00F71EC3" w:rsidP="00F71EC3">
      <w:pPr>
        <w:spacing w:line="276" w:lineRule="auto"/>
        <w:ind w:firstLine="1134"/>
        <w:jc w:val="both"/>
        <w:rPr>
          <w:sz w:val="26"/>
          <w:szCs w:val="26"/>
        </w:rPr>
      </w:pPr>
    </w:p>
    <w:p w14:paraId="594A80AF" w14:textId="77777777" w:rsidR="00F71EC3" w:rsidRDefault="00F71EC3" w:rsidP="00F71EC3">
      <w:pPr>
        <w:spacing w:line="276" w:lineRule="auto"/>
        <w:ind w:firstLine="1134"/>
        <w:jc w:val="both"/>
        <w:rPr>
          <w:sz w:val="26"/>
          <w:szCs w:val="26"/>
        </w:rPr>
      </w:pPr>
      <w:r w:rsidRPr="005C0A16">
        <w:rPr>
          <w:sz w:val="26"/>
          <w:szCs w:val="26"/>
        </w:rPr>
        <w:t>Atenciosamente,</w:t>
      </w:r>
    </w:p>
    <w:p w14:paraId="336C44ED" w14:textId="4C7EAFE8" w:rsidR="00F71EC3" w:rsidRPr="00F71EC3" w:rsidRDefault="00F71EC3" w:rsidP="00F71EC3">
      <w:pPr>
        <w:suppressAutoHyphens w:val="0"/>
        <w:spacing w:line="276" w:lineRule="auto"/>
        <w:jc w:val="center"/>
        <w:rPr>
          <w:b/>
          <w:color w:val="000000"/>
          <w:sz w:val="26"/>
          <w:szCs w:val="26"/>
        </w:rPr>
      </w:pPr>
      <w:r>
        <w:rPr>
          <w:sz w:val="26"/>
          <w:szCs w:val="26"/>
        </w:rPr>
        <w:t>Niterói</w:t>
      </w:r>
      <w:r>
        <w:rPr>
          <w:sz w:val="26"/>
          <w:szCs w:val="26"/>
        </w:rPr>
        <w:t>, 28 de Outubro</w:t>
      </w:r>
      <w:r w:rsidRPr="00AA4F2D">
        <w:rPr>
          <w:sz w:val="26"/>
          <w:szCs w:val="26"/>
        </w:rPr>
        <w:t xml:space="preserve"> de 2025.</w:t>
      </w:r>
    </w:p>
    <w:p w14:paraId="5B9D0F9D" w14:textId="77777777" w:rsidR="00F71EC3" w:rsidRPr="00AA4F2D" w:rsidRDefault="00F71EC3" w:rsidP="00F71EC3">
      <w:pPr>
        <w:spacing w:line="276" w:lineRule="auto"/>
        <w:jc w:val="center"/>
        <w:rPr>
          <w:sz w:val="26"/>
          <w:szCs w:val="26"/>
        </w:rPr>
      </w:pPr>
      <w:r w:rsidRPr="00AA4F2D">
        <w:rPr>
          <w:sz w:val="26"/>
          <w:szCs w:val="26"/>
        </w:rPr>
        <w:t>____________________________________________</w:t>
      </w:r>
    </w:p>
    <w:p w14:paraId="71EEFFB3" w14:textId="77777777" w:rsidR="00F71EC3" w:rsidRPr="00AA4F2D" w:rsidRDefault="00F71EC3" w:rsidP="00F71EC3">
      <w:pPr>
        <w:spacing w:line="276" w:lineRule="auto"/>
        <w:jc w:val="center"/>
        <w:rPr>
          <w:b/>
          <w:sz w:val="26"/>
          <w:szCs w:val="26"/>
        </w:rPr>
      </w:pPr>
      <w:r w:rsidRPr="00AA4F2D">
        <w:rPr>
          <w:b/>
          <w:sz w:val="26"/>
          <w:szCs w:val="26"/>
        </w:rPr>
        <w:t>Eduardo Paiva</w:t>
      </w:r>
    </w:p>
    <w:p w14:paraId="78D45F00" w14:textId="77777777" w:rsidR="00F71EC3" w:rsidRDefault="00F71EC3" w:rsidP="00F71EC3">
      <w:pPr>
        <w:spacing w:line="276" w:lineRule="auto"/>
        <w:jc w:val="center"/>
        <w:rPr>
          <w:b/>
          <w:sz w:val="26"/>
          <w:szCs w:val="26"/>
        </w:rPr>
      </w:pPr>
      <w:r w:rsidRPr="00AA4F2D">
        <w:rPr>
          <w:b/>
          <w:sz w:val="26"/>
          <w:szCs w:val="26"/>
        </w:rPr>
        <w:t>Vereador</w:t>
      </w:r>
    </w:p>
    <w:p w14:paraId="1A41400D" w14:textId="77777777" w:rsidR="00366831" w:rsidRPr="00366831" w:rsidRDefault="00366831" w:rsidP="00366831">
      <w:pPr>
        <w:spacing w:line="360" w:lineRule="auto"/>
        <w:jc w:val="right"/>
        <w:rPr>
          <w:sz w:val="12"/>
          <w:szCs w:val="12"/>
        </w:rPr>
      </w:pPr>
    </w:p>
    <w:sectPr w:rsidR="00366831" w:rsidRPr="00366831" w:rsidSect="00834D4A">
      <w:headerReference w:type="default" r:id="rId9"/>
      <w:footerReference w:type="default" r:id="rId10"/>
      <w:pgSz w:w="11906" w:h="16838"/>
      <w:pgMar w:top="1134" w:right="1134" w:bottom="1134" w:left="1134" w:header="709" w:footer="1191"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FCF049" w14:textId="77777777" w:rsidR="00FB0374" w:rsidRDefault="00FB0374" w:rsidP="00CF3AD4">
      <w:r>
        <w:separator/>
      </w:r>
    </w:p>
  </w:endnote>
  <w:endnote w:type="continuationSeparator" w:id="0">
    <w:p w14:paraId="3901BBE5" w14:textId="77777777" w:rsidR="00FB0374" w:rsidRDefault="00FB0374" w:rsidP="00CF3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F85A3" w14:textId="77777777" w:rsidR="00CF3AD4" w:rsidRDefault="00964294">
    <w:pPr>
      <w:pStyle w:val="Rodap1"/>
      <w:jc w:val="center"/>
      <w:rPr>
        <w:rFonts w:ascii="Tahoma" w:hAnsi="Tahoma" w:cs="Tahoma"/>
        <w:b/>
        <w:bCs/>
        <w:i/>
        <w:sz w:val="16"/>
      </w:rPr>
    </w:pPr>
    <w:r>
      <w:tab/>
    </w:r>
    <w:r>
      <w:rPr>
        <w:rFonts w:ascii="Tahoma" w:hAnsi="Tahoma" w:cs="Tahoma"/>
        <w:b/>
        <w:bCs/>
        <w:i/>
        <w:sz w:val="16"/>
      </w:rPr>
      <w:t>Av. Am</w:t>
    </w:r>
    <w:r w:rsidR="001D04BB">
      <w:rPr>
        <w:rFonts w:ascii="Tahoma" w:hAnsi="Tahoma" w:cs="Tahoma"/>
        <w:b/>
        <w:bCs/>
        <w:i/>
        <w:sz w:val="16"/>
      </w:rPr>
      <w:t>aral Peixoto, 625 / Gabinete: 36</w:t>
    </w:r>
    <w:r>
      <w:rPr>
        <w:rFonts w:ascii="Tahoma" w:hAnsi="Tahoma" w:cs="Tahoma"/>
        <w:b/>
        <w:bCs/>
        <w:i/>
        <w:sz w:val="16"/>
      </w:rPr>
      <w:t xml:space="preserve"> – Centro – Niterói – RJ – CEP.: 24.023-900</w:t>
    </w:r>
    <w:r w:rsidR="00080D79">
      <w:rPr>
        <w:rFonts w:ascii="Tahoma" w:hAnsi="Tahoma" w:cs="Tahoma"/>
        <w:b/>
        <w:bCs/>
        <w:i/>
        <w:sz w:val="16"/>
      </w:rPr>
      <w:t xml:space="preserve">   </w:t>
    </w:r>
  </w:p>
  <w:p w14:paraId="68369C8C" w14:textId="77777777" w:rsidR="00CF3AD4" w:rsidRDefault="00964294">
    <w:pPr>
      <w:pStyle w:val="Rodap1"/>
      <w:jc w:val="center"/>
      <w:rPr>
        <w:b/>
        <w:bCs/>
        <w:i/>
        <w:iCs/>
        <w:sz w:val="16"/>
      </w:rPr>
    </w:pPr>
    <w:r>
      <w:rPr>
        <w:rFonts w:ascii="Tahoma" w:hAnsi="Tahoma" w:cs="Tahoma"/>
        <w:b/>
        <w:bCs/>
        <w:i/>
        <w:sz w:val="16"/>
      </w:rPr>
      <w:t>Telefone</w:t>
    </w:r>
    <w:r>
      <w:rPr>
        <w:b/>
        <w:bCs/>
        <w:i/>
        <w:iCs/>
        <w:sz w:val="16"/>
      </w:rPr>
      <w:t xml:space="preserve"> – 2620.1321</w:t>
    </w:r>
  </w:p>
  <w:p w14:paraId="12209B00" w14:textId="77777777" w:rsidR="00CF3AD4" w:rsidRDefault="00964294">
    <w:pPr>
      <w:pStyle w:val="Rodap1"/>
      <w:jc w:val="center"/>
      <w:rPr>
        <w:rFonts w:ascii="Tahoma" w:hAnsi="Tahoma" w:cs="Tahoma"/>
        <w:b/>
        <w:bCs/>
        <w:i/>
        <w:sz w:val="16"/>
      </w:rPr>
    </w:pPr>
    <w:r>
      <w:rPr>
        <w:rFonts w:ascii="Tahoma" w:hAnsi="Tahoma" w:cs="Tahoma"/>
        <w:b/>
        <w:bCs/>
        <w:i/>
        <w:sz w:val="16"/>
      </w:rPr>
      <w:t>E-mail:</w:t>
    </w:r>
    <w:r w:rsidR="001D04BB">
      <w:rPr>
        <w:rFonts w:ascii="Tahoma" w:hAnsi="Tahoma" w:cs="Tahoma"/>
        <w:b/>
        <w:bCs/>
        <w:i/>
        <w:sz w:val="16"/>
      </w:rPr>
      <w:t xml:space="preserve"> comunicação.eduardopaiva@gmail.com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C5241" w14:textId="77777777" w:rsidR="00FB0374" w:rsidRDefault="00FB0374" w:rsidP="00CF3AD4">
      <w:r>
        <w:separator/>
      </w:r>
    </w:p>
  </w:footnote>
  <w:footnote w:type="continuationSeparator" w:id="0">
    <w:p w14:paraId="7F3AFCB5" w14:textId="77777777" w:rsidR="00FB0374" w:rsidRDefault="00FB0374" w:rsidP="00CF3A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9DBCE" w14:textId="77777777" w:rsidR="00CF3AD4" w:rsidRDefault="000A11D5">
    <w:pPr>
      <w:pStyle w:val="Ttulo"/>
      <w:tabs>
        <w:tab w:val="left" w:pos="2930"/>
        <w:tab w:val="center" w:pos="4702"/>
      </w:tabs>
      <w:rPr>
        <w:b w:val="0"/>
        <w:i w:val="0"/>
        <w:sz w:val="28"/>
      </w:rPr>
    </w:pPr>
    <w:r>
      <w:rPr>
        <w:noProof/>
        <w:lang w:eastAsia="pt-BR"/>
      </w:rPr>
      <w:drawing>
        <wp:anchor distT="0" distB="0" distL="114300" distR="114300" simplePos="0" relativeHeight="251659264" behindDoc="0" locked="0" layoutInCell="1" allowOverlap="1" wp14:anchorId="12868E45" wp14:editId="734182E1">
          <wp:simplePos x="0" y="0"/>
          <wp:positionH relativeFrom="margin">
            <wp:posOffset>2136775</wp:posOffset>
          </wp:positionH>
          <wp:positionV relativeFrom="margin">
            <wp:posOffset>-2095500</wp:posOffset>
          </wp:positionV>
          <wp:extent cx="1757680" cy="1242060"/>
          <wp:effectExtent l="0" t="0" r="0" b="0"/>
          <wp:wrapSquare wrapText="bothSides"/>
          <wp:docPr id="2" name="Imagem 2"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151" name="Imagem 2" descr="Interface gráfica do usuári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1757680" cy="1242060"/>
                  </a:xfrm>
                  <a:prstGeom prst="rect">
                    <a:avLst/>
                  </a:prstGeom>
                </pic:spPr>
              </pic:pic>
            </a:graphicData>
          </a:graphic>
          <wp14:sizeRelH relativeFrom="margin">
            <wp14:pctWidth>0</wp14:pctWidth>
          </wp14:sizeRelH>
          <wp14:sizeRelV relativeFrom="margin">
            <wp14:pctHeight>0</wp14:pctHeight>
          </wp14:sizeRelV>
        </wp:anchor>
      </w:drawing>
    </w:r>
  </w:p>
  <w:tbl>
    <w:tblPr>
      <w:tblW w:w="9648" w:type="dxa"/>
      <w:tblLook w:val="0000" w:firstRow="0" w:lastRow="0" w:firstColumn="0" w:lastColumn="0" w:noHBand="0" w:noVBand="0"/>
    </w:tblPr>
    <w:tblGrid>
      <w:gridCol w:w="1726"/>
      <w:gridCol w:w="7922"/>
    </w:tblGrid>
    <w:tr w:rsidR="00CF3AD4" w14:paraId="1DD7CCBA" w14:textId="77777777">
      <w:trPr>
        <w:trHeight w:val="1971"/>
      </w:trPr>
      <w:tc>
        <w:tcPr>
          <w:tcW w:w="1726" w:type="dxa"/>
        </w:tcPr>
        <w:p w14:paraId="00025B89" w14:textId="77777777" w:rsidR="00CF3AD4" w:rsidRDefault="00964294">
          <w:pPr>
            <w:pStyle w:val="Cabealho1"/>
            <w:snapToGrid w:val="0"/>
            <w:rPr>
              <w:rFonts w:ascii="Arial" w:hAnsi="Arial" w:cs="Arial"/>
              <w:sz w:val="22"/>
              <w:szCs w:val="32"/>
            </w:rPr>
          </w:pPr>
          <w:r>
            <w:rPr>
              <w:noProof/>
              <w:lang w:eastAsia="pt-BR"/>
            </w:rPr>
            <w:drawing>
              <wp:inline distT="0" distB="0" distL="0" distR="0" wp14:anchorId="34D64AE2" wp14:editId="1C037FF1">
                <wp:extent cx="952500" cy="1133475"/>
                <wp:effectExtent l="0" t="0" r="0" b="0"/>
                <wp:docPr id="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2"/>
                        <a:stretch>
                          <a:fillRect/>
                        </a:stretch>
                      </pic:blipFill>
                      <pic:spPr bwMode="auto">
                        <a:xfrm>
                          <a:off x="0" y="0"/>
                          <a:ext cx="952500" cy="1133475"/>
                        </a:xfrm>
                        <a:prstGeom prst="rect">
                          <a:avLst/>
                        </a:prstGeom>
                      </pic:spPr>
                    </pic:pic>
                  </a:graphicData>
                </a:graphic>
              </wp:inline>
            </w:drawing>
          </w:r>
        </w:p>
      </w:tc>
      <w:tc>
        <w:tcPr>
          <w:tcW w:w="7921" w:type="dxa"/>
        </w:tcPr>
        <w:p w14:paraId="757E473F" w14:textId="77777777" w:rsidR="00CF3AD4" w:rsidRDefault="00CF3AD4">
          <w:pPr>
            <w:pStyle w:val="Cabealho1"/>
            <w:snapToGrid w:val="0"/>
            <w:rPr>
              <w:rFonts w:ascii="Arial" w:hAnsi="Arial" w:cs="Arial"/>
              <w:sz w:val="22"/>
              <w:szCs w:val="32"/>
            </w:rPr>
          </w:pPr>
        </w:p>
        <w:p w14:paraId="088029BD" w14:textId="77777777" w:rsidR="00CF3AD4" w:rsidRDefault="00CF3AD4">
          <w:pPr>
            <w:pStyle w:val="Cabealho1"/>
            <w:rPr>
              <w:rFonts w:ascii="Arial" w:hAnsi="Arial" w:cs="Arial"/>
              <w:sz w:val="22"/>
              <w:szCs w:val="32"/>
            </w:rPr>
          </w:pPr>
        </w:p>
        <w:p w14:paraId="37CDDDA6" w14:textId="77777777"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14:paraId="6FBD06AA" w14:textId="77777777" w:rsidR="00CF3AD4" w:rsidRDefault="00CF3AD4">
          <w:pPr>
            <w:pStyle w:val="Cabealho1"/>
            <w:jc w:val="center"/>
            <w:rPr>
              <w:rFonts w:ascii="Tahoma" w:hAnsi="Tahoma" w:cs="Arial"/>
              <w:sz w:val="4"/>
              <w:szCs w:val="36"/>
            </w:rPr>
          </w:pPr>
        </w:p>
        <w:p w14:paraId="41B58E09" w14:textId="77777777" w:rsidR="00CF3AD4" w:rsidRDefault="000165C4">
          <w:pPr>
            <w:pStyle w:val="Cabealho1"/>
            <w:jc w:val="center"/>
            <w:rPr>
              <w:rFonts w:ascii="Tahoma" w:hAnsi="Tahoma" w:cs="Arial"/>
              <w:b/>
              <w:sz w:val="28"/>
              <w:szCs w:val="28"/>
            </w:rPr>
          </w:pPr>
          <w:r>
            <w:rPr>
              <w:rFonts w:ascii="Tahoma" w:hAnsi="Tahoma" w:cs="Arial"/>
              <w:b/>
              <w:sz w:val="28"/>
              <w:szCs w:val="28"/>
            </w:rPr>
            <w:t>Gabinete Vereador Eduardo Paiva</w:t>
          </w:r>
        </w:p>
        <w:p w14:paraId="6D16C6DC" w14:textId="77777777" w:rsidR="00CF3AD4" w:rsidRDefault="00CF3AD4">
          <w:pPr>
            <w:pStyle w:val="Cabealho1"/>
            <w:jc w:val="center"/>
            <w:rPr>
              <w:rFonts w:ascii="Tahoma" w:hAnsi="Tahoma" w:cs="Arial"/>
              <w:b/>
              <w:sz w:val="28"/>
              <w:szCs w:val="28"/>
            </w:rPr>
          </w:pPr>
        </w:p>
      </w:tc>
    </w:tr>
  </w:tbl>
  <w:p w14:paraId="7AD5B723" w14:textId="77777777" w:rsidR="00CF3AD4" w:rsidRDefault="00CF3AD4">
    <w:pPr>
      <w:pStyle w:val="Cabealho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37E69"/>
    <w:multiLevelType w:val="multilevel"/>
    <w:tmpl w:val="B9CC3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757E86"/>
    <w:multiLevelType w:val="hybridMultilevel"/>
    <w:tmpl w:val="D772CA2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FDE34A3"/>
    <w:multiLevelType w:val="multilevel"/>
    <w:tmpl w:val="1D16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2A769E3"/>
    <w:multiLevelType w:val="multilevel"/>
    <w:tmpl w:val="0E8A1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E07A10"/>
    <w:multiLevelType w:val="multilevel"/>
    <w:tmpl w:val="309C4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7382536"/>
    <w:multiLevelType w:val="hybridMultilevel"/>
    <w:tmpl w:val="FB4E7F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8294532"/>
    <w:multiLevelType w:val="multilevel"/>
    <w:tmpl w:val="99C0E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AD4"/>
    <w:rsid w:val="00004458"/>
    <w:rsid w:val="000165C4"/>
    <w:rsid w:val="00021462"/>
    <w:rsid w:val="00030972"/>
    <w:rsid w:val="000567C4"/>
    <w:rsid w:val="00080D79"/>
    <w:rsid w:val="000911EB"/>
    <w:rsid w:val="00091854"/>
    <w:rsid w:val="0009396A"/>
    <w:rsid w:val="000A11D5"/>
    <w:rsid w:val="000B1A26"/>
    <w:rsid w:val="000B5053"/>
    <w:rsid w:val="000B5642"/>
    <w:rsid w:val="000B5806"/>
    <w:rsid w:val="000C69DE"/>
    <w:rsid w:val="000E1895"/>
    <w:rsid w:val="001127FF"/>
    <w:rsid w:val="001323BC"/>
    <w:rsid w:val="00144B69"/>
    <w:rsid w:val="00155648"/>
    <w:rsid w:val="00166572"/>
    <w:rsid w:val="00171A30"/>
    <w:rsid w:val="001A1E12"/>
    <w:rsid w:val="001C3887"/>
    <w:rsid w:val="001C3F0E"/>
    <w:rsid w:val="001C7D4B"/>
    <w:rsid w:val="001D04BB"/>
    <w:rsid w:val="001D3DA4"/>
    <w:rsid w:val="001E0B48"/>
    <w:rsid w:val="001F3D4E"/>
    <w:rsid w:val="001F74DF"/>
    <w:rsid w:val="00245227"/>
    <w:rsid w:val="002610C5"/>
    <w:rsid w:val="0026784E"/>
    <w:rsid w:val="002831B3"/>
    <w:rsid w:val="00287115"/>
    <w:rsid w:val="002A33A3"/>
    <w:rsid w:val="002A6C2D"/>
    <w:rsid w:val="002B1D95"/>
    <w:rsid w:val="002D7A4F"/>
    <w:rsid w:val="002E34DF"/>
    <w:rsid w:val="00303923"/>
    <w:rsid w:val="00357BD9"/>
    <w:rsid w:val="00366831"/>
    <w:rsid w:val="003779B3"/>
    <w:rsid w:val="003B4645"/>
    <w:rsid w:val="003C6A52"/>
    <w:rsid w:val="003D367C"/>
    <w:rsid w:val="003D6848"/>
    <w:rsid w:val="003E6263"/>
    <w:rsid w:val="00404A79"/>
    <w:rsid w:val="00404AF1"/>
    <w:rsid w:val="00420047"/>
    <w:rsid w:val="00422EA5"/>
    <w:rsid w:val="004276CA"/>
    <w:rsid w:val="00433DBD"/>
    <w:rsid w:val="00442331"/>
    <w:rsid w:val="00444D0A"/>
    <w:rsid w:val="004634A1"/>
    <w:rsid w:val="004A67AF"/>
    <w:rsid w:val="004B6E3E"/>
    <w:rsid w:val="004F2E61"/>
    <w:rsid w:val="005405FC"/>
    <w:rsid w:val="00561DCF"/>
    <w:rsid w:val="00565662"/>
    <w:rsid w:val="0056632C"/>
    <w:rsid w:val="005C0A16"/>
    <w:rsid w:val="005F2D6E"/>
    <w:rsid w:val="00655FBF"/>
    <w:rsid w:val="006641AC"/>
    <w:rsid w:val="00682DEB"/>
    <w:rsid w:val="0068393F"/>
    <w:rsid w:val="00687EA1"/>
    <w:rsid w:val="006B6D64"/>
    <w:rsid w:val="006C58FE"/>
    <w:rsid w:val="00730B2A"/>
    <w:rsid w:val="00757B69"/>
    <w:rsid w:val="007764F6"/>
    <w:rsid w:val="007D201A"/>
    <w:rsid w:val="007E44EF"/>
    <w:rsid w:val="008036DF"/>
    <w:rsid w:val="00831FC0"/>
    <w:rsid w:val="00834D4A"/>
    <w:rsid w:val="00875E18"/>
    <w:rsid w:val="00885351"/>
    <w:rsid w:val="00933D67"/>
    <w:rsid w:val="00933F12"/>
    <w:rsid w:val="00934D8D"/>
    <w:rsid w:val="009405C1"/>
    <w:rsid w:val="00945C24"/>
    <w:rsid w:val="00964294"/>
    <w:rsid w:val="00966BEE"/>
    <w:rsid w:val="009872F3"/>
    <w:rsid w:val="009A04E4"/>
    <w:rsid w:val="009C01A4"/>
    <w:rsid w:val="009C03B7"/>
    <w:rsid w:val="009C4D3F"/>
    <w:rsid w:val="009C5986"/>
    <w:rsid w:val="009C609F"/>
    <w:rsid w:val="009E689C"/>
    <w:rsid w:val="009F7E95"/>
    <w:rsid w:val="00A03F01"/>
    <w:rsid w:val="00A27993"/>
    <w:rsid w:val="00A34987"/>
    <w:rsid w:val="00A537D4"/>
    <w:rsid w:val="00AA4F2D"/>
    <w:rsid w:val="00AC1F74"/>
    <w:rsid w:val="00AF6559"/>
    <w:rsid w:val="00B11915"/>
    <w:rsid w:val="00B20816"/>
    <w:rsid w:val="00B22664"/>
    <w:rsid w:val="00B2353C"/>
    <w:rsid w:val="00B36F98"/>
    <w:rsid w:val="00B456A2"/>
    <w:rsid w:val="00B55A51"/>
    <w:rsid w:val="00B80DA3"/>
    <w:rsid w:val="00B92841"/>
    <w:rsid w:val="00BA7D29"/>
    <w:rsid w:val="00BC7572"/>
    <w:rsid w:val="00BD6697"/>
    <w:rsid w:val="00C00089"/>
    <w:rsid w:val="00C141DF"/>
    <w:rsid w:val="00C146DC"/>
    <w:rsid w:val="00C21A21"/>
    <w:rsid w:val="00C246C3"/>
    <w:rsid w:val="00CB0FD0"/>
    <w:rsid w:val="00CB50A1"/>
    <w:rsid w:val="00CB684C"/>
    <w:rsid w:val="00CC27F6"/>
    <w:rsid w:val="00CE42DE"/>
    <w:rsid w:val="00CF3AD4"/>
    <w:rsid w:val="00D05891"/>
    <w:rsid w:val="00D23C0E"/>
    <w:rsid w:val="00D37BF7"/>
    <w:rsid w:val="00D742F1"/>
    <w:rsid w:val="00D82A0B"/>
    <w:rsid w:val="00D86AD3"/>
    <w:rsid w:val="00DF5968"/>
    <w:rsid w:val="00E50B67"/>
    <w:rsid w:val="00E53C4D"/>
    <w:rsid w:val="00E90417"/>
    <w:rsid w:val="00EC79D3"/>
    <w:rsid w:val="00ED5F24"/>
    <w:rsid w:val="00EE6916"/>
    <w:rsid w:val="00EE6B69"/>
    <w:rsid w:val="00EF38CA"/>
    <w:rsid w:val="00F47E8C"/>
    <w:rsid w:val="00F71EC3"/>
    <w:rsid w:val="00F83154"/>
    <w:rsid w:val="00F906C3"/>
    <w:rsid w:val="00F97D26"/>
    <w:rsid w:val="00FA5DB1"/>
    <w:rsid w:val="00FB0374"/>
    <w:rsid w:val="00FC0E86"/>
    <w:rsid w:val="00FC210B"/>
    <w:rsid w:val="00FC568C"/>
    <w:rsid w:val="00FF1E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CD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paragraph" w:styleId="Ttulo3">
    <w:name w:val="heading 3"/>
    <w:basedOn w:val="Normal"/>
    <w:link w:val="Ttulo3Char"/>
    <w:uiPriority w:val="9"/>
    <w:qFormat/>
    <w:rsid w:val="00A34987"/>
    <w:pPr>
      <w:suppressAutoHyphens w:val="0"/>
      <w:spacing w:before="100" w:beforeAutospacing="1" w:after="100" w:afterAutospacing="1"/>
      <w:outlineLvl w:val="2"/>
    </w:pPr>
    <w:rPr>
      <w:b/>
      <w:bCs/>
      <w:color w:val="auto"/>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styleId="Hyperlink">
    <w:name w:val="Hyperlink"/>
    <w:basedOn w:val="Fontepargpadro"/>
    <w:unhideWhenUsed/>
    <w:rsid w:val="00404AF1"/>
    <w:rPr>
      <w:color w:val="0000FF" w:themeColor="hyperlink"/>
      <w:u w:val="single"/>
    </w:rPr>
  </w:style>
  <w:style w:type="paragraph" w:styleId="SemEspaamento">
    <w:name w:val="No Spacing"/>
    <w:uiPriority w:val="1"/>
    <w:qFormat/>
    <w:rsid w:val="00E53C4D"/>
    <w:rPr>
      <w:rFonts w:asciiTheme="minorHAnsi" w:eastAsiaTheme="minorHAnsi" w:hAnsiTheme="minorHAnsi" w:cstheme="minorBidi"/>
      <w:sz w:val="22"/>
      <w:szCs w:val="22"/>
      <w:lang w:eastAsia="en-US"/>
    </w:rPr>
  </w:style>
  <w:style w:type="character" w:customStyle="1" w:styleId="markedcontent">
    <w:name w:val="markedcontent"/>
    <w:basedOn w:val="Fontepargpadro"/>
    <w:rsid w:val="00E53C4D"/>
  </w:style>
  <w:style w:type="character" w:customStyle="1" w:styleId="Ttulo3Char">
    <w:name w:val="Título 3 Char"/>
    <w:basedOn w:val="Fontepargpadro"/>
    <w:link w:val="Ttulo3"/>
    <w:uiPriority w:val="9"/>
    <w:rsid w:val="00A34987"/>
    <w:rPr>
      <w:b/>
      <w:bCs/>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paragraph" w:styleId="Ttulo3">
    <w:name w:val="heading 3"/>
    <w:basedOn w:val="Normal"/>
    <w:link w:val="Ttulo3Char"/>
    <w:uiPriority w:val="9"/>
    <w:qFormat/>
    <w:rsid w:val="00A34987"/>
    <w:pPr>
      <w:suppressAutoHyphens w:val="0"/>
      <w:spacing w:before="100" w:beforeAutospacing="1" w:after="100" w:afterAutospacing="1"/>
      <w:outlineLvl w:val="2"/>
    </w:pPr>
    <w:rPr>
      <w:b/>
      <w:bCs/>
      <w:color w:val="auto"/>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0">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styleId="Hyperlink">
    <w:name w:val="Hyperlink"/>
    <w:basedOn w:val="Fontepargpadro"/>
    <w:unhideWhenUsed/>
    <w:rsid w:val="00404AF1"/>
    <w:rPr>
      <w:color w:val="0000FF" w:themeColor="hyperlink"/>
      <w:u w:val="single"/>
    </w:rPr>
  </w:style>
  <w:style w:type="paragraph" w:styleId="SemEspaamento">
    <w:name w:val="No Spacing"/>
    <w:uiPriority w:val="1"/>
    <w:qFormat/>
    <w:rsid w:val="00E53C4D"/>
    <w:rPr>
      <w:rFonts w:asciiTheme="minorHAnsi" w:eastAsiaTheme="minorHAnsi" w:hAnsiTheme="minorHAnsi" w:cstheme="minorBidi"/>
      <w:sz w:val="22"/>
      <w:szCs w:val="22"/>
      <w:lang w:eastAsia="en-US"/>
    </w:rPr>
  </w:style>
  <w:style w:type="character" w:customStyle="1" w:styleId="markedcontent">
    <w:name w:val="markedcontent"/>
    <w:basedOn w:val="Fontepargpadro"/>
    <w:rsid w:val="00E53C4D"/>
  </w:style>
  <w:style w:type="character" w:customStyle="1" w:styleId="Ttulo3Char">
    <w:name w:val="Título 3 Char"/>
    <w:basedOn w:val="Fontepargpadro"/>
    <w:link w:val="Ttulo3"/>
    <w:uiPriority w:val="9"/>
    <w:rsid w:val="00A34987"/>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935361">
      <w:bodyDiv w:val="1"/>
      <w:marLeft w:val="0"/>
      <w:marRight w:val="0"/>
      <w:marTop w:val="0"/>
      <w:marBottom w:val="0"/>
      <w:divBdr>
        <w:top w:val="none" w:sz="0" w:space="0" w:color="auto"/>
        <w:left w:val="none" w:sz="0" w:space="0" w:color="auto"/>
        <w:bottom w:val="none" w:sz="0" w:space="0" w:color="auto"/>
        <w:right w:val="none" w:sz="0" w:space="0" w:color="auto"/>
      </w:divBdr>
    </w:div>
    <w:div w:id="621960871">
      <w:bodyDiv w:val="1"/>
      <w:marLeft w:val="0"/>
      <w:marRight w:val="0"/>
      <w:marTop w:val="0"/>
      <w:marBottom w:val="0"/>
      <w:divBdr>
        <w:top w:val="none" w:sz="0" w:space="0" w:color="auto"/>
        <w:left w:val="none" w:sz="0" w:space="0" w:color="auto"/>
        <w:bottom w:val="none" w:sz="0" w:space="0" w:color="auto"/>
        <w:right w:val="none" w:sz="0" w:space="0" w:color="auto"/>
      </w:divBdr>
    </w:div>
    <w:div w:id="677318683">
      <w:bodyDiv w:val="1"/>
      <w:marLeft w:val="0"/>
      <w:marRight w:val="0"/>
      <w:marTop w:val="0"/>
      <w:marBottom w:val="0"/>
      <w:divBdr>
        <w:top w:val="none" w:sz="0" w:space="0" w:color="auto"/>
        <w:left w:val="none" w:sz="0" w:space="0" w:color="auto"/>
        <w:bottom w:val="none" w:sz="0" w:space="0" w:color="auto"/>
        <w:right w:val="none" w:sz="0" w:space="0" w:color="auto"/>
      </w:divBdr>
    </w:div>
    <w:div w:id="774981495">
      <w:bodyDiv w:val="1"/>
      <w:marLeft w:val="0"/>
      <w:marRight w:val="0"/>
      <w:marTop w:val="0"/>
      <w:marBottom w:val="0"/>
      <w:divBdr>
        <w:top w:val="none" w:sz="0" w:space="0" w:color="auto"/>
        <w:left w:val="none" w:sz="0" w:space="0" w:color="auto"/>
        <w:bottom w:val="none" w:sz="0" w:space="0" w:color="auto"/>
        <w:right w:val="none" w:sz="0" w:space="0" w:color="auto"/>
      </w:divBdr>
    </w:div>
    <w:div w:id="1157501344">
      <w:bodyDiv w:val="1"/>
      <w:marLeft w:val="0"/>
      <w:marRight w:val="0"/>
      <w:marTop w:val="0"/>
      <w:marBottom w:val="0"/>
      <w:divBdr>
        <w:top w:val="none" w:sz="0" w:space="0" w:color="auto"/>
        <w:left w:val="none" w:sz="0" w:space="0" w:color="auto"/>
        <w:bottom w:val="none" w:sz="0" w:space="0" w:color="auto"/>
        <w:right w:val="none" w:sz="0" w:space="0" w:color="auto"/>
      </w:divBdr>
    </w:div>
    <w:div w:id="1831752697">
      <w:bodyDiv w:val="1"/>
      <w:marLeft w:val="0"/>
      <w:marRight w:val="0"/>
      <w:marTop w:val="0"/>
      <w:marBottom w:val="0"/>
      <w:divBdr>
        <w:top w:val="none" w:sz="0" w:space="0" w:color="auto"/>
        <w:left w:val="none" w:sz="0" w:space="0" w:color="auto"/>
        <w:bottom w:val="none" w:sz="0" w:space="0" w:color="auto"/>
        <w:right w:val="none" w:sz="0" w:space="0" w:color="auto"/>
      </w:divBdr>
    </w:div>
    <w:div w:id="1970546666">
      <w:bodyDiv w:val="1"/>
      <w:marLeft w:val="0"/>
      <w:marRight w:val="0"/>
      <w:marTop w:val="0"/>
      <w:marBottom w:val="0"/>
      <w:divBdr>
        <w:top w:val="none" w:sz="0" w:space="0" w:color="auto"/>
        <w:left w:val="none" w:sz="0" w:space="0" w:color="auto"/>
        <w:bottom w:val="none" w:sz="0" w:space="0" w:color="auto"/>
        <w:right w:val="none" w:sz="0" w:space="0" w:color="auto"/>
      </w:divBdr>
    </w:div>
    <w:div w:id="19986130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3B6CCC-ACDD-492F-BF12-FAAD6874F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670</Words>
  <Characters>3623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Vereador Eduardo Paiva</cp:lastModifiedBy>
  <cp:revision>2</cp:revision>
  <cp:lastPrinted>2025-10-28T17:49:00Z</cp:lastPrinted>
  <dcterms:created xsi:type="dcterms:W3CDTF">2025-10-28T17:51:00Z</dcterms:created>
  <dcterms:modified xsi:type="dcterms:W3CDTF">2025-10-28T17:51:00Z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