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755" w:rsidRDefault="009C0755">
      <w:pPr>
        <w:spacing w:line="360" w:lineRule="auto"/>
        <w:jc w:val="center"/>
        <w:rPr>
          <w:rFonts w:ascii="Tahoma" w:hAnsi="Tahoma" w:cs="Tahoma"/>
          <w:b/>
          <w:sz w:val="22"/>
          <w:szCs w:val="22"/>
        </w:rPr>
      </w:pPr>
    </w:p>
    <w:p w:rsidR="009C0755" w:rsidRDefault="00744BA3">
      <w:pPr>
        <w:spacing w:line="360" w:lineRule="auto"/>
        <w:jc w:val="center"/>
      </w:pPr>
      <w:r>
        <w:rPr>
          <w:rFonts w:ascii="Tahoma" w:hAnsi="Tahoma" w:cs="Tahoma"/>
          <w:b/>
          <w:sz w:val="22"/>
          <w:szCs w:val="22"/>
        </w:rPr>
        <w:t>INDICAÇÃO N°.                 /2025</w:t>
      </w:r>
    </w:p>
    <w:p w:rsidR="009C0755" w:rsidRDefault="009C0755">
      <w:pPr>
        <w:tabs>
          <w:tab w:val="left" w:pos="0"/>
        </w:tabs>
        <w:spacing w:line="360" w:lineRule="auto"/>
        <w:ind w:left="4678"/>
        <w:jc w:val="both"/>
        <w:rPr>
          <w:rFonts w:ascii="Tahoma" w:hAnsi="Tahoma" w:cs="Tahoma"/>
          <w:b/>
          <w:color w:val="000000"/>
          <w:sz w:val="22"/>
          <w:szCs w:val="22"/>
        </w:rPr>
      </w:pPr>
    </w:p>
    <w:p w:rsidR="009C0755" w:rsidRDefault="00744BA3">
      <w:pPr>
        <w:tabs>
          <w:tab w:val="left" w:pos="0"/>
        </w:tabs>
        <w:spacing w:line="360" w:lineRule="auto"/>
        <w:ind w:left="4678"/>
        <w:jc w:val="both"/>
      </w:pPr>
      <w:r>
        <w:rPr>
          <w:rFonts w:ascii="Tahoma" w:hAnsi="Tahoma" w:cs="Tahoma"/>
          <w:bCs/>
          <w:color w:val="000000"/>
          <w:sz w:val="22"/>
          <w:szCs w:val="22"/>
        </w:rPr>
        <w:t>Sugere ao Executivo</w:t>
      </w:r>
      <w:r>
        <w:rPr>
          <w:rFonts w:ascii="Tahoma" w:hAnsi="Tahoma" w:cs="Tahoma"/>
          <w:bCs/>
          <w:iCs/>
          <w:sz w:val="22"/>
          <w:szCs w:val="22"/>
        </w:rPr>
        <w:t>, através dos órgãos competentes,</w:t>
      </w:r>
      <w:r>
        <w:rPr>
          <w:rFonts w:ascii="Tahoma" w:hAnsi="Tahoma" w:cs="Tahoma"/>
          <w:b/>
          <w:iCs/>
          <w:sz w:val="22"/>
          <w:szCs w:val="22"/>
        </w:rPr>
        <w:t xml:space="preserve"> </w:t>
      </w:r>
      <w:r w:rsidR="00D67A06" w:rsidRPr="00D67A06">
        <w:rPr>
          <w:rFonts w:ascii="Tahoma" w:hAnsi="Tahoma"/>
          <w:b/>
          <w:iCs/>
          <w:color w:val="1F1F1F"/>
          <w:sz w:val="22"/>
          <w:szCs w:val="22"/>
        </w:rPr>
        <w:t>Identificação e notificação de proprietário do imóvel localizado na Rua Dr. Mário Viana,</w:t>
      </w:r>
      <w:r w:rsidR="00F605E0">
        <w:rPr>
          <w:rFonts w:ascii="Tahoma" w:hAnsi="Tahoma"/>
          <w:b/>
          <w:iCs/>
          <w:color w:val="1F1F1F"/>
          <w:sz w:val="22"/>
          <w:szCs w:val="22"/>
        </w:rPr>
        <w:t xml:space="preserve"> 626,</w:t>
      </w:r>
      <w:r w:rsidR="00D67A06" w:rsidRPr="00D67A06">
        <w:rPr>
          <w:rFonts w:ascii="Tahoma" w:hAnsi="Tahoma"/>
          <w:b/>
          <w:iCs/>
          <w:color w:val="1F1F1F"/>
          <w:sz w:val="22"/>
          <w:szCs w:val="22"/>
        </w:rPr>
        <w:t xml:space="preserve"> no bairro de Santa Rosa</w:t>
      </w:r>
    </w:p>
    <w:p w:rsidR="009C0755" w:rsidRDefault="009C0755">
      <w:pPr>
        <w:tabs>
          <w:tab w:val="left" w:pos="0"/>
        </w:tabs>
        <w:spacing w:line="360" w:lineRule="auto"/>
        <w:ind w:left="4678"/>
        <w:jc w:val="both"/>
      </w:pPr>
    </w:p>
    <w:p w:rsidR="009C0755" w:rsidRDefault="00744BA3">
      <w:pPr>
        <w:tabs>
          <w:tab w:val="left" w:pos="0"/>
        </w:tabs>
        <w:spacing w:line="360" w:lineRule="auto"/>
        <w:jc w:val="both"/>
        <w:rPr>
          <w:rFonts w:ascii="Tahoma" w:hAnsi="Tahoma" w:cs="Tahoma"/>
          <w:b/>
          <w:iCs/>
          <w:sz w:val="22"/>
          <w:szCs w:val="22"/>
        </w:rPr>
      </w:pPr>
      <w:r>
        <w:rPr>
          <w:rFonts w:ascii="Tahoma" w:hAnsi="Tahoma" w:cs="Tahoma"/>
          <w:color w:val="000000"/>
          <w:sz w:val="22"/>
          <w:szCs w:val="22"/>
        </w:rPr>
        <w:tab/>
        <w:t xml:space="preserve">Indico à Mesa, na forma regimental, ouvido o Douto do Plenário, que seja enviado ofício ao Exmo. Prefeito, Sr. Rodrigo Neves, </w:t>
      </w:r>
      <w:r>
        <w:rPr>
          <w:rFonts w:ascii="Tahoma" w:hAnsi="Tahoma" w:cs="Tahoma"/>
          <w:sz w:val="22"/>
          <w:szCs w:val="22"/>
        </w:rPr>
        <w:t>com cópia para os órgãos competentes</w:t>
      </w:r>
      <w:r w:rsidR="00D67A06">
        <w:rPr>
          <w:rFonts w:ascii="Tahoma" w:hAnsi="Tahoma" w:cs="Tahoma"/>
          <w:b/>
          <w:iCs/>
          <w:sz w:val="22"/>
          <w:szCs w:val="22"/>
        </w:rPr>
        <w:t>, para que realize a</w:t>
      </w:r>
      <w:r>
        <w:rPr>
          <w:rFonts w:ascii="Tahoma" w:hAnsi="Tahoma" w:cs="Tahoma"/>
          <w:b/>
          <w:iCs/>
          <w:sz w:val="22"/>
          <w:szCs w:val="22"/>
        </w:rPr>
        <w:t xml:space="preserve"> </w:t>
      </w:r>
      <w:r w:rsidR="00D67A06" w:rsidRPr="00D67A06">
        <w:rPr>
          <w:rFonts w:ascii="Tahoma" w:hAnsi="Tahoma"/>
          <w:b/>
          <w:iCs/>
          <w:color w:val="1F1F1F"/>
          <w:sz w:val="22"/>
          <w:szCs w:val="22"/>
        </w:rPr>
        <w:t xml:space="preserve">Identificação e notificação de proprietário do imóvel localizado na Rua Dr. Mário Viana, </w:t>
      </w:r>
      <w:r w:rsidR="00F605E0">
        <w:rPr>
          <w:rFonts w:ascii="Tahoma" w:hAnsi="Tahoma"/>
          <w:b/>
          <w:iCs/>
          <w:color w:val="1F1F1F"/>
          <w:sz w:val="22"/>
          <w:szCs w:val="22"/>
        </w:rPr>
        <w:t xml:space="preserve">626, </w:t>
      </w:r>
      <w:r w:rsidR="00D67A06" w:rsidRPr="00D67A06">
        <w:rPr>
          <w:rFonts w:ascii="Tahoma" w:hAnsi="Tahoma"/>
          <w:b/>
          <w:iCs/>
          <w:color w:val="1F1F1F"/>
          <w:sz w:val="22"/>
          <w:szCs w:val="22"/>
        </w:rPr>
        <w:t>no bairro de Santa Rosa</w:t>
      </w:r>
    </w:p>
    <w:p w:rsidR="009C0755" w:rsidRDefault="009C0755">
      <w:pPr>
        <w:tabs>
          <w:tab w:val="left" w:pos="0"/>
        </w:tabs>
        <w:spacing w:line="360" w:lineRule="auto"/>
        <w:jc w:val="both"/>
        <w:rPr>
          <w:rFonts w:ascii="Tahoma" w:hAnsi="Tahoma" w:cs="Tahoma"/>
          <w:iCs/>
          <w:sz w:val="22"/>
          <w:szCs w:val="22"/>
        </w:rPr>
      </w:pPr>
    </w:p>
    <w:p w:rsidR="009C0755" w:rsidRDefault="009C0755">
      <w:pPr>
        <w:tabs>
          <w:tab w:val="left" w:pos="0"/>
        </w:tabs>
        <w:spacing w:line="360" w:lineRule="auto"/>
        <w:jc w:val="both"/>
        <w:rPr>
          <w:rFonts w:ascii="Tahoma" w:hAnsi="Tahoma" w:cs="Tahoma"/>
          <w:color w:val="000000"/>
          <w:sz w:val="22"/>
          <w:szCs w:val="22"/>
        </w:rPr>
      </w:pPr>
    </w:p>
    <w:p w:rsidR="009C0755" w:rsidRDefault="009C0755">
      <w:pPr>
        <w:tabs>
          <w:tab w:val="left" w:pos="0"/>
        </w:tabs>
        <w:spacing w:line="360" w:lineRule="auto"/>
        <w:jc w:val="both"/>
        <w:rPr>
          <w:rFonts w:ascii="Tahoma" w:hAnsi="Tahoma" w:cs="Tahoma"/>
          <w:color w:val="000000"/>
          <w:sz w:val="22"/>
          <w:szCs w:val="22"/>
        </w:rPr>
      </w:pPr>
    </w:p>
    <w:p w:rsidR="009C0755" w:rsidRDefault="00744BA3">
      <w:pPr>
        <w:tabs>
          <w:tab w:val="left" w:pos="0"/>
        </w:tabs>
        <w:spacing w:line="360" w:lineRule="auto"/>
        <w:jc w:val="right"/>
      </w:pPr>
      <w:r>
        <w:rPr>
          <w:rFonts w:ascii="Tahoma" w:hAnsi="Tahoma" w:cs="Tahoma"/>
          <w:color w:val="000000"/>
          <w:sz w:val="22"/>
          <w:szCs w:val="22"/>
        </w:rPr>
        <w:t xml:space="preserve">                                                     </w:t>
      </w:r>
      <w:r w:rsidR="00556A8F">
        <w:rPr>
          <w:rFonts w:ascii="Tahoma" w:hAnsi="Tahoma" w:cs="Tahoma"/>
          <w:color w:val="000000"/>
          <w:sz w:val="22"/>
          <w:szCs w:val="22"/>
        </w:rPr>
        <w:t>Sala das Sessões, 15 de outubro</w:t>
      </w:r>
      <w:r>
        <w:rPr>
          <w:rFonts w:ascii="Tahoma" w:hAnsi="Tahoma" w:cs="Tahoma"/>
          <w:color w:val="000000"/>
          <w:sz w:val="22"/>
          <w:szCs w:val="22"/>
        </w:rPr>
        <w:t xml:space="preserve"> de 2025</w:t>
      </w:r>
    </w:p>
    <w:p w:rsidR="009C0755" w:rsidRDefault="009C0755">
      <w:pPr>
        <w:spacing w:line="360" w:lineRule="auto"/>
        <w:jc w:val="both"/>
        <w:rPr>
          <w:rFonts w:ascii="Tahoma" w:hAnsi="Tahoma" w:cs="Tahoma"/>
          <w:b/>
          <w:color w:val="000000"/>
          <w:sz w:val="22"/>
          <w:szCs w:val="22"/>
        </w:rPr>
      </w:pPr>
    </w:p>
    <w:p w:rsidR="009C0755" w:rsidRDefault="009C0755">
      <w:pPr>
        <w:spacing w:line="360" w:lineRule="auto"/>
        <w:jc w:val="both"/>
        <w:rPr>
          <w:rFonts w:ascii="Tahoma" w:hAnsi="Tahoma" w:cs="Tahoma"/>
          <w:b/>
          <w:color w:val="000000"/>
          <w:sz w:val="22"/>
          <w:szCs w:val="22"/>
        </w:rPr>
      </w:pPr>
    </w:p>
    <w:p w:rsidR="009C0755" w:rsidRDefault="009C0755">
      <w:pPr>
        <w:spacing w:line="360" w:lineRule="auto"/>
        <w:jc w:val="both"/>
        <w:rPr>
          <w:rFonts w:ascii="Tahoma" w:hAnsi="Tahoma" w:cs="Tahoma"/>
          <w:b/>
          <w:color w:val="000000"/>
          <w:sz w:val="22"/>
          <w:szCs w:val="22"/>
        </w:rPr>
      </w:pPr>
      <w:bookmarkStart w:id="0" w:name="_GoBack"/>
      <w:bookmarkEnd w:id="0"/>
    </w:p>
    <w:p w:rsidR="009C0755" w:rsidRDefault="009C0755">
      <w:pPr>
        <w:spacing w:line="360" w:lineRule="auto"/>
        <w:jc w:val="both"/>
        <w:rPr>
          <w:rFonts w:ascii="Tahoma" w:hAnsi="Tahoma" w:cs="Tahoma"/>
          <w:b/>
          <w:color w:val="000000"/>
          <w:sz w:val="22"/>
          <w:szCs w:val="22"/>
        </w:rPr>
      </w:pPr>
    </w:p>
    <w:p w:rsidR="009C0755" w:rsidRDefault="009C0755">
      <w:pPr>
        <w:spacing w:line="360" w:lineRule="auto"/>
        <w:jc w:val="both"/>
        <w:rPr>
          <w:rFonts w:ascii="Tahoma" w:hAnsi="Tahoma" w:cs="Tahoma"/>
          <w:b/>
          <w:color w:val="000000"/>
          <w:sz w:val="22"/>
          <w:szCs w:val="22"/>
        </w:rPr>
      </w:pPr>
    </w:p>
    <w:p w:rsidR="009C0755" w:rsidRDefault="00744BA3">
      <w:pPr>
        <w:jc w:val="center"/>
        <w:rPr>
          <w:rFonts w:ascii="Tahoma" w:hAnsi="Tahoma" w:cs="Tahoma"/>
          <w:b/>
          <w:color w:val="000000"/>
          <w:sz w:val="22"/>
          <w:szCs w:val="22"/>
        </w:rPr>
      </w:pPr>
      <w:r>
        <w:rPr>
          <w:rFonts w:ascii="Tahoma" w:hAnsi="Tahoma" w:cs="Tahoma"/>
          <w:b/>
          <w:color w:val="000000"/>
          <w:sz w:val="22"/>
          <w:szCs w:val="22"/>
        </w:rPr>
        <w:t>_______________________</w:t>
      </w:r>
    </w:p>
    <w:p w:rsidR="009C0755" w:rsidRDefault="00744BA3">
      <w:pPr>
        <w:jc w:val="center"/>
        <w:rPr>
          <w:rFonts w:ascii="Tahoma" w:hAnsi="Tahoma" w:cs="Tahoma"/>
          <w:b/>
          <w:color w:val="000000"/>
          <w:sz w:val="22"/>
          <w:szCs w:val="22"/>
        </w:rPr>
      </w:pPr>
      <w:r>
        <w:rPr>
          <w:rFonts w:ascii="Tahoma" w:hAnsi="Tahoma" w:cs="Tahoma"/>
          <w:b/>
          <w:color w:val="000000"/>
          <w:sz w:val="22"/>
          <w:szCs w:val="22"/>
        </w:rPr>
        <w:t>Daniel Marques</w:t>
      </w:r>
    </w:p>
    <w:p w:rsidR="009C0755" w:rsidRDefault="00744BA3">
      <w:pPr>
        <w:jc w:val="center"/>
      </w:pPr>
      <w:r>
        <w:rPr>
          <w:rFonts w:ascii="Tahoma" w:hAnsi="Tahoma" w:cs="Tahoma"/>
          <w:b/>
          <w:color w:val="000000"/>
          <w:sz w:val="22"/>
          <w:szCs w:val="22"/>
        </w:rPr>
        <w:t>Vereador</w:t>
      </w:r>
      <w:r>
        <w:br w:type="page"/>
      </w:r>
    </w:p>
    <w:p w:rsidR="009C0755" w:rsidRDefault="00744BA3">
      <w:pPr>
        <w:spacing w:line="360" w:lineRule="auto"/>
        <w:jc w:val="both"/>
      </w:pPr>
      <w:r>
        <w:rPr>
          <w:rFonts w:ascii="Tahoma" w:hAnsi="Tahoma" w:cs="Tahoma"/>
          <w:b/>
          <w:color w:val="000000"/>
          <w:sz w:val="22"/>
          <w:szCs w:val="22"/>
        </w:rPr>
        <w:lastRenderedPageBreak/>
        <w:t>Justificativa:</w:t>
      </w:r>
    </w:p>
    <w:p w:rsidR="009C0755" w:rsidRDefault="009C0755">
      <w:pPr>
        <w:spacing w:line="360" w:lineRule="auto"/>
        <w:ind w:firstLine="708"/>
        <w:jc w:val="both"/>
        <w:rPr>
          <w:rFonts w:ascii="Tahoma" w:hAnsi="Tahoma" w:cs="Tahoma"/>
          <w:sz w:val="22"/>
          <w:szCs w:val="22"/>
        </w:rPr>
      </w:pPr>
    </w:p>
    <w:p w:rsidR="0037545F" w:rsidRDefault="00D67A06" w:rsidP="0037545F">
      <w:pPr>
        <w:spacing w:line="360" w:lineRule="auto"/>
        <w:ind w:firstLine="708"/>
        <w:jc w:val="both"/>
        <w:rPr>
          <w:rFonts w:ascii="Tahoma" w:hAnsi="Tahoma" w:cs="Tahoma"/>
          <w:sz w:val="22"/>
          <w:szCs w:val="22"/>
        </w:rPr>
      </w:pPr>
      <w:r>
        <w:rPr>
          <w:rFonts w:ascii="Tahoma" w:hAnsi="Tahoma" w:cs="Tahoma"/>
          <w:sz w:val="20"/>
          <w:szCs w:val="20"/>
        </w:rPr>
        <w:t>Recebemos informações através dos canais oficiais de comunicação de nosso mandato de que o imóvel localizado na Rua Dr. Mário Viana, nº 626, em frente ao Colégio Estadual Guilherme Briggs, está completamente abandonado. O quintal do imóvel encontra-se sujo e sem capina, e o portão foi arrombado e encontra-se aberto. Por conta dessa situação, o local está sendo invadido durante a madrugada, inclusive sendo ponto de entrada para furtos em imóveis vizinhos</w:t>
      </w:r>
      <w:r w:rsidR="0037545F">
        <w:rPr>
          <w:rFonts w:ascii="Tahoma" w:hAnsi="Tahoma" w:cs="Tahoma"/>
          <w:sz w:val="20"/>
          <w:szCs w:val="20"/>
        </w:rPr>
        <w:t>.</w:t>
      </w:r>
    </w:p>
    <w:p w:rsidR="0037545F" w:rsidRDefault="0037545F" w:rsidP="0037545F">
      <w:pPr>
        <w:spacing w:line="360" w:lineRule="auto"/>
        <w:ind w:firstLine="708"/>
        <w:jc w:val="both"/>
        <w:rPr>
          <w:rFonts w:ascii="Tahoma" w:hAnsi="Tahoma" w:cs="Tahoma"/>
          <w:sz w:val="22"/>
          <w:szCs w:val="22"/>
        </w:rPr>
      </w:pPr>
    </w:p>
    <w:p w:rsidR="0037545F" w:rsidRPr="0037545F" w:rsidRDefault="0037545F" w:rsidP="0037545F">
      <w:pPr>
        <w:spacing w:line="360" w:lineRule="auto"/>
        <w:ind w:firstLine="708"/>
        <w:jc w:val="both"/>
        <w:rPr>
          <w:rFonts w:ascii="Tahoma" w:hAnsi="Tahoma" w:cs="Tahoma"/>
          <w:sz w:val="22"/>
          <w:szCs w:val="22"/>
        </w:rPr>
      </w:pPr>
      <w:r>
        <w:rPr>
          <w:rFonts w:ascii="Tahoma" w:hAnsi="Tahoma" w:cs="Tahoma"/>
          <w:sz w:val="20"/>
          <w:szCs w:val="20"/>
        </w:rPr>
        <w:t>Lembramos que a Lei Municipal 3.886/2024 determina que:</w:t>
      </w:r>
    </w:p>
    <w:p w:rsidR="0037545F" w:rsidRDefault="0037545F" w:rsidP="0037545F">
      <w:pPr>
        <w:spacing w:before="114" w:after="114" w:line="360" w:lineRule="auto"/>
        <w:jc w:val="both"/>
        <w:rPr>
          <w:rFonts w:ascii="Tahoma" w:hAnsi="Tahoma" w:cs="Tahoma"/>
          <w:sz w:val="20"/>
          <w:szCs w:val="20"/>
        </w:rPr>
      </w:pP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Art. 94. Todo proprietário de terrenos não edificados ou edificados, situado no Município de Niterói e com visível estado de abandono mesmo que parcial, deverá obedecer às seguintes condições:</w:t>
      </w: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 1º Quando os terrenos estiverem no nível da rua, não estando habitado e não for pertencente a condomínio, o proprietário deverá vedá-lo no alinhamento predial, sendo obrigatória a execução de fechos e/ou muros frontais, laterais e de fundos, mantendo-o limpo, drenado, roçado e capinado, assegurando acesso para a manutenção da limpeza e drenagem.</w:t>
      </w: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 2º Os fechos e/ou muros divisórios de propriedades com visível estado de abandono deverão respeitar a altura compreendida entre 1,80m (um metro e oitenta centímetros) e 3m (três metros).</w:t>
      </w: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 3º Quando o imóvel pertencer a um condomínio instituído e aprovado pelo Poder Executivo Municipal, o proprietário deverá manter o imóvel limpo, drenado, roçado e capinado, assegurando acesso para a manutenção da limpeza e drenagem.</w:t>
      </w: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 4º Quando notificado para tomada de providências constatadas em fiscalização terá prazo de 30 (trinta) dias, podendo ser reduzido para 05 (cinco) dias em imóveis ou terrenos com potenciais focos de transmissão de Dengue, onde sejam constatados resíduos que permitam acúmulo de água, como pneus, plásticos, vasilhames, potes, latas, garrafas, tampas e semelhantes, devendo ser aplicado multa em caso de descumprimento.</w:t>
      </w:r>
    </w:p>
    <w:p w:rsidR="0037545F" w:rsidRDefault="0037545F" w:rsidP="0037545F">
      <w:pPr>
        <w:spacing w:before="114" w:after="114" w:line="360" w:lineRule="auto"/>
        <w:ind w:left="1474" w:right="1757"/>
        <w:jc w:val="both"/>
        <w:rPr>
          <w:rFonts w:ascii="Tahoma" w:hAnsi="Tahoma" w:cs="Tahoma"/>
          <w:i/>
          <w:iCs/>
          <w:sz w:val="18"/>
          <w:szCs w:val="18"/>
        </w:rPr>
      </w:pPr>
      <w:r>
        <w:rPr>
          <w:rFonts w:ascii="Tahoma" w:hAnsi="Tahoma" w:cs="Tahoma"/>
          <w:i/>
          <w:iCs/>
          <w:sz w:val="18"/>
          <w:szCs w:val="18"/>
        </w:rPr>
        <w:t xml:space="preserve">§ 5º Na notificação emitida pelo Poder Público deverá constar aviso ao proprietário de que, ultrapassado o tempo previsto para a regularização do problema, o Poder Executivo Municipal tomará todas as providências cabíveis </w:t>
      </w:r>
      <w:r>
        <w:rPr>
          <w:rFonts w:ascii="Tahoma" w:hAnsi="Tahoma" w:cs="Tahoma"/>
          <w:i/>
          <w:iCs/>
          <w:sz w:val="18"/>
          <w:szCs w:val="18"/>
        </w:rPr>
        <w:lastRenderedPageBreak/>
        <w:t>para garantir a manutenção, conservação e higiene dos terrenos, inclusive ingressando por seus próprios meios nas áreas particulares afetadas, utilizando-se de</w:t>
      </w:r>
      <w:r>
        <w:rPr>
          <w:rFonts w:ascii="Tahoma" w:hAnsi="Tahoma" w:cs="Tahoma"/>
          <w:i/>
          <w:iCs/>
          <w:sz w:val="21"/>
          <w:szCs w:val="21"/>
        </w:rPr>
        <w:t xml:space="preserve"> </w:t>
      </w:r>
      <w:r>
        <w:rPr>
          <w:rFonts w:ascii="Tahoma" w:hAnsi="Tahoma" w:cs="Tahoma"/>
          <w:i/>
          <w:iCs/>
          <w:sz w:val="18"/>
          <w:szCs w:val="18"/>
        </w:rPr>
        <w:t>força policial, quando necessário, sendo que todos os serviços serão cobrados dos responsáveis, acrescido de todos os custos, inclusive os processuais, se houver.”</w:t>
      </w:r>
    </w:p>
    <w:p w:rsidR="00C56791" w:rsidRDefault="00C56791" w:rsidP="0037545F">
      <w:pPr>
        <w:spacing w:before="114" w:after="114" w:line="360" w:lineRule="auto"/>
        <w:ind w:left="1474" w:right="1757"/>
        <w:jc w:val="both"/>
        <w:rPr>
          <w:rFonts w:ascii="Tahoma" w:hAnsi="Tahoma" w:cs="Tahoma"/>
          <w:i/>
          <w:iCs/>
          <w:sz w:val="21"/>
          <w:szCs w:val="21"/>
        </w:rPr>
      </w:pPr>
    </w:p>
    <w:p w:rsidR="009C0755" w:rsidRDefault="0037545F" w:rsidP="0037545F">
      <w:pPr>
        <w:spacing w:line="360" w:lineRule="auto"/>
        <w:ind w:firstLine="708"/>
        <w:jc w:val="both"/>
        <w:rPr>
          <w:rFonts w:ascii="Tahoma" w:hAnsi="Tahoma" w:cs="Tahoma"/>
          <w:color w:val="000000"/>
          <w:sz w:val="22"/>
          <w:szCs w:val="22"/>
          <w:shd w:val="clear" w:color="auto" w:fill="FFFFFF"/>
        </w:rPr>
      </w:pPr>
      <w:r>
        <w:rPr>
          <w:rFonts w:ascii="Tahoma" w:hAnsi="Tahoma" w:cs="Tahoma"/>
          <w:noProof/>
          <w:sz w:val="22"/>
          <w:szCs w:val="22"/>
          <w:lang w:eastAsia="pt-BR"/>
        </w:rPr>
        <w:drawing>
          <wp:inline distT="0" distB="0" distL="0" distR="0" wp14:anchorId="5CC1AEEC" wp14:editId="0D60893A">
            <wp:extent cx="2472537" cy="239938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0-15 at 13.31.43.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4133" cy="2400934"/>
                    </a:xfrm>
                    <a:prstGeom prst="rect">
                      <a:avLst/>
                    </a:prstGeom>
                  </pic:spPr>
                </pic:pic>
              </a:graphicData>
            </a:graphic>
          </wp:inline>
        </w:drawing>
      </w:r>
      <w:r>
        <w:rPr>
          <w:rFonts w:ascii="Tahoma" w:hAnsi="Tahoma" w:cs="Tahoma"/>
          <w:color w:val="000000"/>
          <w:sz w:val="22"/>
          <w:szCs w:val="22"/>
          <w:shd w:val="clear" w:color="auto" w:fill="FFFFFF"/>
        </w:rPr>
        <w:t xml:space="preserve">  </w:t>
      </w:r>
      <w:r w:rsidR="00C56791">
        <w:rPr>
          <w:rFonts w:ascii="Tahoma" w:hAnsi="Tahoma" w:cs="Tahoma"/>
          <w:color w:val="000000"/>
          <w:sz w:val="22"/>
          <w:szCs w:val="22"/>
          <w:shd w:val="clear" w:color="auto" w:fill="FFFFFF"/>
        </w:rPr>
        <w:t xml:space="preserve">  </w:t>
      </w:r>
      <w:r>
        <w:rPr>
          <w:rFonts w:ascii="Tahoma" w:hAnsi="Tahoma" w:cs="Tahoma"/>
          <w:color w:val="000000"/>
          <w:sz w:val="22"/>
          <w:szCs w:val="22"/>
          <w:shd w:val="clear" w:color="auto" w:fill="FFFFFF"/>
        </w:rPr>
        <w:t xml:space="preserve"> </w:t>
      </w:r>
      <w:r>
        <w:rPr>
          <w:rFonts w:ascii="Tahoma" w:hAnsi="Tahoma" w:cs="Tahoma"/>
          <w:noProof/>
          <w:color w:val="000000"/>
          <w:sz w:val="22"/>
          <w:szCs w:val="22"/>
          <w:shd w:val="clear" w:color="auto" w:fill="FFFFFF"/>
          <w:lang w:eastAsia="pt-BR"/>
        </w:rPr>
        <w:drawing>
          <wp:inline distT="0" distB="0" distL="0" distR="0" wp14:anchorId="4B7D225A" wp14:editId="1A9BBDF3">
            <wp:extent cx="2545689" cy="2399386"/>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0-15 at 13.31.4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44571" cy="2398333"/>
                    </a:xfrm>
                    <a:prstGeom prst="rect">
                      <a:avLst/>
                    </a:prstGeom>
                  </pic:spPr>
                </pic:pic>
              </a:graphicData>
            </a:graphic>
          </wp:inline>
        </w:drawing>
      </w:r>
    </w:p>
    <w:p w:rsidR="009C0755" w:rsidRPr="00C56791" w:rsidRDefault="00C56791" w:rsidP="00C56791">
      <w:pPr>
        <w:spacing w:line="360" w:lineRule="auto"/>
        <w:ind w:firstLine="708"/>
        <w:jc w:val="both"/>
        <w:rPr>
          <w:rFonts w:ascii="Tahoma" w:hAnsi="Tahoma" w:cs="Tahoma"/>
          <w:sz w:val="22"/>
          <w:szCs w:val="22"/>
        </w:rPr>
      </w:pPr>
      <w:r>
        <w:rPr>
          <w:rFonts w:ascii="Tahoma" w:hAnsi="Tahoma" w:cs="Tahoma"/>
          <w:noProof/>
          <w:sz w:val="22"/>
          <w:szCs w:val="22"/>
          <w:lang w:eastAsia="pt-BR"/>
        </w:rPr>
        <w:drawing>
          <wp:inline distT="0" distB="0" distL="0" distR="0" wp14:anchorId="7508DE55" wp14:editId="70465B23">
            <wp:extent cx="2472537" cy="2443276"/>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0-15 at 13.31.4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1451" cy="2442203"/>
                    </a:xfrm>
                    <a:prstGeom prst="rect">
                      <a:avLst/>
                    </a:prstGeom>
                  </pic:spPr>
                </pic:pic>
              </a:graphicData>
            </a:graphic>
          </wp:inline>
        </w:drawing>
      </w:r>
      <w:r>
        <w:rPr>
          <w:rFonts w:ascii="Tahoma" w:hAnsi="Tahoma" w:cs="Tahoma"/>
          <w:sz w:val="22"/>
          <w:szCs w:val="22"/>
        </w:rPr>
        <w:t xml:space="preserve">     </w:t>
      </w:r>
      <w:r>
        <w:rPr>
          <w:rFonts w:ascii="Tahoma" w:hAnsi="Tahoma" w:cs="Tahoma"/>
          <w:noProof/>
          <w:sz w:val="22"/>
          <w:szCs w:val="22"/>
          <w:lang w:eastAsia="pt-BR"/>
        </w:rPr>
        <w:drawing>
          <wp:inline distT="0" distB="0" distL="0" distR="0" wp14:anchorId="56233C15" wp14:editId="20C4E0E6">
            <wp:extent cx="2545686" cy="2443277"/>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0-15 at 13.31.42 (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4571" cy="2442207"/>
                    </a:xfrm>
                    <a:prstGeom prst="rect">
                      <a:avLst/>
                    </a:prstGeom>
                  </pic:spPr>
                </pic:pic>
              </a:graphicData>
            </a:graphic>
          </wp:inline>
        </w:drawing>
      </w:r>
    </w:p>
    <w:p w:rsidR="009C0755" w:rsidRDefault="009C0755">
      <w:pPr>
        <w:spacing w:line="360" w:lineRule="auto"/>
        <w:ind w:firstLine="708"/>
        <w:jc w:val="both"/>
        <w:rPr>
          <w:rFonts w:ascii="Tahoma" w:hAnsi="Tahoma" w:cs="Tahoma"/>
          <w:color w:val="000000"/>
          <w:sz w:val="22"/>
          <w:szCs w:val="22"/>
          <w:shd w:val="clear" w:color="auto" w:fill="FFFFFF"/>
        </w:rPr>
      </w:pPr>
    </w:p>
    <w:p w:rsidR="009C0755" w:rsidRDefault="00065945">
      <w:pPr>
        <w:spacing w:line="360" w:lineRule="auto"/>
        <w:ind w:firstLine="708"/>
        <w:jc w:val="both"/>
        <w:rPr>
          <w:rFonts w:ascii="Tahoma" w:hAnsi="Tahoma" w:cs="Tahoma"/>
          <w:color w:val="000000"/>
          <w:sz w:val="22"/>
          <w:szCs w:val="22"/>
          <w:shd w:val="clear" w:color="auto" w:fill="FFFFFF"/>
        </w:rPr>
      </w:pPr>
      <w:r>
        <w:rPr>
          <w:rFonts w:ascii="Tahoma" w:hAnsi="Tahoma" w:cs="Tahoma"/>
          <w:color w:val="000000"/>
          <w:sz w:val="22"/>
          <w:szCs w:val="22"/>
          <w:shd w:val="clear" w:color="auto" w:fill="FFFFFF"/>
        </w:rPr>
        <w:t xml:space="preserve">Por este motivo, </w:t>
      </w:r>
      <w:r w:rsidRPr="00C56791">
        <w:rPr>
          <w:rFonts w:ascii="Tahoma" w:hAnsi="Tahoma" w:cs="Tahoma"/>
          <w:sz w:val="22"/>
          <w:szCs w:val="22"/>
        </w:rPr>
        <w:t>solicitamos</w:t>
      </w:r>
      <w:r>
        <w:rPr>
          <w:rFonts w:ascii="Tahoma" w:hAnsi="Tahoma" w:cs="Tahoma"/>
          <w:sz w:val="20"/>
          <w:szCs w:val="20"/>
        </w:rPr>
        <w:t xml:space="preserve"> </w:t>
      </w:r>
      <w:r w:rsidRPr="00C56791">
        <w:rPr>
          <w:rFonts w:ascii="Tahoma" w:hAnsi="Tahoma" w:cs="Tahoma"/>
          <w:sz w:val="22"/>
          <w:szCs w:val="22"/>
        </w:rPr>
        <w:t>que a Prefeitura de Niterói proceda à identificação e à notificação do proprietá</w:t>
      </w:r>
      <w:r>
        <w:rPr>
          <w:rFonts w:ascii="Tahoma" w:hAnsi="Tahoma" w:cs="Tahoma"/>
          <w:sz w:val="22"/>
          <w:szCs w:val="22"/>
        </w:rPr>
        <w:t>rio do referido imóvel, devido à</w:t>
      </w:r>
      <w:r w:rsidRPr="00C56791">
        <w:rPr>
          <w:rFonts w:ascii="Tahoma" w:hAnsi="Tahoma" w:cs="Tahoma"/>
          <w:sz w:val="22"/>
          <w:szCs w:val="22"/>
        </w:rPr>
        <w:t>s circunstâncias acima mencionadas.</w:t>
      </w:r>
    </w:p>
    <w:p w:rsidR="009C0755" w:rsidRPr="00C56791" w:rsidRDefault="00065945" w:rsidP="00C56791">
      <w:pPr>
        <w:spacing w:line="360" w:lineRule="auto"/>
        <w:ind w:firstLine="708"/>
        <w:jc w:val="both"/>
        <w:rPr>
          <w:sz w:val="22"/>
          <w:szCs w:val="22"/>
        </w:rPr>
      </w:pPr>
      <w:r>
        <w:rPr>
          <w:rFonts w:ascii="Tahoma" w:hAnsi="Tahoma" w:cs="Tahoma"/>
          <w:sz w:val="22"/>
          <w:szCs w:val="22"/>
        </w:rPr>
        <w:t>Certo de sua compreensão</w:t>
      </w:r>
      <w:r w:rsidRPr="00C56791">
        <w:rPr>
          <w:rFonts w:ascii="Tahoma" w:hAnsi="Tahoma" w:cs="Tahoma"/>
          <w:sz w:val="22"/>
          <w:szCs w:val="22"/>
        </w:rPr>
        <w:t xml:space="preserve"> aproveito a oportunidade para renovar os votos de estima e consideração.</w:t>
      </w:r>
    </w:p>
    <w:sectPr w:rsidR="009C0755" w:rsidRPr="00C56791">
      <w:headerReference w:type="default" r:id="rId12"/>
      <w:footerReference w:type="default" r:id="rId13"/>
      <w:headerReference w:type="first" r:id="rId14"/>
      <w:footerReference w:type="first" r:id="rId15"/>
      <w:pgSz w:w="11906" w:h="16838"/>
      <w:pgMar w:top="1134" w:right="1134" w:bottom="1134" w:left="1134" w:header="709" w:footer="709"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495" w:rsidRDefault="00CC3495">
      <w:r>
        <w:separator/>
      </w:r>
    </w:p>
  </w:endnote>
  <w:endnote w:type="continuationSeparator" w:id="0">
    <w:p w:rsidR="00CC3495" w:rsidRDefault="00CC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55" w:rsidRDefault="00744BA3">
    <w:pPr>
      <w:pStyle w:val="Rodap"/>
      <w:jc w:val="center"/>
    </w:pPr>
    <w:r>
      <w:tab/>
    </w:r>
    <w:r>
      <w:rPr>
        <w:rFonts w:ascii="Tahoma" w:hAnsi="Tahoma" w:cs="Tahoma"/>
        <w:b/>
        <w:i/>
        <w:sz w:val="16"/>
        <w:szCs w:val="16"/>
      </w:rPr>
      <w:t>Av. Amaral Peixoto, 625 / Gabinete: 30 – Centro – Niterói – RJ – CEP.: 24.023-900</w:t>
    </w:r>
    <w:r w:rsidR="00C56791">
      <w:rPr>
        <w:rFonts w:ascii="Tahoma" w:hAnsi="Tahoma" w:cs="Tahoma"/>
        <w:b/>
        <w:i/>
        <w:sz w:val="16"/>
        <w:szCs w:val="16"/>
      </w:rPr>
      <w:t xml:space="preserve">  FF</w:t>
    </w:r>
  </w:p>
  <w:p w:rsidR="009C0755" w:rsidRDefault="00744BA3">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9C0755" w:rsidRDefault="00744BA3">
    <w:pPr>
      <w:pStyle w:val="Rodap"/>
      <w:jc w:val="center"/>
      <w:rPr>
        <w:rFonts w:ascii="Tahoma" w:hAnsi="Tahoma" w:cs="Tahoma"/>
        <w:b/>
        <w:i/>
        <w:sz w:val="16"/>
        <w:szCs w:val="16"/>
      </w:rPr>
    </w:pPr>
    <w:r>
      <w:rPr>
        <w:rFonts w:ascii="Tahoma" w:hAnsi="Tahoma" w:cs="Tahoma"/>
        <w:b/>
        <w:i/>
        <w:sz w:val="16"/>
        <w:szCs w:val="16"/>
      </w:rPr>
      <w:t>E-mail: vereadordanielmarques@gmail.com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55" w:rsidRDefault="00744BA3">
    <w:pPr>
      <w:pStyle w:val="Rodap"/>
      <w:jc w:val="center"/>
    </w:pPr>
    <w:r>
      <w:tab/>
    </w:r>
    <w:r>
      <w:rPr>
        <w:rFonts w:ascii="Tahoma" w:hAnsi="Tahoma" w:cs="Tahoma"/>
        <w:b/>
        <w:i/>
        <w:sz w:val="16"/>
        <w:szCs w:val="16"/>
      </w:rPr>
      <w:t>Av. Amaral Peixoto, 625 / Gabinete: 30 – Centro – Niterói – RJ – CEP.: 24.023-900</w:t>
    </w:r>
  </w:p>
  <w:p w:rsidR="009C0755" w:rsidRDefault="00744BA3">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9C0755" w:rsidRDefault="00744BA3">
    <w:pPr>
      <w:pStyle w:val="Rodap"/>
      <w:jc w:val="center"/>
      <w:rPr>
        <w:rFonts w:ascii="Tahoma" w:hAnsi="Tahoma" w:cs="Tahoma"/>
        <w:b/>
        <w:i/>
        <w:sz w:val="16"/>
        <w:szCs w:val="16"/>
      </w:rPr>
    </w:pPr>
    <w:r>
      <w:rPr>
        <w:rFonts w:ascii="Tahoma" w:hAnsi="Tahoma" w:cs="Tahoma"/>
        <w:b/>
        <w:i/>
        <w:sz w:val="16"/>
        <w:szCs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495" w:rsidRDefault="00CC3495">
      <w:r>
        <w:separator/>
      </w:r>
    </w:p>
  </w:footnote>
  <w:footnote w:type="continuationSeparator" w:id="0">
    <w:p w:rsidR="00CC3495" w:rsidRDefault="00CC3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55" w:rsidRDefault="009C0755">
    <w:pPr>
      <w:pStyle w:val="Ttulo"/>
      <w:tabs>
        <w:tab w:val="left" w:pos="2930"/>
        <w:tab w:val="center" w:pos="4702"/>
      </w:tabs>
      <w:rPr>
        <w:b w:val="0"/>
        <w:i w:val="0"/>
        <w:sz w:val="28"/>
        <w:szCs w:val="28"/>
      </w:rPr>
    </w:pPr>
  </w:p>
  <w:tbl>
    <w:tblPr>
      <w:tblW w:w="9648" w:type="dxa"/>
      <w:tblInd w:w="109" w:type="dxa"/>
      <w:tblLayout w:type="fixed"/>
      <w:tblLook w:val="0000" w:firstRow="0" w:lastRow="0" w:firstColumn="0" w:lastColumn="0" w:noHBand="0" w:noVBand="0"/>
    </w:tblPr>
    <w:tblGrid>
      <w:gridCol w:w="1726"/>
      <w:gridCol w:w="7922"/>
    </w:tblGrid>
    <w:tr w:rsidR="009C0755">
      <w:trPr>
        <w:trHeight w:val="1971"/>
      </w:trPr>
      <w:tc>
        <w:tcPr>
          <w:tcW w:w="1726" w:type="dxa"/>
          <w:shd w:val="clear" w:color="auto" w:fill="auto"/>
        </w:tcPr>
        <w:p w:rsidR="009C0755" w:rsidRDefault="00744BA3">
          <w:pPr>
            <w:pStyle w:val="Cabealho"/>
            <w:widowControl w:val="0"/>
            <w:rPr>
              <w:rFonts w:ascii="Arial" w:hAnsi="Arial" w:cs="Arial"/>
            </w:rPr>
          </w:pPr>
          <w:r>
            <w:rPr>
              <w:noProof/>
              <w:lang w:eastAsia="pt-BR"/>
            </w:rPr>
            <w:drawing>
              <wp:inline distT="0" distB="0" distL="0" distR="0">
                <wp:extent cx="933450" cy="1123950"/>
                <wp:effectExtent l="0" t="0" r="0" b="0"/>
                <wp:docPr id="2" name="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1"/>
                        <pic:cNvPicPr>
                          <a:picLocks noChangeAspect="1" noChangeArrowheads="1"/>
                        </pic:cNvPicPr>
                      </pic:nvPicPr>
                      <pic:blipFill>
                        <a:blip r:embed="rId1"/>
                        <a:stretch>
                          <a:fillRect/>
                        </a:stretch>
                      </pic:blipFill>
                      <pic:spPr bwMode="auto">
                        <a:xfrm>
                          <a:off x="0" y="0"/>
                          <a:ext cx="933450" cy="1123950"/>
                        </a:xfrm>
                        <a:prstGeom prst="rect">
                          <a:avLst/>
                        </a:prstGeom>
                        <a:noFill/>
                      </pic:spPr>
                    </pic:pic>
                  </a:graphicData>
                </a:graphic>
              </wp:inline>
            </w:drawing>
          </w:r>
        </w:p>
      </w:tc>
      <w:tc>
        <w:tcPr>
          <w:tcW w:w="7921" w:type="dxa"/>
          <w:shd w:val="clear" w:color="auto" w:fill="auto"/>
        </w:tcPr>
        <w:p w:rsidR="009C0755" w:rsidRDefault="009C0755">
          <w:pPr>
            <w:pStyle w:val="Cabealho"/>
            <w:widowControl w:val="0"/>
            <w:rPr>
              <w:rFonts w:ascii="Arial" w:hAnsi="Arial" w:cs="Arial"/>
            </w:rPr>
          </w:pPr>
        </w:p>
        <w:p w:rsidR="009C0755" w:rsidRDefault="009C0755">
          <w:pPr>
            <w:pStyle w:val="Cabealho"/>
            <w:widowControl w:val="0"/>
            <w:rPr>
              <w:rFonts w:ascii="Arial" w:hAnsi="Arial" w:cs="Arial"/>
            </w:rPr>
          </w:pPr>
        </w:p>
        <w:p w:rsidR="009C0755" w:rsidRDefault="00744BA3">
          <w:pPr>
            <w:pStyle w:val="Cabealho"/>
            <w:widowControl w:val="0"/>
            <w:jc w:val="center"/>
            <w:rPr>
              <w:rFonts w:ascii="Tahoma" w:hAnsi="Tahoma" w:cs="Tahoma"/>
              <w:b/>
              <w:sz w:val="48"/>
              <w:szCs w:val="48"/>
            </w:rPr>
          </w:pPr>
          <w:r>
            <w:rPr>
              <w:rFonts w:ascii="Tahoma" w:hAnsi="Tahoma" w:cs="Tahoma"/>
              <w:b/>
              <w:sz w:val="48"/>
              <w:szCs w:val="48"/>
            </w:rPr>
            <w:t>Câmara Municipal de Niterói</w:t>
          </w:r>
        </w:p>
        <w:p w:rsidR="009C0755" w:rsidRDefault="009C0755">
          <w:pPr>
            <w:pStyle w:val="Cabealho"/>
            <w:widowControl w:val="0"/>
            <w:jc w:val="center"/>
            <w:rPr>
              <w:rFonts w:ascii="Tahoma" w:hAnsi="Tahoma" w:cs="Tahoma"/>
              <w:sz w:val="4"/>
              <w:szCs w:val="4"/>
            </w:rPr>
          </w:pPr>
        </w:p>
        <w:p w:rsidR="009C0755" w:rsidRDefault="00744BA3">
          <w:pPr>
            <w:pStyle w:val="Cabealho"/>
            <w:widowControl w:val="0"/>
            <w:jc w:val="center"/>
            <w:rPr>
              <w:rFonts w:ascii="Tahoma" w:hAnsi="Tahoma" w:cs="Tahoma"/>
              <w:b/>
              <w:sz w:val="28"/>
              <w:szCs w:val="28"/>
            </w:rPr>
          </w:pPr>
          <w:r>
            <w:rPr>
              <w:rFonts w:ascii="Tahoma" w:hAnsi="Tahoma" w:cs="Tahoma"/>
              <w:b/>
              <w:sz w:val="28"/>
              <w:szCs w:val="28"/>
            </w:rPr>
            <w:t>Gabinete Vereador Daniel Marques</w:t>
          </w:r>
        </w:p>
        <w:p w:rsidR="009C0755" w:rsidRDefault="009C0755">
          <w:pPr>
            <w:pStyle w:val="Cabealho"/>
            <w:widowControl w:val="0"/>
            <w:jc w:val="center"/>
            <w:rPr>
              <w:rFonts w:ascii="Tahoma" w:hAnsi="Tahoma" w:cs="Tahoma"/>
              <w:b/>
              <w:sz w:val="28"/>
              <w:szCs w:val="28"/>
            </w:rPr>
          </w:pPr>
        </w:p>
      </w:tc>
    </w:tr>
  </w:tbl>
  <w:p w:rsidR="009C0755" w:rsidRDefault="009C075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55" w:rsidRDefault="009C0755">
    <w:pPr>
      <w:pStyle w:val="Ttulo"/>
      <w:tabs>
        <w:tab w:val="left" w:pos="2930"/>
        <w:tab w:val="center" w:pos="4702"/>
      </w:tabs>
      <w:rPr>
        <w:b w:val="0"/>
        <w:i w:val="0"/>
        <w:sz w:val="28"/>
        <w:szCs w:val="28"/>
      </w:rPr>
    </w:pPr>
  </w:p>
  <w:tbl>
    <w:tblPr>
      <w:tblW w:w="9648" w:type="dxa"/>
      <w:tblInd w:w="109" w:type="dxa"/>
      <w:tblLayout w:type="fixed"/>
      <w:tblLook w:val="0000" w:firstRow="0" w:lastRow="0" w:firstColumn="0" w:lastColumn="0" w:noHBand="0" w:noVBand="0"/>
    </w:tblPr>
    <w:tblGrid>
      <w:gridCol w:w="1726"/>
      <w:gridCol w:w="7922"/>
    </w:tblGrid>
    <w:tr w:rsidR="009C0755">
      <w:trPr>
        <w:trHeight w:val="1971"/>
      </w:trPr>
      <w:tc>
        <w:tcPr>
          <w:tcW w:w="1726" w:type="dxa"/>
          <w:shd w:val="clear" w:color="auto" w:fill="auto"/>
        </w:tcPr>
        <w:p w:rsidR="009C0755" w:rsidRDefault="00744BA3">
          <w:pPr>
            <w:pStyle w:val="Cabealho"/>
            <w:widowControl w:val="0"/>
            <w:rPr>
              <w:rFonts w:ascii="Arial" w:hAnsi="Arial" w:cs="Arial"/>
            </w:rPr>
          </w:pPr>
          <w:r>
            <w:rPr>
              <w:noProof/>
              <w:lang w:eastAsia="pt-BR"/>
            </w:rPr>
            <w:drawing>
              <wp:inline distT="0" distB="0" distL="0" distR="0">
                <wp:extent cx="933450" cy="1123950"/>
                <wp:effectExtent l="0" t="0" r="0" b="0"/>
                <wp:docPr id="3" name="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1"/>
                        <pic:cNvPicPr>
                          <a:picLocks noChangeAspect="1" noChangeArrowheads="1"/>
                        </pic:cNvPicPr>
                      </pic:nvPicPr>
                      <pic:blipFill>
                        <a:blip r:embed="rId1"/>
                        <a:stretch>
                          <a:fillRect/>
                        </a:stretch>
                      </pic:blipFill>
                      <pic:spPr bwMode="auto">
                        <a:xfrm>
                          <a:off x="0" y="0"/>
                          <a:ext cx="933450" cy="1123950"/>
                        </a:xfrm>
                        <a:prstGeom prst="rect">
                          <a:avLst/>
                        </a:prstGeom>
                        <a:noFill/>
                      </pic:spPr>
                    </pic:pic>
                  </a:graphicData>
                </a:graphic>
              </wp:inline>
            </w:drawing>
          </w:r>
        </w:p>
      </w:tc>
      <w:tc>
        <w:tcPr>
          <w:tcW w:w="7921" w:type="dxa"/>
          <w:shd w:val="clear" w:color="auto" w:fill="auto"/>
        </w:tcPr>
        <w:p w:rsidR="009C0755" w:rsidRDefault="009C0755">
          <w:pPr>
            <w:pStyle w:val="Cabealho"/>
            <w:widowControl w:val="0"/>
            <w:rPr>
              <w:rFonts w:ascii="Arial" w:hAnsi="Arial" w:cs="Arial"/>
            </w:rPr>
          </w:pPr>
        </w:p>
        <w:p w:rsidR="009C0755" w:rsidRDefault="009C0755">
          <w:pPr>
            <w:pStyle w:val="Cabealho"/>
            <w:widowControl w:val="0"/>
            <w:rPr>
              <w:rFonts w:ascii="Arial" w:hAnsi="Arial" w:cs="Arial"/>
            </w:rPr>
          </w:pPr>
        </w:p>
        <w:p w:rsidR="009C0755" w:rsidRDefault="00744BA3">
          <w:pPr>
            <w:pStyle w:val="Cabealho"/>
            <w:widowControl w:val="0"/>
            <w:jc w:val="center"/>
            <w:rPr>
              <w:rFonts w:ascii="Tahoma" w:hAnsi="Tahoma" w:cs="Tahoma"/>
              <w:b/>
              <w:sz w:val="48"/>
              <w:szCs w:val="48"/>
            </w:rPr>
          </w:pPr>
          <w:r>
            <w:rPr>
              <w:rFonts w:ascii="Tahoma" w:hAnsi="Tahoma" w:cs="Tahoma"/>
              <w:b/>
              <w:sz w:val="48"/>
              <w:szCs w:val="48"/>
            </w:rPr>
            <w:t>Câmara Municipal de Niterói</w:t>
          </w:r>
        </w:p>
        <w:p w:rsidR="009C0755" w:rsidRDefault="009C0755">
          <w:pPr>
            <w:pStyle w:val="Cabealho"/>
            <w:widowControl w:val="0"/>
            <w:jc w:val="center"/>
            <w:rPr>
              <w:rFonts w:ascii="Tahoma" w:hAnsi="Tahoma" w:cs="Tahoma"/>
              <w:sz w:val="4"/>
              <w:szCs w:val="4"/>
            </w:rPr>
          </w:pPr>
        </w:p>
        <w:p w:rsidR="009C0755" w:rsidRDefault="00744BA3">
          <w:pPr>
            <w:pStyle w:val="Cabealho"/>
            <w:widowControl w:val="0"/>
            <w:jc w:val="center"/>
            <w:rPr>
              <w:rFonts w:ascii="Tahoma" w:hAnsi="Tahoma" w:cs="Tahoma"/>
              <w:b/>
              <w:sz w:val="28"/>
              <w:szCs w:val="28"/>
            </w:rPr>
          </w:pPr>
          <w:r>
            <w:rPr>
              <w:rFonts w:ascii="Tahoma" w:hAnsi="Tahoma" w:cs="Tahoma"/>
              <w:b/>
              <w:sz w:val="28"/>
              <w:szCs w:val="28"/>
            </w:rPr>
            <w:t>Gabinete Vereador Daniel Marques</w:t>
          </w:r>
        </w:p>
        <w:p w:rsidR="009C0755" w:rsidRDefault="009C0755">
          <w:pPr>
            <w:pStyle w:val="Cabealho"/>
            <w:widowControl w:val="0"/>
            <w:jc w:val="center"/>
            <w:rPr>
              <w:rFonts w:ascii="Tahoma" w:hAnsi="Tahoma" w:cs="Tahoma"/>
              <w:b/>
              <w:sz w:val="28"/>
              <w:szCs w:val="28"/>
            </w:rPr>
          </w:pPr>
        </w:p>
      </w:tc>
    </w:tr>
  </w:tbl>
  <w:p w:rsidR="009C0755" w:rsidRDefault="009C075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755"/>
    <w:rsid w:val="00065945"/>
    <w:rsid w:val="0037545F"/>
    <w:rsid w:val="00556A8F"/>
    <w:rsid w:val="00744BA3"/>
    <w:rsid w:val="009C0755"/>
    <w:rsid w:val="00AB79F3"/>
    <w:rsid w:val="00C56791"/>
    <w:rsid w:val="00CC3495"/>
    <w:rsid w:val="00D67A06"/>
    <w:rsid w:val="00F605E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qFormat/>
    <w:rsid w:val="00E33A10"/>
    <w:rPr>
      <w:color w:val="00000A"/>
      <w:sz w:val="24"/>
      <w:szCs w:val="24"/>
      <w:lang w:eastAsia="ar-SA"/>
    </w:rPr>
  </w:style>
  <w:style w:type="paragraph" w:styleId="Ttulo1">
    <w:name w:val="heading 1"/>
    <w:basedOn w:val="Normal"/>
    <w:qFormat/>
    <w:rsid w:val="00E33A10"/>
    <w:pPr>
      <w:tabs>
        <w:tab w:val="left" w:pos="432"/>
      </w:tabs>
      <w:suppressAutoHyphens w:val="0"/>
      <w:spacing w:before="280" w:after="280"/>
      <w:ind w:left="432" w:hanging="432"/>
      <w:outlineLvl w:val="0"/>
    </w:pPr>
    <w:rPr>
      <w:b/>
      <w:sz w:val="48"/>
      <w:szCs w:val="48"/>
    </w:rPr>
  </w:style>
  <w:style w:type="paragraph" w:styleId="Ttulo2">
    <w:name w:val="heading 2"/>
    <w:basedOn w:val="Normal"/>
    <w:qFormat/>
    <w:rsid w:val="00E33A10"/>
    <w:p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E33A10"/>
    <w:pPr>
      <w:keepNext/>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E33A10"/>
    <w:p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basedOn w:val="Fontepargpadro"/>
    <w:qFormat/>
    <w:rsid w:val="00E33A10"/>
  </w:style>
  <w:style w:type="character" w:customStyle="1" w:styleId="Ttulo1Char">
    <w:name w:val="Título 1 Char"/>
    <w:qFormat/>
    <w:rsid w:val="00E33A10"/>
    <w:rPr>
      <w:rFonts w:ascii="Times New Roman" w:hAnsi="Times New Roman" w:cs="Times New Roman"/>
      <w:b/>
      <w:bCs w:val="0"/>
      <w:sz w:val="48"/>
      <w:szCs w:val="48"/>
    </w:rPr>
  </w:style>
  <w:style w:type="character" w:customStyle="1" w:styleId="Ttulo2Char">
    <w:name w:val="Título 2 Char"/>
    <w:qFormat/>
    <w:rsid w:val="00E33A10"/>
    <w:rPr>
      <w:rFonts w:ascii="Times New Roman" w:hAnsi="Times New Roman" w:cs="Times New Roman"/>
      <w:b/>
      <w:bCs w:val="0"/>
      <w:sz w:val="36"/>
      <w:szCs w:val="36"/>
    </w:rPr>
  </w:style>
  <w:style w:type="character" w:customStyle="1" w:styleId="Ttulo3Char">
    <w:name w:val="Título 3 Char"/>
    <w:qFormat/>
    <w:rsid w:val="00E33A10"/>
    <w:rPr>
      <w:rFonts w:ascii="Arial" w:hAnsi="Arial" w:cs="Arial"/>
      <w:b/>
      <w:bCs w:val="0"/>
      <w:smallCaps/>
      <w:sz w:val="26"/>
      <w:szCs w:val="26"/>
      <w:lang w:val="pt-BR"/>
    </w:rPr>
  </w:style>
  <w:style w:type="character" w:customStyle="1" w:styleId="Ttulo6Char">
    <w:name w:val="Título 6 Char"/>
    <w:qFormat/>
    <w:rsid w:val="00E33A10"/>
    <w:rPr>
      <w:rFonts w:ascii="Times New Roman" w:hAnsi="Times New Roman" w:cs="Times New Roman"/>
      <w:b/>
      <w:bCs w:val="0"/>
      <w:smallCaps/>
      <w:sz w:val="22"/>
      <w:szCs w:val="22"/>
      <w:lang w:val="pt-BR"/>
    </w:rPr>
  </w:style>
  <w:style w:type="character" w:styleId="Forte">
    <w:name w:val="Strong"/>
    <w:qFormat/>
    <w:rsid w:val="00E33A10"/>
    <w:rPr>
      <w:b/>
      <w:bCs w:val="0"/>
    </w:rPr>
  </w:style>
  <w:style w:type="character" w:styleId="nfase">
    <w:name w:val="Emphasis"/>
    <w:uiPriority w:val="20"/>
    <w:qFormat/>
    <w:rsid w:val="00E33A10"/>
    <w:rPr>
      <w:i/>
      <w:iCs w:val="0"/>
    </w:rPr>
  </w:style>
  <w:style w:type="character" w:customStyle="1" w:styleId="CabealhoChar">
    <w:name w:val="Cabeçalho Char"/>
    <w:qFormat/>
    <w:rsid w:val="00E33A10"/>
    <w:rPr>
      <w:rFonts w:ascii="Times New Roman" w:hAnsi="Times New Roman" w:cs="Times New Roman"/>
      <w:lang w:val="pt-BR" w:eastAsia="ar-SA" w:bidi="ar-SA"/>
    </w:rPr>
  </w:style>
  <w:style w:type="character" w:customStyle="1" w:styleId="RodapChar">
    <w:name w:val="Rodapé Char"/>
    <w:qFormat/>
    <w:rsid w:val="00E33A10"/>
    <w:rPr>
      <w:rFonts w:ascii="Times New Roman" w:hAnsi="Times New Roman" w:cs="Times New Roman"/>
      <w:lang w:val="pt-BR" w:eastAsia="ar-SA" w:bidi="ar-SA"/>
    </w:rPr>
  </w:style>
  <w:style w:type="character" w:customStyle="1" w:styleId="TtuloChar">
    <w:name w:val="Título Char"/>
    <w:qFormat/>
    <w:rsid w:val="00E33A10"/>
    <w:rPr>
      <w:rFonts w:ascii="Times New Roman" w:hAnsi="Times New Roman" w:cs="Times New Roman"/>
      <w:b/>
      <w:bCs w:val="0"/>
      <w:i/>
      <w:iCs w:val="0"/>
      <w:sz w:val="20"/>
      <w:szCs w:val="20"/>
      <w:lang w:val="pt-BR" w:eastAsia="ar-SA" w:bidi="ar-SA"/>
    </w:rPr>
  </w:style>
  <w:style w:type="character" w:customStyle="1" w:styleId="SubttuloChar">
    <w:name w:val="Subtítulo Char"/>
    <w:qFormat/>
    <w:rsid w:val="00E33A10"/>
    <w:rPr>
      <w:rFonts w:ascii="Cambria" w:hAnsi="Cambria" w:cs="Cambria"/>
      <w:i/>
      <w:iCs w:val="0"/>
      <w:color w:val="4F81BD"/>
      <w:spacing w:val="15"/>
      <w:lang w:val="pt-BR" w:eastAsia="ar-SA" w:bidi="ar-SA"/>
    </w:rPr>
  </w:style>
  <w:style w:type="character" w:customStyle="1" w:styleId="InternetLink">
    <w:name w:val="Internet Link"/>
    <w:qFormat/>
    <w:rsid w:val="00E33A10"/>
    <w:rPr>
      <w:color w:val="00000A"/>
      <w:u w:val="single"/>
    </w:rPr>
  </w:style>
  <w:style w:type="character" w:customStyle="1" w:styleId="TextodebaloChar">
    <w:name w:val="Texto de balão Char"/>
    <w:basedOn w:val="Fontepargpadro"/>
    <w:link w:val="Textodebalo"/>
    <w:qFormat/>
    <w:rsid w:val="00DB2182"/>
    <w:rPr>
      <w:rFonts w:ascii="Tahoma" w:hAnsi="Tahoma" w:cs="Tahoma"/>
      <w:sz w:val="16"/>
      <w:szCs w:val="16"/>
      <w:lang w:eastAsia="ar-SA"/>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paragraph" w:styleId="Ttulo">
    <w:name w:val="Title"/>
    <w:basedOn w:val="Normal"/>
    <w:next w:val="Corpodetexto"/>
    <w:qFormat/>
    <w:rsid w:val="00E33A10"/>
    <w:pPr>
      <w:jc w:val="center"/>
    </w:pPr>
    <w:rPr>
      <w:b/>
      <w:i/>
      <w:sz w:val="20"/>
      <w:szCs w:val="20"/>
    </w:rPr>
  </w:style>
  <w:style w:type="paragraph" w:styleId="Corpodetexto">
    <w:name w:val="Body Text"/>
    <w:basedOn w:val="Normal"/>
    <w:pPr>
      <w:spacing w:after="140" w:line="276" w:lineRule="auto"/>
    </w:pPr>
  </w:style>
  <w:style w:type="paragraph" w:styleId="Lista">
    <w:name w:val="List"/>
    <w:basedOn w:val="TextBody"/>
    <w:rsid w:val="00E33A10"/>
    <w:rPr>
      <w:rFonts w:cs="Tahoma"/>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rPr>
      <w:rFonts w:cs="Arial Unicode MS"/>
    </w:rPr>
  </w:style>
  <w:style w:type="paragraph" w:customStyle="1" w:styleId="Ttulouser">
    <w:name w:val="Título (user)"/>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ndiceuser">
    <w:name w:val="Índice (user)"/>
    <w:basedOn w:val="Normal"/>
    <w:qFormat/>
    <w:rsid w:val="00E33A10"/>
    <w:pPr>
      <w:suppressLineNumbers/>
    </w:pPr>
    <w:rPr>
      <w:rFonts w:cs="Tahoma"/>
    </w:rPr>
  </w:style>
  <w:style w:type="paragraph" w:customStyle="1" w:styleId="TextBody">
    <w:name w:val="Text Body"/>
    <w:basedOn w:val="Normal"/>
    <w:qFormat/>
    <w:rsid w:val="00E33A10"/>
    <w:pPr>
      <w:spacing w:after="120"/>
    </w:pPr>
  </w:style>
  <w:style w:type="paragraph" w:customStyle="1" w:styleId="Ttulo10">
    <w:name w:val="Título1"/>
    <w:basedOn w:val="Normal"/>
    <w:qFormat/>
    <w:rsid w:val="00E33A10"/>
    <w:pPr>
      <w:keepNext/>
      <w:spacing w:before="240" w:after="120"/>
    </w:pPr>
    <w:rPr>
      <w:rFonts w:ascii="Arial" w:eastAsia="Lucida Sans Unicode" w:hAnsi="Arial" w:cs="Tahoma"/>
      <w:sz w:val="28"/>
      <w:szCs w:val="28"/>
    </w:rPr>
  </w:style>
  <w:style w:type="paragraph" w:customStyle="1" w:styleId="Legenda1">
    <w:name w:val="Legenda1"/>
    <w:basedOn w:val="Normal"/>
    <w:qFormat/>
    <w:rsid w:val="00E33A10"/>
    <w:pPr>
      <w:suppressLineNumbers/>
      <w:spacing w:before="120" w:after="120"/>
    </w:pPr>
    <w:rPr>
      <w:rFonts w:cs="Tahoma"/>
      <w:i/>
    </w:rPr>
  </w:style>
  <w:style w:type="paragraph" w:styleId="SemEspaamento">
    <w:name w:val="No Spacing"/>
    <w:qFormat/>
    <w:rsid w:val="00E33A10"/>
    <w:pPr>
      <w:ind w:left="4254"/>
    </w:pPr>
    <w:rPr>
      <w:rFonts w:ascii="Arial" w:eastAsia="Calibri" w:hAnsi="Arial" w:cs="Arial"/>
      <w:smallCaps/>
      <w:color w:val="00000A"/>
      <w:sz w:val="24"/>
      <w:szCs w:val="24"/>
      <w:lang w:eastAsia="ar-SA"/>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rsid w:val="00E33A10"/>
    <w:pPr>
      <w:tabs>
        <w:tab w:val="center" w:pos="4252"/>
        <w:tab w:val="right" w:pos="8504"/>
      </w:tabs>
    </w:pPr>
  </w:style>
  <w:style w:type="paragraph" w:styleId="Rodap">
    <w:name w:val="footer"/>
    <w:basedOn w:val="Normal"/>
    <w:rsid w:val="00E33A10"/>
    <w:pPr>
      <w:tabs>
        <w:tab w:val="center" w:pos="4252"/>
        <w:tab w:val="right" w:pos="8504"/>
      </w:tabs>
    </w:pPr>
  </w:style>
  <w:style w:type="paragraph" w:styleId="Subttulo">
    <w:name w:val="Subtitle"/>
    <w:basedOn w:val="Normal"/>
    <w:next w:val="Normal"/>
    <w:qFormat/>
    <w:rsid w:val="00E33A10"/>
    <w:rPr>
      <w:rFonts w:ascii="Cambria" w:hAnsi="Cambria" w:cs="Cambria"/>
      <w:i/>
      <w:color w:val="4F81BD"/>
      <w:spacing w:val="16"/>
    </w:rPr>
  </w:style>
  <w:style w:type="paragraph" w:customStyle="1" w:styleId="Contedodetabela">
    <w:name w:val="Conteúdo de tabela"/>
    <w:basedOn w:val="Normal"/>
    <w:qFormat/>
    <w:rsid w:val="00E33A10"/>
    <w:pPr>
      <w:suppressLineNumbers/>
    </w:pPr>
  </w:style>
  <w:style w:type="paragraph" w:customStyle="1" w:styleId="Contedodatabelauser">
    <w:name w:val="Conteúdo da tabela (user)"/>
    <w:basedOn w:val="Normal"/>
    <w:qFormat/>
  </w:style>
  <w:style w:type="paragraph" w:customStyle="1" w:styleId="Ttulodetabelauser">
    <w:name w:val="Título de tabela (user)"/>
    <w:basedOn w:val="Contedodetabela"/>
    <w:qFormat/>
    <w:rsid w:val="00E33A10"/>
    <w:pPr>
      <w:jc w:val="center"/>
    </w:pPr>
    <w:rPr>
      <w:b/>
    </w:rPr>
  </w:style>
  <w:style w:type="paragraph" w:customStyle="1" w:styleId="ListParagraph1">
    <w:name w:val="List Paragraph1"/>
    <w:basedOn w:val="Normal"/>
    <w:qFormat/>
    <w:rsid w:val="00E33A10"/>
    <w:pPr>
      <w:spacing w:after="200" w:line="276" w:lineRule="auto"/>
      <w:ind w:left="720"/>
    </w:pPr>
    <w:rPr>
      <w:rFonts w:ascii="Calibri" w:eastAsia="Lucida Sans Unicode" w:hAnsi="Calibri"/>
      <w:sz w:val="22"/>
      <w:szCs w:val="22"/>
    </w:rPr>
  </w:style>
  <w:style w:type="paragraph" w:styleId="Textodebalo">
    <w:name w:val="Balloon Text"/>
    <w:basedOn w:val="Normal"/>
    <w:link w:val="TextodebaloChar"/>
    <w:qFormat/>
    <w:rsid w:val="00DB2182"/>
    <w:rPr>
      <w:rFonts w:ascii="Tahoma" w:hAnsi="Tahoma" w:cs="Tahoma"/>
      <w:sz w:val="16"/>
      <w:szCs w:val="16"/>
    </w:rPr>
  </w:style>
  <w:style w:type="numbering" w:customStyle="1" w:styleId="Semlistauser">
    <w:name w:val="Sem lista (user)"/>
    <w:uiPriority w:val="99"/>
    <w:semiHidden/>
    <w:unhideWhenUsed/>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semiHidden="0" w:unhideWhenUsed="0"/>
    <w:lsdException w:name="TOC Heading" w:qFormat="1"/>
  </w:latentStyles>
  <w:style w:type="paragraph" w:default="1" w:styleId="Normal">
    <w:name w:val="Normal"/>
    <w:qFormat/>
    <w:rsid w:val="00E33A10"/>
    <w:rPr>
      <w:color w:val="00000A"/>
      <w:sz w:val="24"/>
      <w:szCs w:val="24"/>
      <w:lang w:eastAsia="ar-SA"/>
    </w:rPr>
  </w:style>
  <w:style w:type="paragraph" w:styleId="Ttulo1">
    <w:name w:val="heading 1"/>
    <w:basedOn w:val="Normal"/>
    <w:qFormat/>
    <w:rsid w:val="00E33A10"/>
    <w:pPr>
      <w:tabs>
        <w:tab w:val="left" w:pos="432"/>
      </w:tabs>
      <w:suppressAutoHyphens w:val="0"/>
      <w:spacing w:before="280" w:after="280"/>
      <w:ind w:left="432" w:hanging="432"/>
      <w:outlineLvl w:val="0"/>
    </w:pPr>
    <w:rPr>
      <w:b/>
      <w:sz w:val="48"/>
      <w:szCs w:val="48"/>
    </w:rPr>
  </w:style>
  <w:style w:type="paragraph" w:styleId="Ttulo2">
    <w:name w:val="heading 2"/>
    <w:basedOn w:val="Normal"/>
    <w:qFormat/>
    <w:rsid w:val="00E33A10"/>
    <w:p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E33A10"/>
    <w:pPr>
      <w:keepNext/>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E33A10"/>
    <w:p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basedOn w:val="Fontepargpadro"/>
    <w:qFormat/>
    <w:rsid w:val="00E33A10"/>
  </w:style>
  <w:style w:type="character" w:customStyle="1" w:styleId="Ttulo1Char">
    <w:name w:val="Título 1 Char"/>
    <w:qFormat/>
    <w:rsid w:val="00E33A10"/>
    <w:rPr>
      <w:rFonts w:ascii="Times New Roman" w:hAnsi="Times New Roman" w:cs="Times New Roman"/>
      <w:b/>
      <w:bCs w:val="0"/>
      <w:sz w:val="48"/>
      <w:szCs w:val="48"/>
    </w:rPr>
  </w:style>
  <w:style w:type="character" w:customStyle="1" w:styleId="Ttulo2Char">
    <w:name w:val="Título 2 Char"/>
    <w:qFormat/>
    <w:rsid w:val="00E33A10"/>
    <w:rPr>
      <w:rFonts w:ascii="Times New Roman" w:hAnsi="Times New Roman" w:cs="Times New Roman"/>
      <w:b/>
      <w:bCs w:val="0"/>
      <w:sz w:val="36"/>
      <w:szCs w:val="36"/>
    </w:rPr>
  </w:style>
  <w:style w:type="character" w:customStyle="1" w:styleId="Ttulo3Char">
    <w:name w:val="Título 3 Char"/>
    <w:qFormat/>
    <w:rsid w:val="00E33A10"/>
    <w:rPr>
      <w:rFonts w:ascii="Arial" w:hAnsi="Arial" w:cs="Arial"/>
      <w:b/>
      <w:bCs w:val="0"/>
      <w:smallCaps/>
      <w:sz w:val="26"/>
      <w:szCs w:val="26"/>
      <w:lang w:val="pt-BR"/>
    </w:rPr>
  </w:style>
  <w:style w:type="character" w:customStyle="1" w:styleId="Ttulo6Char">
    <w:name w:val="Título 6 Char"/>
    <w:qFormat/>
    <w:rsid w:val="00E33A10"/>
    <w:rPr>
      <w:rFonts w:ascii="Times New Roman" w:hAnsi="Times New Roman" w:cs="Times New Roman"/>
      <w:b/>
      <w:bCs w:val="0"/>
      <w:smallCaps/>
      <w:sz w:val="22"/>
      <w:szCs w:val="22"/>
      <w:lang w:val="pt-BR"/>
    </w:rPr>
  </w:style>
  <w:style w:type="character" w:styleId="Forte">
    <w:name w:val="Strong"/>
    <w:qFormat/>
    <w:rsid w:val="00E33A10"/>
    <w:rPr>
      <w:b/>
      <w:bCs w:val="0"/>
    </w:rPr>
  </w:style>
  <w:style w:type="character" w:styleId="nfase">
    <w:name w:val="Emphasis"/>
    <w:uiPriority w:val="20"/>
    <w:qFormat/>
    <w:rsid w:val="00E33A10"/>
    <w:rPr>
      <w:i/>
      <w:iCs w:val="0"/>
    </w:rPr>
  </w:style>
  <w:style w:type="character" w:customStyle="1" w:styleId="CabealhoChar">
    <w:name w:val="Cabeçalho Char"/>
    <w:qFormat/>
    <w:rsid w:val="00E33A10"/>
    <w:rPr>
      <w:rFonts w:ascii="Times New Roman" w:hAnsi="Times New Roman" w:cs="Times New Roman"/>
      <w:lang w:val="pt-BR" w:eastAsia="ar-SA" w:bidi="ar-SA"/>
    </w:rPr>
  </w:style>
  <w:style w:type="character" w:customStyle="1" w:styleId="RodapChar">
    <w:name w:val="Rodapé Char"/>
    <w:qFormat/>
    <w:rsid w:val="00E33A10"/>
    <w:rPr>
      <w:rFonts w:ascii="Times New Roman" w:hAnsi="Times New Roman" w:cs="Times New Roman"/>
      <w:lang w:val="pt-BR" w:eastAsia="ar-SA" w:bidi="ar-SA"/>
    </w:rPr>
  </w:style>
  <w:style w:type="character" w:customStyle="1" w:styleId="TtuloChar">
    <w:name w:val="Título Char"/>
    <w:qFormat/>
    <w:rsid w:val="00E33A10"/>
    <w:rPr>
      <w:rFonts w:ascii="Times New Roman" w:hAnsi="Times New Roman" w:cs="Times New Roman"/>
      <w:b/>
      <w:bCs w:val="0"/>
      <w:i/>
      <w:iCs w:val="0"/>
      <w:sz w:val="20"/>
      <w:szCs w:val="20"/>
      <w:lang w:val="pt-BR" w:eastAsia="ar-SA" w:bidi="ar-SA"/>
    </w:rPr>
  </w:style>
  <w:style w:type="character" w:customStyle="1" w:styleId="SubttuloChar">
    <w:name w:val="Subtítulo Char"/>
    <w:qFormat/>
    <w:rsid w:val="00E33A10"/>
    <w:rPr>
      <w:rFonts w:ascii="Cambria" w:hAnsi="Cambria" w:cs="Cambria"/>
      <w:i/>
      <w:iCs w:val="0"/>
      <w:color w:val="4F81BD"/>
      <w:spacing w:val="15"/>
      <w:lang w:val="pt-BR" w:eastAsia="ar-SA" w:bidi="ar-SA"/>
    </w:rPr>
  </w:style>
  <w:style w:type="character" w:customStyle="1" w:styleId="InternetLink">
    <w:name w:val="Internet Link"/>
    <w:qFormat/>
    <w:rsid w:val="00E33A10"/>
    <w:rPr>
      <w:color w:val="00000A"/>
      <w:u w:val="single"/>
    </w:rPr>
  </w:style>
  <w:style w:type="character" w:customStyle="1" w:styleId="TextodebaloChar">
    <w:name w:val="Texto de balão Char"/>
    <w:basedOn w:val="Fontepargpadro"/>
    <w:link w:val="Textodebalo"/>
    <w:qFormat/>
    <w:rsid w:val="00DB2182"/>
    <w:rPr>
      <w:rFonts w:ascii="Tahoma" w:hAnsi="Tahoma" w:cs="Tahoma"/>
      <w:sz w:val="16"/>
      <w:szCs w:val="16"/>
      <w:lang w:eastAsia="ar-SA"/>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paragraph" w:styleId="Ttulo">
    <w:name w:val="Title"/>
    <w:basedOn w:val="Normal"/>
    <w:next w:val="Corpodetexto"/>
    <w:qFormat/>
    <w:rsid w:val="00E33A10"/>
    <w:pPr>
      <w:jc w:val="center"/>
    </w:pPr>
    <w:rPr>
      <w:b/>
      <w:i/>
      <w:sz w:val="20"/>
      <w:szCs w:val="20"/>
    </w:rPr>
  </w:style>
  <w:style w:type="paragraph" w:styleId="Corpodetexto">
    <w:name w:val="Body Text"/>
    <w:basedOn w:val="Normal"/>
    <w:pPr>
      <w:spacing w:after="140" w:line="276" w:lineRule="auto"/>
    </w:pPr>
  </w:style>
  <w:style w:type="paragraph" w:styleId="Lista">
    <w:name w:val="List"/>
    <w:basedOn w:val="TextBody"/>
    <w:rsid w:val="00E33A10"/>
    <w:rPr>
      <w:rFonts w:cs="Tahoma"/>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rPr>
      <w:rFonts w:cs="Arial Unicode MS"/>
    </w:rPr>
  </w:style>
  <w:style w:type="paragraph" w:customStyle="1" w:styleId="Ttulouser">
    <w:name w:val="Título (user)"/>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ndiceuser">
    <w:name w:val="Índice (user)"/>
    <w:basedOn w:val="Normal"/>
    <w:qFormat/>
    <w:rsid w:val="00E33A10"/>
    <w:pPr>
      <w:suppressLineNumbers/>
    </w:pPr>
    <w:rPr>
      <w:rFonts w:cs="Tahoma"/>
    </w:rPr>
  </w:style>
  <w:style w:type="paragraph" w:customStyle="1" w:styleId="TextBody">
    <w:name w:val="Text Body"/>
    <w:basedOn w:val="Normal"/>
    <w:qFormat/>
    <w:rsid w:val="00E33A10"/>
    <w:pPr>
      <w:spacing w:after="120"/>
    </w:pPr>
  </w:style>
  <w:style w:type="paragraph" w:customStyle="1" w:styleId="Ttulo10">
    <w:name w:val="Título1"/>
    <w:basedOn w:val="Normal"/>
    <w:qFormat/>
    <w:rsid w:val="00E33A10"/>
    <w:pPr>
      <w:keepNext/>
      <w:spacing w:before="240" w:after="120"/>
    </w:pPr>
    <w:rPr>
      <w:rFonts w:ascii="Arial" w:eastAsia="Lucida Sans Unicode" w:hAnsi="Arial" w:cs="Tahoma"/>
      <w:sz w:val="28"/>
      <w:szCs w:val="28"/>
    </w:rPr>
  </w:style>
  <w:style w:type="paragraph" w:customStyle="1" w:styleId="Legenda1">
    <w:name w:val="Legenda1"/>
    <w:basedOn w:val="Normal"/>
    <w:qFormat/>
    <w:rsid w:val="00E33A10"/>
    <w:pPr>
      <w:suppressLineNumbers/>
      <w:spacing w:before="120" w:after="120"/>
    </w:pPr>
    <w:rPr>
      <w:rFonts w:cs="Tahoma"/>
      <w:i/>
    </w:rPr>
  </w:style>
  <w:style w:type="paragraph" w:styleId="SemEspaamento">
    <w:name w:val="No Spacing"/>
    <w:qFormat/>
    <w:rsid w:val="00E33A10"/>
    <w:pPr>
      <w:ind w:left="4254"/>
    </w:pPr>
    <w:rPr>
      <w:rFonts w:ascii="Arial" w:eastAsia="Calibri" w:hAnsi="Arial" w:cs="Arial"/>
      <w:smallCaps/>
      <w:color w:val="00000A"/>
      <w:sz w:val="24"/>
      <w:szCs w:val="24"/>
      <w:lang w:eastAsia="ar-SA"/>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rsid w:val="00E33A10"/>
    <w:pPr>
      <w:tabs>
        <w:tab w:val="center" w:pos="4252"/>
        <w:tab w:val="right" w:pos="8504"/>
      </w:tabs>
    </w:pPr>
  </w:style>
  <w:style w:type="paragraph" w:styleId="Rodap">
    <w:name w:val="footer"/>
    <w:basedOn w:val="Normal"/>
    <w:rsid w:val="00E33A10"/>
    <w:pPr>
      <w:tabs>
        <w:tab w:val="center" w:pos="4252"/>
        <w:tab w:val="right" w:pos="8504"/>
      </w:tabs>
    </w:pPr>
  </w:style>
  <w:style w:type="paragraph" w:styleId="Subttulo">
    <w:name w:val="Subtitle"/>
    <w:basedOn w:val="Normal"/>
    <w:next w:val="Normal"/>
    <w:qFormat/>
    <w:rsid w:val="00E33A10"/>
    <w:rPr>
      <w:rFonts w:ascii="Cambria" w:hAnsi="Cambria" w:cs="Cambria"/>
      <w:i/>
      <w:color w:val="4F81BD"/>
      <w:spacing w:val="16"/>
    </w:rPr>
  </w:style>
  <w:style w:type="paragraph" w:customStyle="1" w:styleId="Contedodetabela">
    <w:name w:val="Conteúdo de tabela"/>
    <w:basedOn w:val="Normal"/>
    <w:qFormat/>
    <w:rsid w:val="00E33A10"/>
    <w:pPr>
      <w:suppressLineNumbers/>
    </w:pPr>
  </w:style>
  <w:style w:type="paragraph" w:customStyle="1" w:styleId="Contedodatabelauser">
    <w:name w:val="Conteúdo da tabela (user)"/>
    <w:basedOn w:val="Normal"/>
    <w:qFormat/>
  </w:style>
  <w:style w:type="paragraph" w:customStyle="1" w:styleId="Ttulodetabelauser">
    <w:name w:val="Título de tabela (user)"/>
    <w:basedOn w:val="Contedodetabela"/>
    <w:qFormat/>
    <w:rsid w:val="00E33A10"/>
    <w:pPr>
      <w:jc w:val="center"/>
    </w:pPr>
    <w:rPr>
      <w:b/>
    </w:rPr>
  </w:style>
  <w:style w:type="paragraph" w:customStyle="1" w:styleId="ListParagraph1">
    <w:name w:val="List Paragraph1"/>
    <w:basedOn w:val="Normal"/>
    <w:qFormat/>
    <w:rsid w:val="00E33A10"/>
    <w:pPr>
      <w:spacing w:after="200" w:line="276" w:lineRule="auto"/>
      <w:ind w:left="720"/>
    </w:pPr>
    <w:rPr>
      <w:rFonts w:ascii="Calibri" w:eastAsia="Lucida Sans Unicode" w:hAnsi="Calibri"/>
      <w:sz w:val="22"/>
      <w:szCs w:val="22"/>
    </w:rPr>
  </w:style>
  <w:style w:type="paragraph" w:styleId="Textodebalo">
    <w:name w:val="Balloon Text"/>
    <w:basedOn w:val="Normal"/>
    <w:link w:val="TextodebaloChar"/>
    <w:qFormat/>
    <w:rsid w:val="00DB2182"/>
    <w:rPr>
      <w:rFonts w:ascii="Tahoma" w:hAnsi="Tahoma" w:cs="Tahoma"/>
      <w:sz w:val="16"/>
      <w:szCs w:val="16"/>
    </w:rPr>
  </w:style>
  <w:style w:type="numbering" w:customStyle="1" w:styleId="Semlistauser">
    <w:name w:val="Sem lista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F0024-C9E7-40B1-989D-948AB74DE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534</Words>
  <Characters>2886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WINDOWS</cp:lastModifiedBy>
  <cp:revision>5</cp:revision>
  <cp:lastPrinted>2025-10-15T19:00:00Z</cp:lastPrinted>
  <dcterms:created xsi:type="dcterms:W3CDTF">2025-10-15T18:35:00Z</dcterms:created>
  <dcterms:modified xsi:type="dcterms:W3CDTF">2025-10-15T19:29:00Z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